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52E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Памятка для граждан по противодействию коррупции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lang w:eastAsia="ru-RU"/>
        </w:rPr>
        <w:t>Коррупция</w:t>
      </w: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bookmarkStart w:id="0" w:name="_GoBack"/>
      <w:bookmarkEnd w:id="0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лицами и совершение таких деяний от имени или в интересах юридического лица (Федеральный закон от 25 декабря 2008 г. № 273-ФЗ «О противодействии коррупции»).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ЧТО ТАКОЕ ВЗЯТКА?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со</w:t>
      </w:r>
      <w:proofErr w:type="gram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взяткой: получение взятки (статья  290 Уголовного кодекса РФ) и дача взятки (статья 291 Уголовного кодекса РФ).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Это две стороны одной преступной медали: если речь идет о взятке, это значит, что есть тот, кто получает взятку, и тот, кто ее дает. 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lastRenderedPageBreak/>
        <w:t>ЧТО ТАКОЕ ПОДКУП? 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Взятка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 – в Уголовном кодексе Российской Федерации именуется коммерческим подкупом (статья 204 УК РФ).</w:t>
      </w:r>
      <w:proofErr w:type="gramEnd"/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ВЗЯТКОЙ МОГУТ БЫТЬ: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Завуалированная форма взятки – банковская ссуда в долг или под видом </w:t>
      </w:r>
      <w:proofErr w:type="spell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погаше-ния</w:t>
      </w:r>
      <w:proofErr w:type="spell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</w:t>
      </w: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в казино, прощение долга, уменьшение арендной платы, увеличение</w:t>
      </w:r>
      <w:proofErr w:type="gram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процентных ставок по кредиту и т. д.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СКЛОНЕНИЕ МУНИЦИПАЛЬНЫХ СЛУЖАЩИХ К СОВЕРШЕНИЮ КОРРУПЦИОННЫХ ПРАВОНАРУШЕНИЙ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 является служебной обязанностью муниципального служащего.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Невыполнение муниципальным служащим служебной такой обязанности является правонарушением, влекущим его увольнение с муниципальной службы либо привлечение его к иным видам ответственности.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ДЕЙСТВИЯ В СЛУЧАЕ ВЫМОГАТЕЛЬСТВА ИЛИ ПРОВОКАЦИИ ВЗЯТКИ (ПОДКУПА)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форма коммерческого подкупа, последовательность решения вопросов);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- постараться перенести вопрос о времени и месте передачи взятки до следующей беседы или, если это невозможно, предложить хорошо знакомое место для следующей встречи;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поинтересоваться у собеседника о гарантиях решения вопроса в случае дачи взятки или совершения подкупа;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не берите инициативу в разговоре на себя, больше «работайте на приём», позволяйте потенциальному взяткополучателю «выговориться», сообщить как можно больше информации. 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ЧТО СЛЕДУЕТ ПРЕДПРИНЯТЬ СРАЗУ ПОСЛЕ СВЕРШИВШЕГОСЯ ФАКТА ВЫМОГАТЕЛЬСТВА?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Необходимо принять решение согласно своей гражданской позиции, своим нравственным принципам, совести и жизненному опыту. В связи с этим возникнет два варианта действий: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Первый вариант – прекратить всяческие контакты с вымогателем, дать понять ему об отказе пойти на преступление и смириться с тем, что нужный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Второй вариант – встать на путь сопротивления взяточникам и вымогателям, исходя из честного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Если избирается второй вариант, то следует: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- по своему усмотрению обратиться с устным или письменным сообщением о готовящемся преступлении в один из правоохранительных органов по месту жительства или в их вышестоящие органы: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lang w:eastAsia="ru-RU"/>
        </w:rPr>
        <w:t>- в органы внутренних дел: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в отдел МВД России по Советскому району (г. Зеленокумск, пл. Ленина, 8, тел. (86552) 6-13-59, 6-11-49), управления (отделы) по борьбе с экономическими преступлениями, управления (отделы) по борьбе с организованной преступностью,</w:t>
      </w:r>
      <w:proofErr w:type="gramEnd"/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в Министерство внутренних дел по Ставропольскому краю (</w:t>
      </w:r>
      <w:proofErr w:type="spell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г</w:t>
      </w: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.С</w:t>
      </w:r>
      <w:proofErr w:type="gram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таврополь</w:t>
      </w:r>
      <w:proofErr w:type="spell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, ул. Дзержинского, 102,  «телефон доверия» (8652) 26-49-10, либо 8-800-100-26-26, а также 02)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lang w:eastAsia="ru-RU"/>
        </w:rPr>
        <w:t>- в органы прокуратуры: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к прокурору Советского района (г. Зеленокумск, ул. Крайнева, 72, тел. (86552) 6-13-37, 6-11-43),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- к прокурору Ставропольского края (г. Ставрополь, </w:t>
      </w:r>
      <w:proofErr w:type="spell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</w:t>
      </w: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.О</w:t>
      </w:r>
      <w:proofErr w:type="gram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ктябрьской</w:t>
      </w:r>
      <w:proofErr w:type="spellEnd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революции, 9а, телефон (8652) 29-79-68)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252E4">
        <w:rPr>
          <w:rFonts w:ascii="inherit" w:eastAsia="Times New Roman" w:hAnsi="inherit" w:cs="Arial"/>
          <w:b/>
          <w:bCs/>
          <w:i/>
          <w:iCs/>
          <w:color w:val="000000"/>
          <w:sz w:val="36"/>
          <w:szCs w:val="36"/>
          <w:lang w:eastAsia="ru-RU"/>
        </w:rPr>
        <w:t>- в органы безопасности:</w:t>
      </w:r>
    </w:p>
    <w:p w:rsidR="007252E4" w:rsidRPr="007252E4" w:rsidRDefault="007252E4" w:rsidP="007252E4">
      <w:pPr>
        <w:shd w:val="clear" w:color="auto" w:fill="D1EAFC"/>
        <w:spacing w:before="330" w:after="165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proofErr w:type="gramStart"/>
      <w:r w:rsidRPr="007252E4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 в районные (городские) отделения (отделы) ФСБ, Управление ФСБ по Ставропольскому краю (г. Ставрополь,  ул.  Дзержинского,  110)</w:t>
      </w:r>
      <w:proofErr w:type="gramEnd"/>
    </w:p>
    <w:p w:rsidR="00C557AA" w:rsidRPr="007252E4" w:rsidRDefault="00C557AA">
      <w:pPr>
        <w:rPr>
          <w:rFonts w:ascii="Times New Roman" w:hAnsi="Times New Roman" w:cs="Times New Roman"/>
          <w:sz w:val="28"/>
          <w:szCs w:val="28"/>
        </w:rPr>
      </w:pPr>
    </w:p>
    <w:sectPr w:rsidR="00C557AA" w:rsidRPr="0072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B"/>
    <w:rsid w:val="007252E4"/>
    <w:rsid w:val="007966CB"/>
    <w:rsid w:val="00C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2019-02-06T13:05:00Z</dcterms:created>
  <dcterms:modified xsi:type="dcterms:W3CDTF">2019-02-06T13:05:00Z</dcterms:modified>
</cp:coreProperties>
</file>