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16" w:rsidRPr="00AA3416" w:rsidRDefault="00AA3416" w:rsidP="00AA3416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i/>
          <w:sz w:val="36"/>
          <w:szCs w:val="28"/>
        </w:rPr>
      </w:pPr>
      <w:r w:rsidRPr="00AA3416">
        <w:rPr>
          <w:rFonts w:ascii="Times New Roman" w:hAnsi="Times New Roman" w:cs="Times New Roman"/>
          <w:i/>
          <w:sz w:val="36"/>
          <w:szCs w:val="28"/>
        </w:rPr>
        <w:t xml:space="preserve">Инструкция по предупреждению попадания посторонних </w:t>
      </w:r>
    </w:p>
    <w:p w:rsidR="00AA3416" w:rsidRPr="00AA3416" w:rsidRDefault="00AA3416" w:rsidP="00AA3416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4"/>
          <w:bdr w:val="none" w:sz="0" w:space="0" w:color="auto" w:frame="1"/>
        </w:rPr>
      </w:pPr>
      <w:r w:rsidRPr="00AA3416">
        <w:rPr>
          <w:rFonts w:ascii="Times New Roman" w:hAnsi="Times New Roman" w:cs="Times New Roman"/>
          <w:i/>
          <w:sz w:val="36"/>
          <w:szCs w:val="28"/>
        </w:rPr>
        <w:t>предметов в продукцию</w:t>
      </w:r>
    </w:p>
    <w:p w:rsidR="00AA3416" w:rsidRDefault="00AA3416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 Общие положения: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1.1 Назначение документа (цель)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Целью настоящей программы является установление комплекса мероприятий по предупреждению риска попадания посторонних предметов в продукцию.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1.2 Область применения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Настоящая программа распространяется на склад хранения упаковочных материалов и ингредиентов, склад </w:t>
      </w:r>
      <w:hyperlink r:id="rId4" w:tooltip="Готовая продукция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готовой продукции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производственные цеха, лабораторию.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1.3. Термины и определения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Риск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– фактор, который может отрицательно повлиять на степень удовлетворенности потребителя или здоровье, включая биологический, химический, физический факторы, их сочетание или состояние продукта.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Посторонние предметы -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объекты, которые могут нанести вред здоровью потребителя (самые распространенные: кусочки стекла, пластика, дерева, металлические предметы, камни, ветки, листья, вредители, украшения и т. д.).</w:t>
      </w:r>
      <w:proofErr w:type="gramEnd"/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Санитарный брак - 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отходы, которые образуются в процессе производства продукции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2. Ответственность.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Начальники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цехов, заведующие складом, техническая служба, административная служба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менеджер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складского хозяйства 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отвечают за санитарно-техническое состояние помещений, защиту от грызунов и насекомых, состояние </w:t>
      </w:r>
      <w:hyperlink r:id="rId5" w:tooltip="Осветительное оборудование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осветительного оборудования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оконных стекол, исключение возможности попадания посторонних предметов в продукцию при </w:t>
      </w:r>
      <w:hyperlink r:id="rId6" w:tooltip="Ремонтные работы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ремонтных работах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своевременный ремонт, замену и маркировку используемого оборудования и вспомогательного инвентаря.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Мастера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отвечают за проведение ежедневного контроля целостности оконных стекол, электроламп и плафонов, </w:t>
      </w:r>
      <w:hyperlink r:id="rId7" w:tooltip="Выполнение работ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выполнение работ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описанных в разделах 3.3 и 3.4.,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выявление стеклянного боя, сбор и актирование его, а также проведение предупреждающих и корректирующих действий на своих участках.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Механики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производственных цехов отвечают за состояние и техническое обслуживание оборудования, исключающее попадание посторонних предметов в продукцию, хранение и правильное использование инструмента, запчастей, смазочных и обтирочных материалов.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Метролог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предприятия отвечает за обслуживание и техническое состояние средств </w:t>
      </w:r>
      <w:hyperlink r:id="rId8" w:tooltip="Измерительная техника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измерительной техники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Начальник лаборатории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отвечает за правильное использование, хранение и учёт термометров и лабораторной посуды приборов и инвентаря, используемого для отбора проб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..</w:t>
      </w:r>
      <w:proofErr w:type="gramEnd"/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Менеджер </w:t>
      </w:r>
      <w:proofErr w:type="spellStart"/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клининговой</w:t>
      </w:r>
      <w:proofErr w:type="spellEnd"/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компании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отвечает за надлежащее хранение моющих, дезинфицирующих средств, своевременное обеспечение сотрудников необходимым </w:t>
      </w:r>
      <w:hyperlink r:id="rId9" w:tooltip="Уборочное оборудование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уборочным инвентарём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своевременное удаление отходов.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3. Программа 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(основные этапы для выполнения требований):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3.1 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Требования к складским и производственным помещениям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3.1.1 Стены, полы и потолки производственных и складских помещений должны быть выполнены из гладких, легко очищаемых, непористых и нетоксичных материалов, отвечающих требованиям условий производства и обеспечивающих санитарную обработку поверхности. Все места соединений потолка с крышей и стенами должны быть сглажены, все выступы устранены.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3.1.2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З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апрещается использовать в помещениях основного технологического процесса в качестве </w:t>
      </w:r>
      <w:hyperlink r:id="rId10" w:tooltip="Строительные материалы (портал Pandia.org)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строительного материала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дерево, а также деревянную мебель.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3.1.3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се складские и производственные помещения должны быть защищены от проникновения грызунов, стенные отверстия по пути коммуникаций герметично закрыты.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3.1.4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се проемы, а также открывающиеся окна и форточки в теплое время года должны быть защищены сеткой от насекомых.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3.1.5. Все осветительные приборы должны быть оборудованы защитной арматурой. Для внутреннего освещения хранилищ сухого молока, сахара, упаковочного материала должны использоваться лампы только во взрывозащищённом исполнении.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3.1.5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се изделия из стекла и пластика, находящиеся в обращении бьющиеся измерительные приборы, электроосветительные приборы должны быть промаркированы, учтены и внесены в специальный реестр.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3.1.6 Текущий ремонт производственных и складских помещений должен проводиться в плановом порядке только во время остановки производства. При проведении аварийного ремонта должны соблюдаться меры, исключающие возможность попадания посторонних предметов в сырье, полуфабрикаты и готовую продукцию, которые находятся в этих помещениях.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3.1.7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З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апрещается устанавливать в оконные, дверные проемы и перегородки на участках, составные стекла.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3.1.8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З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апрещается располагать светильники непосредственно над открытым оборудованием.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3.1.9 Замена ламп во всех без исключения приборах освещения может осуществляться только </w:t>
      </w:r>
      <w:hyperlink r:id="rId11" w:tooltip="Электроэнергетика, электротехника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электротехническим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персоналом, ознакомленным с данной инструкцией. Все замененные электролампы, плафоны ответственный сотрудник технического отдела, производивший замену, обязан немедленно удалить с производства. Отработанные люминесцентные лампы (типа ЛБ, ЛД, ДРЛ и др.) должны храниться в специально отведенном закрывающемся контейнере.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3.1.10 Небольшие работы по замене разбитых стекол, замене ламп, светильников, разрешается выполнять только при полной остановке производства, а также при условии того, что продукция надежно защищена, от попадания в нее посторонних предметов.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3.1.11 Электрические лампы, светильники, а также другие приборы и оборудование, содержащие стекло и не использующиеся в данный момент на производстве должны храниться на складе.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3.1.12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З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апрещается пользоваться лабораторной стеклянной посудой на производственных участках.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3.1.13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К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атегорически запрещается хранение разбитого стекла в помещениях, где хранятся сырье, полуфабрикаты и готовая продукция.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3.2 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Требования к оборудованию, вспомогательному инвентарю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3.2.1 Состояние действующего оборудования должно исключать возможность попадания в продукцию посторонних предметов, смазочных масел, сальниковой набивки и др. При непосредственном расположении оборудования под балками перекрытия, трубопроводами и световыми приборами, необходимо поставить защиту от возможного загрязнения.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3.2.2 Внутренняя поверхность оборудования и инвентаря должна быть гладкой, устойчивой к веществам, используемым для санитарной обработки, коррозии, легко подвергаться мойке и дезинфекции. Швы на поверхности, контактирующей с продуктом, должны быть гладко сварены, точечные и </w:t>
      </w:r>
      <w:proofErr w:type="spell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прихваточные</w:t>
      </w:r>
      <w:proofErr w:type="spell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швы не допускаются. Вентиляционные трубы над оборудованием, должны быть изготовлены из антикоррозийных материалов или покрыты соответствующими лаками.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3.2.3 Открытые линии розлива или фасовки должны быть снабжены защитными приспособлениями, которые исключают загрязнение продукта кусочками стекла, пластика, пылью, мусором, смазочных масел и т. д.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3.2.4 Оборудование, тара и инвентарь до начала смены должны тщательно проверяться на исправность, чистоту и отсутствие посторонних предметов. Тара и инвентарь должны быть промаркированы. За состоянием внутрицеховой тары и инвентаря должен быть установлен тщательный контроль с целью её своевременного ремонта или замены.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3.2.5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ланово – предупредительный ремонт и осмотр оборудования необходимо проводить согласно утвержденного графика в периоды плановых остановок производства. Аварийный ремонт оборудования в процессе работы может производиться только с принятием соответствующих мер, исключающих возможность попадания в продукцию посторонних предметов.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3.2.6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есь мелкий слесарный инструмент, детали и материалы, применяемые при ремонте оборудования, должен находиться и переноситься в специальных ящиках. Не допускается наличие слесарных инструментов и деталей неисправного оборудования вне участка проведения ремонтных работ. Сменные электрики, механики, персонал, обслуживающий оборудование обязаны при проведении работ принимать меры к предупреждению попадания стекла и посторонних предметов в сырье, полуфабрикаты и готовую продукцию.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3.2.7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ри техническом обслуживании и проведении планово-предупредительных ремонтов для осмотра внутренних поверхностей оборудования, танков и емкостей допускается использование, переносных светильников напряжением 12 В. Электрические лампочки должны быть заключены в защитные сетки, предохраняющие от возможного выпадения стекла.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3.2.8 Стеклянные термометры на оборудовании должны быть заключены в оправу, вмонтированную в оборудование, а переносные стеклянные термометры должны быть в оправе или чехле. Во всех цехах должны быть перечни стеклянных термометров и других бьющихся измерительных приборов и установлена ответственность за их учет и хранение.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3.2.9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еред пуском в действие оборудования после ремонта необходимо убрать гайки, болты, ключи, гвозди, и т. п., произвести уборку помещения и санитарную обработку оборудования. Готовность отремонтированного оборудования и помещения к эксплуатации проверяется мастером участка и сдается начальнику цеха под роспись.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3.2.10 Инвентарь, используемый при уборке или мойке оборудования и помещений, должен быть исправным, иметь соответствующие надписи, храниться в специально отведенных местах и использоваться в строгом соответствии с маркировкой.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3.2.11 Хранение моющих, дезинфицирующих средств и агрессивных жидкостей, смазочных и обтирочных материалов разрешается только в специально отведенном помещении или шкафах.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3.2.12 Применение металлических щеток и сметок без чехлов для очистки оборудования, соприкасающегося непосредственно с продуктом, не разрешается.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3.3 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Требования к производственным процессам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3.3.1 Производственные процессы должны выполняться в соответствии с требованиями технологических инструкций и санитарных правил.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3.3.2 Приемка на склад сырья, полуфабрикатов и </w:t>
      </w:r>
      <w:hyperlink r:id="rId12" w:tooltip="Вспомогательные материалы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вспомогательных материалов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 и </w:t>
      </w:r>
      <w:proofErr w:type="spell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растаривание</w:t>
      </w:r>
      <w:proofErr w:type="spell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их должны производиться только после предварительной очистки тары от поверхностных загрязнений.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3.3.3 Распаковка сырья и полуфабрикатов, которые поступают в производственные цеха, должна производиться в специально отведенном для этого месте.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3.3.4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Н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 допускается хранение чего-либо на деревянных поддонах в помещении цеха розлива, участка по приготовлению сахарного сиропа, участка восстановления сухого молока, участка подготовки ингредиентов, водоподготовки и т. д.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3.3.5 Сахар, сухое молоко, соль, стабилизатор и другие сыпучие компоненты, которые используются на производстве, в ходе технологического процесса должны проходить через сетчатые фильтры и магнитные уловители, подвергаться контролю на </w:t>
      </w:r>
      <w:proofErr w:type="spell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металлодетекторах</w:t>
      </w:r>
      <w:proofErr w:type="spell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3.3.6 Сжатый воздух, используемый в производстве должен фильтроваться от частиц, используемый в технологическом процессе должен производиться из подготовленной воды.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3.3.7 Все полуфабрикаты, используемые в производстве, должны храниться в промаркированной закрытой таре и иметь этикетку с информацией о </w:t>
      </w:r>
      <w:proofErr w:type="spell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полуфабрика</w:t>
      </w:r>
      <w:proofErr w:type="spell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(наименование, номер партии, дату производства, м. д.ж. и </w:t>
      </w:r>
      <w:proofErr w:type="spellStart"/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др</w:t>
      </w:r>
      <w:proofErr w:type="spellEnd"/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3.3.8 Хранение в цехах санитарного брака должно производиться в специальных емкостях с соответствующей маркировкой.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3.4 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Требования к персоналу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3.4.1 Персонал производственной зоны допускается к работе только при наличии соответствующей санитарной одежды, в т. ч. </w:t>
      </w:r>
      <w:hyperlink r:id="rId13" w:tooltip="Головные уборы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головных уборов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которые полностью закрывают волосы. Находиться вне цеха в санитарной одежде запрещается.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3.4.2 Работающим в производственных цехах запрещается вносить в производственную зону посторонние предметы, личные вещи, находиться на рабочих местах в ювелирных украшениях.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3.4.3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Д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ля предотвращения попадания посторонних предметов в продукцию, лица, работающие в очках без тесьмы, к работе на технологическом оборудовании не допускаются.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3.4.4 Сотрудники, работающие в очках, могут быть допущены к работе только после соответствующего инструктажа и при дополнительном контроле со стороны мастера, на предмет целостности оптического прибора и наличия фиксирующей тесьмы.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3.4.5 Прием пищи, и курение разрешается только в специально отведенных местах.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4. Корректирующие действия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4.1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случае попадания посторонних включений, осколков стекла и пластика в готовую продукцию, сырье или полуфабрикаты персонал должен немедленно остановить процесс и сообщить о случившемся сменному мастеру, который информирует начальника цеха, начальника производства, начальника лаборатории и инженера по качеству, они определяют степень опасности, связанной с инцидентом и составляют акт установленной формы.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4.2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се партии сырья, полуфабрикатов или готовой продукции которое могли быть загрязнены посторонними включениями, задерживаются, им присваивается статус «Удержано» и хранятся отдельно до окончания проведения расследования и принятия соответствующего решения.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4.3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осле окончания расследования и подтверждения опасности содержания в готовой продукции, сырье, полуфабрикатах посторонних включений, данной партии присваивается статус «Забраковано» и с ней следует обращаться в соответствии с программой «Управление нестандартным сырьем и материалами».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4.4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осле идентификации источника загрязнения принимаются необходимые меры с целью предупреждения повторного загрязнения. Разбитые стекла, плафоны, измерительные приборы должны быть немедленно заменены, санитарная одежда персонала подлежит тщательной проверке, по необходимости очистке или утилизации.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4.5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зависимости от места расположения разбитых предметов, после удаления видимых осколков, должна быть произведена дополнительная мойка и дезинфекция соответствующего оборудования либо санитарная обработка помещения, в котором произошел инцидент.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5. Обучение персонала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Осуществляется обучение всех сотрудников, вовлечённых в программу. Инструктаж и периодическую проверку знаний сотрудников проводит руководитель подразделения (участка), при необходимости проводится дополнительное обучение с последующей аттестацией. Все данные фиксируются в «Журнале проведения инструктажа по предупреждению попадания посторонних предметов в продукцию».</w:t>
      </w:r>
    </w:p>
    <w:p w:rsidR="00BB6FF8" w:rsidRPr="007B3C99" w:rsidRDefault="00BB6FF8" w:rsidP="007B3C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C99" w:rsidRPr="007B3C99" w:rsidRDefault="007B3C99" w:rsidP="007B3C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B3C99" w:rsidRPr="007B3C99" w:rsidSect="007B3C99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7B3C99"/>
    <w:rsid w:val="007B3C99"/>
    <w:rsid w:val="00AA3416"/>
    <w:rsid w:val="00BB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B3C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2620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zmeritelmznaya_tehnika/" TargetMode="External"/><Relationship Id="rId13" Type="http://schemas.openxmlformats.org/officeDocument/2006/relationships/hyperlink" Target="https://pandia.ru/text/category/golovnie_ubor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ipolnenie_rabot/" TargetMode="External"/><Relationship Id="rId12" Type="http://schemas.openxmlformats.org/officeDocument/2006/relationships/hyperlink" Target="https://pandia.ru/text/category/vspomogatelmznie_material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remontnie_raboti/" TargetMode="External"/><Relationship Id="rId11" Type="http://schemas.openxmlformats.org/officeDocument/2006/relationships/hyperlink" Target="https://pandia.ru/text/category/yelektroyenergetika__yelektrotehnika/" TargetMode="External"/><Relationship Id="rId5" Type="http://schemas.openxmlformats.org/officeDocument/2006/relationships/hyperlink" Target="https://pandia.ru/text/category/osvetitelmznoe_oborudovani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ndia.ru/text/tema/stroy/materials/" TargetMode="External"/><Relationship Id="rId4" Type="http://schemas.openxmlformats.org/officeDocument/2006/relationships/hyperlink" Target="https://pandia.ru/text/category/gotovaya_produktciya/" TargetMode="External"/><Relationship Id="rId9" Type="http://schemas.openxmlformats.org/officeDocument/2006/relationships/hyperlink" Target="https://pandia.ru/text/category/uborochnoe_oborudovan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2132</Words>
  <Characters>12157</Characters>
  <Application>Microsoft Office Word</Application>
  <DocSecurity>0</DocSecurity>
  <Lines>101</Lines>
  <Paragraphs>28</Paragraphs>
  <ScaleCrop>false</ScaleCrop>
  <Company/>
  <LinksUpToDate>false</LinksUpToDate>
  <CharactersWithSpaces>14261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2021-08-19T09:19:00Z</dcterms:created>
  <dcterms:modified xsi:type="dcterms:W3CDTF">2021-08-19T09:23:00Z</dcterms:modified>
</cp:coreProperties>
</file>