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764BC1">
        <w:trPr>
          <w:trHeight w:hRule="exact" w:val="3031"/>
        </w:trPr>
        <w:tc>
          <w:tcPr>
            <w:tcW w:w="10716" w:type="dxa"/>
          </w:tcPr>
          <w:p w:rsidR="00764BC1" w:rsidRDefault="00846E14">
            <w:pPr>
              <w:pStyle w:val="ConsPlusTitlePage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BC1">
        <w:trPr>
          <w:trHeight w:hRule="exact" w:val="8335"/>
        </w:trPr>
        <w:tc>
          <w:tcPr>
            <w:tcW w:w="10716" w:type="dxa"/>
            <w:vAlign w:val="center"/>
          </w:tcPr>
          <w:p w:rsidR="00764BC1" w:rsidRDefault="00764BC1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Главного государственного санитарного врача РФ от 28.09.2020 N 28</w:t>
            </w:r>
            <w:r>
              <w:rPr>
                <w:sz w:val="48"/>
                <w:szCs w:val="48"/>
              </w:rPr>
              <w:br/>
              <w:t>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      </w:r>
            <w:r>
              <w:rPr>
                <w:sz w:val="48"/>
                <w:szCs w:val="48"/>
              </w:rPr>
              <w:br/>
              <w:t>(вместе с "СП 2.4.3648-20. Санитарные правила...")</w:t>
            </w:r>
            <w:r>
              <w:rPr>
                <w:sz w:val="48"/>
                <w:szCs w:val="48"/>
              </w:rPr>
              <w:br/>
              <w:t>(Зарегистрировано в Минюсте России 18.12.2020 N 61573)</w:t>
            </w:r>
          </w:p>
        </w:tc>
      </w:tr>
      <w:tr w:rsidR="00764BC1">
        <w:trPr>
          <w:trHeight w:hRule="exact" w:val="3031"/>
        </w:trPr>
        <w:tc>
          <w:tcPr>
            <w:tcW w:w="10716" w:type="dxa"/>
            <w:vAlign w:val="center"/>
          </w:tcPr>
          <w:p w:rsidR="00764BC1" w:rsidRDefault="00764BC1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25.01.2021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764BC1" w:rsidRDefault="00764B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764BC1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764BC1" w:rsidRDefault="00764BC1">
      <w:pPr>
        <w:pStyle w:val="ConsPlusNormal"/>
        <w:jc w:val="both"/>
        <w:outlineLvl w:val="0"/>
      </w:pPr>
    </w:p>
    <w:p w:rsidR="00764BC1" w:rsidRDefault="00764BC1">
      <w:pPr>
        <w:pStyle w:val="ConsPlusNormal"/>
        <w:outlineLvl w:val="0"/>
      </w:pPr>
      <w:r>
        <w:t>Зарегистрировано в Минюсте России 18 декабря 2020 г. N 61573</w:t>
      </w:r>
    </w:p>
    <w:p w:rsidR="00764BC1" w:rsidRDefault="00764B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Title"/>
        <w:jc w:val="center"/>
      </w:pPr>
      <w:r>
        <w:t>ФЕДЕРАЛЬНАЯ СЛУЖБА ПО НАДЗОРУ В СФЕРЕ ЗАЩИТЫ</w:t>
      </w:r>
    </w:p>
    <w:p w:rsidR="00764BC1" w:rsidRDefault="00764BC1">
      <w:pPr>
        <w:pStyle w:val="ConsPlusTitle"/>
        <w:jc w:val="center"/>
      </w:pPr>
      <w:r>
        <w:t>ПРАВ ПОТРЕБИТЕЛЕЙ И БЛАГОПОЛУЧИЯ ЧЕЛОВЕКА</w:t>
      </w:r>
    </w:p>
    <w:p w:rsidR="00764BC1" w:rsidRDefault="00764BC1">
      <w:pPr>
        <w:pStyle w:val="ConsPlusTitle"/>
        <w:jc w:val="center"/>
      </w:pPr>
    </w:p>
    <w:p w:rsidR="00764BC1" w:rsidRDefault="00764BC1">
      <w:pPr>
        <w:pStyle w:val="ConsPlusTitle"/>
        <w:jc w:val="center"/>
      </w:pPr>
      <w:r>
        <w:t>ГЛАВНЫЙ ГОСУДАРСТВЕННЫЙ САНИТАРНЫЙ ВРАЧ</w:t>
      </w:r>
    </w:p>
    <w:p w:rsidR="00764BC1" w:rsidRDefault="00764BC1">
      <w:pPr>
        <w:pStyle w:val="ConsPlusTitle"/>
        <w:jc w:val="center"/>
      </w:pPr>
      <w:r>
        <w:t>РОССИЙСКОЙ ФЕДЕРАЦИИ</w:t>
      </w:r>
    </w:p>
    <w:p w:rsidR="00764BC1" w:rsidRDefault="00764BC1">
      <w:pPr>
        <w:pStyle w:val="ConsPlusTitle"/>
        <w:jc w:val="center"/>
      </w:pPr>
    </w:p>
    <w:p w:rsidR="00764BC1" w:rsidRDefault="00764BC1">
      <w:pPr>
        <w:pStyle w:val="ConsPlusTitle"/>
        <w:jc w:val="center"/>
      </w:pPr>
      <w:r>
        <w:t>ПОСТАНОВЛЕНИЕ</w:t>
      </w:r>
    </w:p>
    <w:p w:rsidR="00764BC1" w:rsidRDefault="00764BC1">
      <w:pPr>
        <w:pStyle w:val="ConsPlusTitle"/>
        <w:jc w:val="center"/>
      </w:pPr>
      <w:r>
        <w:t>от 28 сентября 2020 г. N 28</w:t>
      </w:r>
    </w:p>
    <w:p w:rsidR="00764BC1" w:rsidRDefault="00764BC1">
      <w:pPr>
        <w:pStyle w:val="ConsPlusTitle"/>
        <w:jc w:val="center"/>
      </w:pPr>
    </w:p>
    <w:p w:rsidR="00764BC1" w:rsidRDefault="00764BC1">
      <w:pPr>
        <w:pStyle w:val="ConsPlusTitle"/>
        <w:jc w:val="center"/>
      </w:pPr>
      <w:r>
        <w:t>ОБ УТВЕРЖДЕНИИ САНИТАРНЫХ ПРАВИЛ СП 2.4.3648-20</w:t>
      </w:r>
    </w:p>
    <w:p w:rsidR="00764BC1" w:rsidRDefault="00764BC1">
      <w:pPr>
        <w:pStyle w:val="ConsPlusTitle"/>
        <w:jc w:val="center"/>
      </w:pPr>
      <w:r>
        <w:t>"САНИТАРНО-ЭПИДЕМИОЛОГИЧЕСКИЕ ТРЕБОВАНИЯ К ОРГАНИЗАЦИЯМ</w:t>
      </w:r>
    </w:p>
    <w:p w:rsidR="00764BC1" w:rsidRDefault="00764BC1">
      <w:pPr>
        <w:pStyle w:val="ConsPlusTitle"/>
        <w:jc w:val="center"/>
      </w:pPr>
      <w:r>
        <w:t>ВОСПИТАНИЯ И ОБУЧЕНИЯ, ОТДЫХА И ОЗДОРОВЛЕНИЯ ДЕТЕЙ</w:t>
      </w:r>
    </w:p>
    <w:p w:rsidR="00764BC1" w:rsidRDefault="00764BC1">
      <w:pPr>
        <w:pStyle w:val="ConsPlusTitle"/>
        <w:jc w:val="center"/>
      </w:pPr>
      <w:r>
        <w:t>И МОЛОДЕЖИ"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ind w:firstLine="540"/>
        <w:jc w:val="both"/>
      </w:pPr>
      <w:r>
        <w:t xml:space="preserve">В соответствии со </w:t>
      </w:r>
      <w:hyperlink r:id="rId10" w:tooltip="Федеральный закон от 30.03.1999 N 52-ФЗ (ред. от 13.07.2020) &quot;О санитарно-эпидемиологическом благополучии населения&quot;{КонсультантПлюс}" w:history="1">
        <w:r>
          <w:rPr>
            <w:color w:val="0000FF"/>
          </w:rPr>
          <w:t>статьей 39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2019, N 30, ст. 4134) и </w:t>
      </w:r>
      <w:hyperlink r:id="rId11" w:tooltip="Постановление Правительства РФ от 24.07.2000 N 554 (ред. от 15.09.2005) &quot;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N 47, ст. 4666; 2005, N 39, ст. 3953) постановляю: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1. Утвердить санитарные </w:t>
      </w:r>
      <w:hyperlink w:anchor="Par71" w:tooltip="САНИТАРНЫЕ ПРАВИЛА" w:history="1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(приложение).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2. Ввести в действие санитарные </w:t>
      </w:r>
      <w:hyperlink w:anchor="Par71" w:tooltip="САНИТАРНЫЕ ПРАВИЛА" w:history="1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с 01.01.2021.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3. Установить срок действия санитарных </w:t>
      </w:r>
      <w:hyperlink w:anchor="Par71" w:tooltip="САНИТАРНЫЕ ПРАВИЛА" w:history="1">
        <w:r>
          <w:rPr>
            <w:color w:val="0000FF"/>
          </w:rPr>
          <w:t>правил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до 01.01.2027.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4. Признать утратившими силу с 01.01.2021: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12" w:tooltip="Постановление Главного государственного санитарного врача РФ от 20.11.2002 N 38 (ред. от 02.12.2014) &quot;О введении в действие Санитарных правил и нормативов&quot; (вместе с &quot;СанПиН 2.4.7.1166-02. 2.4.7. Гигиена детей и подростков. Гигиенические требования к изданиям учебным для общего и начального профессионального образования. Санитарные правила и нормативы&quot;, утв. Главным государственным санитарным врачом РФ 07.10.2002) (Зарегистрировано в Минюсте России 19.12.2002 N 4046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20.11.2002 N 38 "О введении в действие Санитарных правил и нормативов" (зарегистрировано Минюстом России 19.12.2002, регистрационный N 4046);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13" w:tooltip="Постановление Главного государственного санитарного врача РФ от 28.01.2003 N 2 (ред. от 04.03.2011) &quot;О введении в действие санитарно-эпидемиологических правил и нормативов СанПиН 2.4.3.1186-03&quot; (вместе с &quot;СанПиН 2.4.3.1186-03. 2.4.3. Учреждения начального профессионального образования. 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. Санитарно-эпидемиологические правила и нормативы&quot;, утв. Главным г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28.01.2003 N 2 "О введении в действие санитарно-эпидемиологических правил и нормативов СанПиН 2.4.3.1186-03" (зарегистрировано Минюстом России 11.02.2003, регистрационный N 4204);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14" w:tooltip="Ссылка на КонсультантПлюс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17.04.2003 N 51 "О введении в действие санитарно-эпидемиологических правил и нормативов СанПиН 2.4.7/1.1.1286-03" (зарегистрировано Минюстом России 05.05.2003, регистрационный N 4499);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15" w:tooltip="Постановление Главного государственного санитарного врача РФ от 03.06.2003 N 118 (ред. от 21.06.2016) &quot;О введении в действие санитарно-эпидемиологических правил и нормативов СанПиН 2.2.2/2.4.1340-03&quot; (вместе с &quot;СанПиН 2.2.2/2.4.1340-03. 2.2.2. Гигиена труда, технологические процессы, сырье, материалы, оборудование, рабочий инструмент. 2.4. Гигиена детей и подростков. Гигиенические требования к персональным электронно-вычислительным машинам и организации работы. Санитарно-эпидемиологические правила и нормати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03.06.2003 N 118 "О введении в действие санитарно-эпидемиологических правил и нормативов СанПиН 2.2.2/2.4.1340-03" (зарегистрировано Минюстом России 10.06.2003, регистрационный N 4673);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16" w:tooltip="Постановление Главного государственного санитарного врача РФ от 25.04.2007 N 22 &quot;Об утверждении СанПиН 2.2.2/2.4.2198-07&quot; (вместе с &quot;СанПиН 2.2.2/2.4.2198-07. 2.2.2. Гигиена труда, технологические процессы, сырье, материалы, оборудование рабочий инструмент. 2.4. Гигиена детей и подростков. Изменение N 1 к санитарно-эпидемиологическим правилам и нормативам &quot;Гигиенические требования к персональным электронно-вычислительным машинам и организации работы. СанПиН 2.2.2/2.4.1340-03&quot;. Санитарно-эпидемиологические п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25.04.2007 N 22 "Об утверждении СанПиН 2.2.2/2.4.2198-07" (зарегистрировано Минюстом России 07.06.2007, регистрационный N 9615);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17" w:tooltip="Постановление Главного государственного санитарного врача РФ от 28.04.2007 N 24 &quot;Об утверждении СанПиН 2.4.3.2201-07&quot; (вместе с &quot;СанПиН 2.4.3.2201-07. 2.4.3. Учреждения начального профессионального образования. Изменение N 1 к СанПиН 2.4.3.1186-03 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. Санитарно-эпидемиологические правила и нормативы&quot;) (Зарегистрировано в Минюсте РФ 07.06.2007 N 9610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28.04.2007 N 24 "Об утверждении СанПиН 2.4.3.2201-07" (зарегистрировано Минюстом России 07.06.2007, регистрационный N 9610);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18" w:tooltip="Постановление Главного государственного санитарного врача РФ от 23.07.2008 N 45 (ред. от 25.03.2019) &quot;Об утверждении СанПиН 2.4.5.2409-08&quot; (вместе с &quot;СанПиН 2.4.5.2409-08.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&quot;) (Зарегистрировано в Минюсте России 07.08.2008 N 12085) (с изм. и доп., вступ. в силу с 01.01.2020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23.07.2008 N 45 "Об утверждении СанПиН 2.4.5.2409-08" (зарегистрировано Минюстом России 07.08.2008, регистрационный N 12085);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19" w:tooltip="Постановление Главного государственного санитарного врача РФ от 30.09.2009 N 58 &quot;Об утверждении СанПиН 2.4.6.2553-09&quot; (вместе с &quot;СанПиН 2.4.6.2553-09. Санитарно-эпидемиологические требования к безопасности условий труда работников, не достигших 18-летнего возраста. Санитарно-эпидемиологические правила и нормативы&quot;) (Зарегистрировано в Минюсте РФ 05.11.2009 N 15172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30.09.2009 N 58 "Об утверждении СанПиН 2.4.6.2553-09" (зарегистрировано Минюстом России 05.11.2009, регистрационный N 15172);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20" w:tooltip="Постановление Главного государственного санитарного врача РФ от 30.09.2009 N 59 &quot;Об утверждении СанПиН 2.4.3.2554-09&quot; (вместе с &quot;СанПиН 2.4.3.2554-09. Изменения N 2 к СанПиН 2.4.3.1186-03. 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. Санитарно-эпидемиологические правила и нормативы&quot;) (Зарегистрировано в Минюсте РФ 06.11.2009 N 15197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30.09.2009 N 59 "Об утверждении СанПиН 2.4.3.2554-09" (зарегистрировано Минюстом России 06.11.2009, регистрационный N 15197);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21" w:tooltip="Постановление Главного государственного санитарного врача РФ от 19.04.2010 N 25 (ред. от 22.03.2017) &quot;Об утверждении СанПиН 2.4.4.2599-10&quot; (вместе с &quot;СанПиН 2.4.4.2599-10. 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иологические правила и нормативы&quot;) (Зарегистрировано в Минюсте России 26.05.2010 N 17378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19.04.2010 N 25 "Об утверждении СанПиН 2.4.4.2599-10" (зарегистрировано Минюстом России 26.05.2010, регистрационный N 17378);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22" w:tooltip="Постановление Главного государственного санитарного врача РФ от 30.04.2010 N 48 &quot;Об утверждении СанПиН 2.2.2/2.4.2620-10&quot; (вместе с &quot;СанПиН 2.2.2/2.4.2620-10. Гигиенические требования к персональным электронно-вычислительным машинам и организации работ. Изменения N 2 к СанПиН 2.2.2/2.4.1340-03. Санитарно-эпидемиологические правила и нормативы&quot;) (Зарегистрировано в Минюсте РФ 07.06.2010 N 17481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30.04.2010 N 48 "Об утверждении СанПиН 2.2.2/2.4.2620-10" (зарегистрировано Минюстом России 07.06.2010, регистрационный N 17481);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23" w:tooltip="Ссылка на КонсультантПлюс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28.06.2010 N 72 "Об утверждении СанПиН 2.4.7/1.1.2651-10" (зарегистрировано Минюстом России 22.07.2010, регистрационный N 17944);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24" w:tooltip="Постановление Главного государственного санитарного врача РФ от 03.09.2010 N 116 &quot;Об утверждении СанПиН 2.2.2/2.4.2732-10 &quot;Изменение N 3 к СанПиН 2.2.2/2.4.1340-03 &quot;Гигиенические требования к персональным электронно-вычислительным машинам и организации работы&quot; (Зарегистрировано в Минюсте РФ 18.10.2010 N 18748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03.09.2010 N 116 "Об утверждении СанПиН 2.2.2/2.4.2732-10 "Изменение N 3 к СанПиН 2.2.2/2.4.1340-03 "Гигиенические требования к персональным электронно-вычислительным машинам и организации работы" (зарегистрировано Минюстом России 18.10.2010, регистрационный N 18748);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25" w:tooltip="Постановление Главного государственного санитарного врача РФ от 29.12.2010 N 189 (ред. от 22.05.2019) &quot;Об утверждении СанПиН 2.4.2.2821-10 &quot;Санитарно-эпидемиологические требования к условиям и организации обучения в общеобразовательных учреждениях&quot; (вместе с &quot;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&quot;) (Зарегистрировано в Минюсте России 03.03.2011 N 19993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29.12.2010 N 189 "Об утверждении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03.03.2011, регистрационный N 19993);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26" w:tooltip="Постановление Главного государственного санитарного врача РФ от 04.03.2011 N 17 &quot;Об утверждении СанПиН 2.4.3.2841-11 &quot;Изменения N 3 к СанПиН 2.4.3.1186-03 &quot;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&quot; (вместе с &quot;СанПиН 2.4.3.2841-11. Санитарно-эпидемиологические правила и нормативы...&quot;) (Зарегистрировано в Минюсте РФ 29.03.2011 N 20327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04.03.2011 N 17 "Об утверждении СанПиН 2.4.3.2841-11 "Изменения N 3 к СанПиН 2.4.3.1186-03 "Санитарно-эпидемиологические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образования" (зарегистрировано Минюстом России 29.03.2011, регистрационный N 20327);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27" w:tooltip="Постановление Главного государственного санитарного врача РФ от 18.03.2011 N 22 (ред. от 22.03.2017) &quot;Об утверждении СанПиН 2.4.2.2842-11 &quot;Санитарно-эпидемиологические требования к устройству, содержанию и организации работы лагерей труда и отдыха для подростков&quot; (вместе с &quot;СанПиН 2.4.2.2842-11. Санитарно-эпидемиологические правила и нормативы...&quot;) (Зарегистрировано в Минюсте России 24.03.2011 N 20277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18.03.2011 N 22 "Об утверждении СанПиН 2.4.2.2842-11 "Санитарно-эпидемиологические требования к устройству, содержанию и организации работы лагерей труда и отдыха для подростков" (зарегистрировано Минюстом России 24.03.2011, регистрационный N 20277);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28" w:tooltip="Постановление Главного государственного санитарного врача РФ от 29.06.2011 N 85 &quot;Об утверждении СанПиН 2.4.2.2883-11 &quot;Изменения N 1 к СанПиН 2.4.2.2821-10 &quot;Санитарно-эпидемиологические требования к условиям и организации обучения в общеобразовательных учреждениях&quot; (вместе с &quot;СанПиН 2.4.2.2883-11. Санитарно-эпидемиологические правила и нормативы...&quot;) (Зарегистрировано в Минюсте РФ 15.12.2011 N 22637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29.06.2011 N 85 "Об утверждении СанПиН 2.4.2.2883-11 "Изменения N 1 к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15.12.2011, регистрационный N 22637);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29" w:tooltip="Постановление Главного государственного санитарного врача РФ от 18.03.2011 N 21 &quot;Об утверждении СанПиН 2.4.2.2843-11 &quot;Санитарно-эпидемиологические требования к устройству, содержанию и организации работы детских санаториев&quot; (вместе с &quot;СанПиН 2.4.2.2843-11. Санитарно-эпидемиологические правила и нормативы...&quot;) (Зарегистрировано в Минюсте РФ 24.03.2011 N 20279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18.03.2011 N 21 "Об утверждении СанПиН 2.4.2.2843-11 "Санитарно-эпидемиологические требования к устройству, содержанию и организации работы детских санаториев" (зарегистрировано Минюстом России 24.03.2011, регистрационный N 20279);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30" w:tooltip="Постановление Главного государственного санитарного врача РФ от 14.05.2013 N 25 (ред. от 22.03.2017) &quot;Об утверждении СанПиН 2.4.4.3048-13 &quot;Санитарно-эпидемиологические требования к устройству и организации работы детских лагерей палаточного типа&quot; (вместе с &quot;СанПиН 2.4.4.3048-13. Санитарно-эпидемиологические требования к устройству и организации работы детских лагерей палаточного типа. Санитарно-эпидемиологические правила и нормативы&quot;) (Зарегистрировано в Минюсте России 29.05.2013 N 28563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14.05.2013 N 25 "Об утверждении СанПиН 2.4.4.3048-13 "Санитарно-эпидемиологические требования к устройству и организации работы детских лагерей палаточного типа" (зарегистрировано Минюстом России 29.05.2013, регистрационный N 28563);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31" w:tooltip="Постановление Главного государственного санитарного врача РФ от 15.05.2013 N 26 (ред. от 27.08.2015) &quot;Об утверждении СанПиН 2.4.1.3049-13 &quot;Санитарно-эпидемиологические требования к устройству, содержанию и организации режима работы дошкольных образовательных организаций&quot; (вместе с &quot;СанПиН 2.4.1.3049-13. Санитарно-эпидемиологические правила и нормативы...&quot;) (Зарегистрировано в Минюсте России 29.05.2013 N 28564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 28564);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32" w:tooltip="Постановление Главного государственного санитарного врача РФ от 19.12.2013 N 68 (ред. от 14.08.2015) &quot;Об утверждении СанПиН 2.4.1.3147-13 &quot;Санитарно-эпидемиологические требования к дошкольным группам, размещенным в жилых помещениях жилищного фонда&quot; (вместе с &quot;СанПиН 2.4.1.3147-13. Санитарно-эпидемиологические требования к дошкольным группам, размещенным в жилых помещениях жилищного фонда. Санитарно-эпидемиологические правила и нормативы&quot;) (Зарегистрировано в Минюсте России 03.02.2014 N 31209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19.12.2013 N 68 "Об утверждении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03.02.2014, регистрационный N 31209);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33" w:tooltip="Постановление Главного государственного санитарного врача РФ от 25.12.2013 N 72 &quot;О внесении изменений N 2 в СанПиН 2.4.2.2821-10 &quot;Санитарно-эпидемиологические требования к условиям и организации обучения в общеобразовательных учреждениях&quot; (Зарегистрировано в Минюсте России 27.03.2014 N 31751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25.12.2013 N 72 "О внесении изменений N 2 в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27.03.2014, регистрационный N 31751);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34" w:tooltip="Постановление Главного государственного санитарного врача РФ от 27.12.2013 N 73 (ред. от 22.03.2017) &quot;Об утверждении СанПиН 2.4.4.3155-13 &quot;Санитарно-эпидемиологические требования к устройству, содержанию и организации работы стационарных организаций отдыха и оздоровления детей&quot; (вместе с &quot;СанПиН 2.4.4.3155-13. Санитарно-эпидемиологические правила и нормативы...&quot;) (Зарегистрировано в Минюсте России 18.04.2014 N 32024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27.12.2013 N 73 "Об утверждении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 (зарегистрировано Минюстом России 18.04.2014, регистрационный N 32024);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35" w:tooltip="Постановление Главного государственного санитарного врача РФ от 04.07.2014 N 41 &quot;Об утверждении СанПиН 2.4.4.3172-14 &quot;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&quot; (вместе с &quot;СанПиН 2.4.4.3172-14. Санитарно-эпидемиологические правила и нормативы...&quot;) (Зарегистрировано в Минюсте России 20.08.2014 N 33660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04.07.2014 N 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(зарегистрировано Минюстом России 20.08.2014, регистрационный N 33660);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36" w:tooltip="Постановление Главного государственного санитарного врача РФ от 02.12.2014 N 78 &quot;О признании утратившим силу пункта 2.2 СанПиН 2.4.7.1166-02 &quot;Гигиенические требования к изданиям учебным для общего и начального профессионального образования&quot; (Зарегистрировано в Минюсте России 11.12.2014 N 35144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02.12.2014 N 78 "О признании утратившим силу пункта 2.2 СанПиН 2.4.7.1166-02 "Гигиенические требования к изданиям учебным для общего и начального профессионального образования" (зарегистрировано Минюстом России 11.12.2014, регистрационный N 35144);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37" w:tooltip="Постановление Главного государственного санитарного врача РФ от 09.02.2015 N 8 &quot;Об утверждении СанПиН 2.4.3259-15 &quot;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&quot; (вместе с &quot;СанПиН 2.4.3259-15. Санитарно-эпидемиологические правила и нормативы...&quot;) (Зарегистрировано в Минюсте России 26.03.2015 N 36571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09.02.2015 N 8 "Об утверждении СанПиН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(зарегистрировано Минюстом России 26.03.2015, регистрационный N 36571);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38" w:tooltip="Постановление Главного государственного санитарного врача РФ от 20.07.2015 N 28 &quot;О внесении изменений в СанПиН 2.4.1.3049-13 &quot;Санитарно-эпидемиологические требования к устройству, содержанию и организации режима работы дошкольных образовательных организаций&quot; (Зарегистрировано в Минюсте России 03.08.2015 N 38312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регистрационный N 38312);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39" w:tooltip="Постановление Главного государственного санитарного врача РФ от 10.07.2015 N 26 &quot;Об утверждении СанПиН 2.4.2.3286-15 &quot;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&quot; (вместе с &quot;СанПиН 2.4.2.3286-15. Санитарно-эпидемиологические правила и нормативы...&quot;) (Зарегистрировано в Минюсте России 14.08.2015 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10.07.2015 N 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(зарегистрировано Минюстом России 14.08.2015, регистрационный N 38528);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40" w:tooltip="Постановление Главного государственного санитарного врача РФ от 27.08.2015 N 41 &quot;О внесении изменений в СанПиН 2.4.1.3049-13 &quot;Санитарно-эпидемиологические требования к устройству, содержанию и организации режима работы дошкольных образовательных организаций&quot; (Зарегистрировано в Минюсте России 04.09.2015 N 38824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 38824);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41" w:tooltip="Постановление Главного государственного санитарного врача РФ от 24.11.2015 N 81 &quot;О внесении изменений N 3 в СанПиН 2.4.2.2821-10 &quot;Санитарно-эпидемиологические требования к условиям и организации обучения, содержания в общеобразовательных организациях&quot; (Зарегистрировано в Минюсте России 18.12.2015 N 40154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24.11.2015 N 81 "О внесении изменений N 3 в СанПиН 2.4.2.2821-10 "Санитарно-эпидемиологические требования к условиям и организации обучения, содержания в общеобразовательных организациях" (зарегистрировано Минюстом России 18.12.2015, регистрационный N 40154);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42" w:tooltip="Постановление Главного государственного санитарного врача РФ от 14.08.2015 N 38 &quot;О внесении изменений в СанПиН 2.4.1.3147-13 &quot;Санитарно-эпидемиологические требования к дошкольным группам, размещенным в жилых помещениях жилищного фонда&quot; (Зарегистрировано в Минюсте России 19.08.2015 N 38591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14.08.2015 N 38 "О внесении изменений в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19.08.2015, регистрационный N 38591);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43" w:tooltip="Постановление Главного государственного санитарного врача РФ от 22.03.2017 N 38 &quot;О внесении изменений в СанПиН 2.4.4.2599-10, СанПиН 2.4.4.3155-13, СанПиН 2.4.4.3048-13, СанПиН 2.4.2.2842-11&quot; (Зарегистрировано в Минюсте России 11.04.2017 N 46337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22.03.2017 N 38 "О внесении изменений в СанПиН 2.4.4.2599-10, СанПиН 2.4.4.3155-13, СанПиН 2.4.4.3048-13, СанПиН 2.4.2.2842-11" (зарегистрировано Минюстом России 11.04.2017, регистрационный N 46337);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44" w:tooltip="Постановление Главного государственного санитарного врача РФ от 25.03.2019 N 6 &quot;О внесении изменений в постановление Главного государственного санитарного врача Российской Федерации от 23.07.2008 N 45 &quot;Об утверждении СанПиН 2.4.5.2409-08&quot; (Зарегистрировано в Минюсте России 08.04.2019 N 54310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25.03.2019 N 6 "О внесении изменений в постановление Главного государственного санитарного врача Российской Федерации от 23.07.2008 N 45 "Об утверждении СанПиН 2.4.5.2409-08" (зарегистрировано Минюстом России 08.04.2019, регистрационный N 54310);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45" w:tooltip="Постановление Главного государственного санитарного врача РФ от 22.05.2019 N 8 &quot;О внесении изменений в санитарно-эпидемиологические правила и нормативы СанПиН 2.4.2.2821-10 &quot;Санитарно-эпидемиологические требования к условиям и организации обучения в общеобразовательных учреждениях&quot; (Зарегистрировано в Минюсте России 28.05.2019 N 54764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22.05.2019 N 8 "О внесении изменений в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28.05.2019, регистрационный N 54764).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jc w:val="right"/>
      </w:pPr>
      <w:r>
        <w:t>А.Ю.ПОПОВА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jc w:val="right"/>
        <w:outlineLvl w:val="0"/>
      </w:pPr>
      <w:r>
        <w:t>Утверждены</w:t>
      </w:r>
    </w:p>
    <w:p w:rsidR="00764BC1" w:rsidRDefault="00764BC1">
      <w:pPr>
        <w:pStyle w:val="ConsPlusNormal"/>
        <w:jc w:val="right"/>
      </w:pPr>
      <w:r>
        <w:t>постановлением</w:t>
      </w:r>
    </w:p>
    <w:p w:rsidR="00764BC1" w:rsidRDefault="00764BC1">
      <w:pPr>
        <w:pStyle w:val="ConsPlusNormal"/>
        <w:jc w:val="right"/>
      </w:pPr>
      <w:r>
        <w:t>Главного государственного</w:t>
      </w:r>
    </w:p>
    <w:p w:rsidR="00764BC1" w:rsidRDefault="00764BC1">
      <w:pPr>
        <w:pStyle w:val="ConsPlusNormal"/>
        <w:jc w:val="right"/>
      </w:pPr>
      <w:r>
        <w:t>санитарного врача</w:t>
      </w:r>
    </w:p>
    <w:p w:rsidR="00764BC1" w:rsidRDefault="00764BC1">
      <w:pPr>
        <w:pStyle w:val="ConsPlusNormal"/>
        <w:jc w:val="right"/>
      </w:pPr>
      <w:r>
        <w:t>Российской Федерации</w:t>
      </w:r>
    </w:p>
    <w:p w:rsidR="00764BC1" w:rsidRDefault="00764BC1">
      <w:pPr>
        <w:pStyle w:val="ConsPlusNormal"/>
        <w:jc w:val="right"/>
      </w:pPr>
      <w:r>
        <w:t>от 28.09.2020 N 28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Title"/>
        <w:jc w:val="center"/>
      </w:pPr>
      <w:bookmarkStart w:id="1" w:name="Par71"/>
      <w:bookmarkEnd w:id="1"/>
      <w:r>
        <w:t>САНИТАРНЫЕ ПРАВИЛА</w:t>
      </w:r>
    </w:p>
    <w:p w:rsidR="00764BC1" w:rsidRDefault="00764BC1">
      <w:pPr>
        <w:pStyle w:val="ConsPlusTitle"/>
        <w:jc w:val="center"/>
      </w:pPr>
      <w:r>
        <w:t>СП 2.4.3648-20</w:t>
      </w:r>
    </w:p>
    <w:p w:rsidR="00764BC1" w:rsidRDefault="00764BC1">
      <w:pPr>
        <w:pStyle w:val="ConsPlusTitle"/>
        <w:jc w:val="center"/>
      </w:pPr>
    </w:p>
    <w:p w:rsidR="00764BC1" w:rsidRDefault="00764BC1">
      <w:pPr>
        <w:pStyle w:val="ConsPlusTitle"/>
        <w:jc w:val="center"/>
      </w:pPr>
      <w:r>
        <w:t>"САНИТАРНО-ЭПИДЕМИОЛОГИЧЕСКИЕ ТРЕБОВАНИЯ</w:t>
      </w:r>
    </w:p>
    <w:p w:rsidR="00764BC1" w:rsidRDefault="00764BC1">
      <w:pPr>
        <w:pStyle w:val="ConsPlusTitle"/>
        <w:jc w:val="center"/>
      </w:pPr>
      <w:r>
        <w:t>К ОРГАНИЗАЦИЯМ ВОСПИТАНИЯ И ОБУЧЕНИЯ, ОТДЫХА И ОЗДОРОВЛЕНИЯ</w:t>
      </w:r>
    </w:p>
    <w:p w:rsidR="00764BC1" w:rsidRDefault="00764BC1">
      <w:pPr>
        <w:pStyle w:val="ConsPlusTitle"/>
        <w:jc w:val="center"/>
      </w:pPr>
      <w:r>
        <w:t>ДЕТЕЙ И МОЛОДЕЖИ"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Title"/>
        <w:jc w:val="center"/>
        <w:outlineLvl w:val="1"/>
      </w:pPr>
      <w:r>
        <w:t>1. Область применения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ind w:firstLine="540"/>
        <w:jc w:val="both"/>
      </w:pPr>
      <w:bookmarkStart w:id="2" w:name="Par80"/>
      <w:bookmarkEnd w:id="2"/>
      <w:r>
        <w:t>1.1.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1.2. 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 </w:t>
      </w:r>
      <w:hyperlink w:anchor="Par80" w:tooltip="1.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..." w:history="1">
        <w:r>
          <w:rPr>
            <w:color w:val="0000FF"/>
          </w:rPr>
          <w:t>пунктом 1.1</w:t>
        </w:r>
      </w:hyperlink>
      <w:r>
        <w:t xml:space="preserve"> Правил (далее - Хозяйствующие субъекты).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Правила не распространяются на проведение экскурсионных мероприятий и организованных походов.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1.3. 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 </w:t>
      </w:r>
      <w:hyperlink w:anchor="Par80" w:tooltip="1.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..." w:history="1">
        <w:r>
          <w:rPr>
            <w:color w:val="0000FF"/>
          </w:rPr>
          <w:t>пунктом 1.1</w:t>
        </w:r>
      </w:hyperlink>
      <w:r>
        <w:t xml:space="preserve"> Правил (далее - объекты), должны соблюдаться требования Правил, установленные </w:t>
      </w:r>
      <w:hyperlink w:anchor="Par119" w:tooltip="2.1.1. Через собственную территорию не должны проходить магистральные нефтепроводы, газопроводы и нефтепродуктопроводы, сети инженерно-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" w:history="1">
        <w:r>
          <w:rPr>
            <w:color w:val="0000FF"/>
          </w:rPr>
          <w:t>пунктами 2.1.1</w:t>
        </w:r>
      </w:hyperlink>
      <w:r>
        <w:t>, 2.1.2 (</w:t>
      </w:r>
      <w:hyperlink w:anchor="Par120" w:tooltip="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поселений - до 1 км.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ar121" w:tooltip="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" w:history="1">
        <w:r>
          <w:rPr>
            <w:color w:val="0000FF"/>
          </w:rPr>
          <w:t>второй</w:t>
        </w:r>
      </w:hyperlink>
      <w:r>
        <w:t xml:space="preserve">, </w:t>
      </w:r>
      <w:hyperlink w:anchor="Par123" w:tooltip="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ar124" w:tooltip="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" w:history="1">
        <w:r>
          <w:rPr>
            <w:color w:val="0000FF"/>
          </w:rPr>
          <w:t>пятый</w:t>
        </w:r>
      </w:hyperlink>
      <w:r>
        <w:t xml:space="preserve">), </w:t>
      </w:r>
      <w:hyperlink w:anchor="Par125" w:tooltip="2.1.3. В районах Крайнего Севера и приравненных к ним местностях обеспечиваются ветрозащита, а также снегозащита собственной территории." w:history="1">
        <w:r>
          <w:rPr>
            <w:color w:val="0000FF"/>
          </w:rPr>
          <w:t>2.1.3</w:t>
        </w:r>
      </w:hyperlink>
      <w:r>
        <w:t>, 2.2.1 (</w:t>
      </w:r>
      <w:hyperlink w:anchor="Par127" w:tooltip="2.2.1. Собственная территория оборудуется наружным электрическим освещением, по периметру ограждается забором и зелеными насаждениями.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ar130" w:tooltip="На собственной территории не должно быть плодоносящих ядовитыми плодами деревьев и кустарников." w:history="1">
        <w:r>
          <w:rPr>
            <w:color w:val="0000FF"/>
          </w:rPr>
          <w:t>четвертый</w:t>
        </w:r>
      </w:hyperlink>
      <w:r>
        <w:t>), 2.2.2 (</w:t>
      </w:r>
      <w:hyperlink w:anchor="Par131" w:tooltip="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ar134" w:tooltip="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" w:history="1">
        <w:r>
          <w:rPr>
            <w:color w:val="0000FF"/>
          </w:rPr>
          <w:t>четвертый</w:t>
        </w:r>
      </w:hyperlink>
      <w:r>
        <w:t>), 2.2.3 (</w:t>
      </w:r>
      <w:hyperlink w:anchor="Par135" w:tooltip="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ar137" w:tooltip="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" w:history="1">
        <w:r>
          <w:rPr>
            <w:color w:val="0000FF"/>
          </w:rPr>
          <w:t>третий</w:t>
        </w:r>
      </w:hyperlink>
      <w:r>
        <w:t xml:space="preserve">), </w:t>
      </w:r>
      <w:hyperlink w:anchor="Par139" w:tooltip="2.2.5. Расположение на собственной территории построек и сооружений, функционально не связанных с деятельностью хозяйствующего субъекта, не допускается." w:history="1">
        <w:r>
          <w:rPr>
            <w:color w:val="0000FF"/>
          </w:rPr>
          <w:t>2.2.5</w:t>
        </w:r>
      </w:hyperlink>
      <w:r>
        <w:t xml:space="preserve">, </w:t>
      </w:r>
      <w:hyperlink w:anchor="Par140" w:tooltip="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" w:history="1">
        <w:r>
          <w:rPr>
            <w:color w:val="0000FF"/>
          </w:rPr>
          <w:t>2.2.6</w:t>
        </w:r>
      </w:hyperlink>
      <w:r>
        <w:t xml:space="preserve">, </w:t>
      </w:r>
      <w:hyperlink w:anchor="Par142" w:tooltip="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" w:history="1">
        <w:r>
          <w:rPr>
            <w:color w:val="0000FF"/>
          </w:rPr>
          <w:t>2.3.1</w:t>
        </w:r>
      </w:hyperlink>
      <w:r>
        <w:t xml:space="preserve">, </w:t>
      </w:r>
      <w:hyperlink w:anchor="Par158" w:tooltip="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ься мероприятия по созданию доступ..." w:history="1">
        <w:r>
          <w:rPr>
            <w:color w:val="0000FF"/>
          </w:rPr>
          <w:t>2.3.2</w:t>
        </w:r>
      </w:hyperlink>
      <w:r>
        <w:t xml:space="preserve"> (абзацы первый и третий), </w:t>
      </w:r>
      <w:hyperlink w:anchor="Par159" w:tooltip="2.3.3.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" w:history="1">
        <w:r>
          <w:rPr>
            <w:color w:val="0000FF"/>
          </w:rPr>
          <w:t>2.3.3</w:t>
        </w:r>
      </w:hyperlink>
      <w:r>
        <w:t xml:space="preserve">, </w:t>
      </w:r>
      <w:hyperlink w:anchor="Par162" w:tooltip="2.4.1. Входы в здания оборудуются тамбурами или воздушно-тепловыми завесами, если иное не определено главой III Правил." w:history="1">
        <w:r>
          <w:rPr>
            <w:color w:val="0000FF"/>
          </w:rPr>
          <w:t>2.4.1</w:t>
        </w:r>
      </w:hyperlink>
      <w:r>
        <w:t xml:space="preserve">, </w:t>
      </w:r>
      <w:hyperlink w:anchor="Par163" w:tooltip="2.4.2. Количество обучающихся, воспитанников и отдыхающих не должно превышать установленное пунктами 3.1.1, 3.4.14 Правил и гигиенические нормативы." w:history="1">
        <w:r>
          <w:rPr>
            <w:color w:val="0000FF"/>
          </w:rPr>
          <w:t>2.4.2</w:t>
        </w:r>
      </w:hyperlink>
      <w:r>
        <w:t>, 2.4.3 (</w:t>
      </w:r>
      <w:hyperlink w:anchor="Par164" w:tooltip="2.4.3.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 &lt;6&gt;.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ar169" w:tooltip="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" w:history="1">
        <w:r>
          <w:rPr>
            <w:color w:val="0000FF"/>
          </w:rPr>
          <w:t>третий</w:t>
        </w:r>
      </w:hyperlink>
      <w:r>
        <w:t xml:space="preserve">, </w:t>
      </w:r>
      <w:hyperlink w:anchor="Par170" w:tooltip="При организации образовательной деятельности без использования учебной доски мебель для учебных заведений может быть расставлена в ином порядке.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ar173" w:tooltip="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" w:history="1">
        <w:r>
          <w:rPr>
            <w:color w:val="0000FF"/>
          </w:rPr>
          <w:t>седьмой</w:t>
        </w:r>
      </w:hyperlink>
      <w:r>
        <w:t>), 2.4.6 (</w:t>
      </w:r>
      <w:hyperlink w:anchor="Par189" w:tooltip="2.4.6. При организации питания хозяйствующими субъектами должны соблюдаться следующие требования.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ar199" w:tooltip="Технологическое и холодильное оборудование должно быть исправным и способным поддерживать температурный режим." w:history="1">
        <w:r>
          <w:rPr>
            <w:color w:val="0000FF"/>
          </w:rPr>
          <w:t>одиннадцатый</w:t>
        </w:r>
      </w:hyperlink>
      <w:r>
        <w:t xml:space="preserve"> - </w:t>
      </w:r>
      <w:hyperlink w:anchor="Par202" w:tooltip="Кухонная посуда, столы, инвентарь, оборудование маркируются в зависимости от назначения и должны использоваться в соответствии с маркировкой." w:history="1">
        <w:r>
          <w:rPr>
            <w:color w:val="0000FF"/>
          </w:rPr>
          <w:t>четырнадцатый</w:t>
        </w:r>
      </w:hyperlink>
      <w:r>
        <w:t xml:space="preserve">), </w:t>
      </w:r>
      <w:hyperlink w:anchor="Par207" w:tooltip="2.4.7. 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" w:history="1">
        <w:r>
          <w:rPr>
            <w:color w:val="0000FF"/>
          </w:rPr>
          <w:t>2.4.7</w:t>
        </w:r>
      </w:hyperlink>
      <w:r>
        <w:t>, 2.4.8 (</w:t>
      </w:r>
      <w:hyperlink w:anchor="Par208" w:tooltip="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ar209" w:tooltip="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" w:history="1">
        <w:r>
          <w:rPr>
            <w:color w:val="0000FF"/>
          </w:rPr>
          <w:t>второй</w:t>
        </w:r>
      </w:hyperlink>
      <w:r>
        <w:t xml:space="preserve">), </w:t>
      </w:r>
      <w:hyperlink w:anchor="Par213" w:tooltip="2.4.9. Мебель должна иметь покрытие, допускающее проведение влажной уборки с применением моющих и дезинфекционных средств." w:history="1">
        <w:r>
          <w:rPr>
            <w:color w:val="0000FF"/>
          </w:rPr>
          <w:t>2.4.9</w:t>
        </w:r>
      </w:hyperlink>
      <w:r>
        <w:t xml:space="preserve">, </w:t>
      </w:r>
      <w:hyperlink w:anchor="Par215" w:tooltip="2.4.10. При установке в помещениях телевизионной аппаратуры расстояние от ближайшего места просмотра до экрана должно быть не менее 2 метров." w:history="1">
        <w:r>
          <w:rPr>
            <w:color w:val="0000FF"/>
          </w:rPr>
          <w:t>2.4.10</w:t>
        </w:r>
      </w:hyperlink>
      <w:r>
        <w:t>, 2.4.11 (</w:t>
      </w:r>
      <w:hyperlink w:anchor="Par216" w:tooltip="2.4.11. 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...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ar217" w:tooltip="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" w:history="1">
        <w:r>
          <w:rPr>
            <w:color w:val="0000FF"/>
          </w:rPr>
          <w:t>второй</w:t>
        </w:r>
      </w:hyperlink>
      <w:r>
        <w:t xml:space="preserve">, </w:t>
      </w:r>
      <w:hyperlink w:anchor="Par220" w:tooltip="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" w:history="1">
        <w:r>
          <w:rPr>
            <w:color w:val="0000FF"/>
          </w:rPr>
          <w:t>пятый</w:t>
        </w:r>
      </w:hyperlink>
      <w:r>
        <w:t xml:space="preserve">), </w:t>
      </w:r>
      <w:hyperlink w:anchor="Par221" w:tooltip="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" w:history="1">
        <w:r>
          <w:rPr>
            <w:color w:val="0000FF"/>
          </w:rPr>
          <w:t>2.4.12 (абзац первый)</w:t>
        </w:r>
      </w:hyperlink>
      <w:r>
        <w:t xml:space="preserve">, </w:t>
      </w:r>
      <w:hyperlink w:anchor="Par223" w:tooltip="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" w:history="1">
        <w:r>
          <w:rPr>
            <w:color w:val="0000FF"/>
          </w:rPr>
          <w:t>2.4.13</w:t>
        </w:r>
      </w:hyperlink>
      <w:r>
        <w:t xml:space="preserve">, </w:t>
      </w:r>
      <w:hyperlink w:anchor="Par224" w:tooltip="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" w:history="1">
        <w:r>
          <w:rPr>
            <w:color w:val="0000FF"/>
          </w:rPr>
          <w:t>2.4.14</w:t>
        </w:r>
      </w:hyperlink>
      <w:r>
        <w:t xml:space="preserve">, </w:t>
      </w:r>
      <w:hyperlink w:anchor="Par237" w:tooltip="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" w:history="1">
        <w:r>
          <w:rPr>
            <w:color w:val="0000FF"/>
          </w:rPr>
          <w:t>2.5.1</w:t>
        </w:r>
      </w:hyperlink>
      <w:r>
        <w:t xml:space="preserve">, </w:t>
      </w:r>
      <w:hyperlink w:anchor="Par240" w:tooltip="В помещениях с повышенной влажностью воздуха потолки должны быть влагостойкими." w:history="1">
        <w:r>
          <w:rPr>
            <w:color w:val="0000FF"/>
          </w:rPr>
          <w:t>2.5.3 (абзацы второй</w:t>
        </w:r>
      </w:hyperlink>
      <w:r>
        <w:t xml:space="preserve"> и третий), 2.5.4, </w:t>
      </w:r>
      <w:hyperlink w:anchor="Par242" w:tooltip="2.6.1. 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ях столовой (далее - пищеблока), в помещениях для стирки бе..." w:history="1">
        <w:r>
          <w:rPr>
            <w:color w:val="0000FF"/>
          </w:rPr>
          <w:t>2.6.1</w:t>
        </w:r>
      </w:hyperlink>
      <w:r>
        <w:t xml:space="preserve">, </w:t>
      </w:r>
      <w:hyperlink w:anchor="Par248" w:tooltip="2.6.5. Холодной и горячей водой обеспечиваются производственные помещения пищеблока, помещения,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" w:history="1">
        <w:r>
          <w:rPr>
            <w:color w:val="0000FF"/>
          </w:rPr>
          <w:t>2.6.5</w:t>
        </w:r>
      </w:hyperlink>
      <w:r>
        <w:t>, 2.7.1 (</w:t>
      </w:r>
      <w:hyperlink w:anchor="Par253" w:tooltip="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ar254" w:tooltip="В помещениях обеспечиваются параметры микроклимата, воздухообмена, определенные требованиями гигиенических нормативов." w:history="1">
        <w:r>
          <w:rPr>
            <w:color w:val="0000FF"/>
          </w:rPr>
          <w:t>второй</w:t>
        </w:r>
      </w:hyperlink>
      <w:r>
        <w:t xml:space="preserve">), </w:t>
      </w:r>
      <w:hyperlink w:anchor="Par257" w:tooltip="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)." w:history="1">
        <w:r>
          <w:rPr>
            <w:color w:val="0000FF"/>
          </w:rPr>
          <w:t>2.7.2</w:t>
        </w:r>
      </w:hyperlink>
      <w:r>
        <w:t>, 2.7.4 (</w:t>
      </w:r>
      <w:hyperlink w:anchor="Par260" w:tooltip="2.7.4. Помещения, где установлено оборудование, являющееся источником выделения пыли, химических веществ, избытков тепла и влаги, дополнительно обеспечиваются местной системой вытяжной вентиляции.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ar261" w:tooltip="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" w:history="1">
        <w:r>
          <w:rPr>
            <w:color w:val="0000FF"/>
          </w:rPr>
          <w:t>второй</w:t>
        </w:r>
      </w:hyperlink>
      <w:r>
        <w:t xml:space="preserve">), </w:t>
      </w:r>
      <w:hyperlink w:anchor="Par266" w:tooltip="2.8.1. Уровни естественного и искусственного освещения в помещениях хозяйствующих субъектов должны соответствовать гигиеническим нормативам." w:history="1">
        <w:r>
          <w:rPr>
            <w:color w:val="0000FF"/>
          </w:rPr>
          <w:t>2.8.1</w:t>
        </w:r>
      </w:hyperlink>
      <w:r>
        <w:t>, 2.8.2 (</w:t>
      </w:r>
      <w:hyperlink w:anchor="Par267" w:tooltip="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, противоположной светонесущей, высота которого должна быть не менее 2,2 м от пола.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ar268" w:tooltip="Допускается эксплуатация без естественного освещения следующих помещений:" w:history="1">
        <w:r>
          <w:rPr>
            <w:color w:val="0000FF"/>
          </w:rPr>
          <w:t>второй</w:t>
        </w:r>
      </w:hyperlink>
      <w:r>
        <w:t xml:space="preserve">), </w:t>
      </w:r>
      <w:hyperlink w:anchor="Par285" w:tooltip="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" w:history="1">
        <w:r>
          <w:rPr>
            <w:color w:val="0000FF"/>
          </w:rPr>
          <w:t>2.8.5 (абзац первый)</w:t>
        </w:r>
      </w:hyperlink>
      <w:r>
        <w:t xml:space="preserve">, </w:t>
      </w:r>
      <w:hyperlink w:anchor="Par289" w:tooltip="2.8.7. В спальных корпусах дополнительно предусматривается дежурное (ночное) освещение в рекреациях (коридорах)." w:history="1">
        <w:r>
          <w:rPr>
            <w:color w:val="0000FF"/>
          </w:rPr>
          <w:t>2.8.7</w:t>
        </w:r>
      </w:hyperlink>
      <w:r>
        <w:t xml:space="preserve">, </w:t>
      </w:r>
      <w:hyperlink w:anchor="Par290" w:tooltip="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" w:history="1">
        <w:r>
          <w:rPr>
            <w:color w:val="0000FF"/>
          </w:rPr>
          <w:t>2.8.8</w:t>
        </w:r>
      </w:hyperlink>
      <w:r>
        <w:t>, 2.12.2 - ко всем хозяйствующим субъектам с учетом особенностей, определенных для отдельных видов организаций в соответствии с:</w:t>
      </w:r>
    </w:p>
    <w:p w:rsidR="00764BC1" w:rsidRDefault="00764BC1">
      <w:pPr>
        <w:pStyle w:val="ConsPlusNormal"/>
        <w:spacing w:before="200"/>
        <w:ind w:firstLine="540"/>
        <w:jc w:val="both"/>
      </w:pPr>
      <w:hyperlink w:anchor="Par382" w:tooltip="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" w:history="1">
        <w:r>
          <w:rPr>
            <w:color w:val="0000FF"/>
          </w:rPr>
          <w:t>пунктами 3.1.1 (абзац первый)</w:t>
        </w:r>
      </w:hyperlink>
      <w:r>
        <w:t>, 3.1.2 (</w:t>
      </w:r>
      <w:hyperlink w:anchor="Par408" w:tooltip="3.1.2. Дошкольные организации должны иметь собственную территорию для прогулок детей (отдельно для каждой группы).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ar411" w:tooltip="Допускается установка на прогулочной площадке сборно-разборных навесов, беседок." w:history="1">
        <w:r>
          <w:rPr>
            <w:color w:val="0000FF"/>
          </w:rPr>
          <w:t>четвертый</w:t>
        </w:r>
      </w:hyperlink>
      <w:r>
        <w:t>), 3.1.3 (</w:t>
      </w:r>
      <w:hyperlink w:anchor="Par413" w:tooltip="3.1.3. 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...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ar419" w:tooltip="Для групповых ячеек, располагающихся выше первого этажа, раздевальные комнаты для детей могут размещаться на первом этаже." w:history="1">
        <w:r>
          <w:rPr>
            <w:color w:val="0000FF"/>
          </w:rPr>
          <w:t>седьмой</w:t>
        </w:r>
      </w:hyperlink>
      <w:r>
        <w:t xml:space="preserve">, </w:t>
      </w:r>
      <w:hyperlink w:anchor="Par421" w:tooltip="Игрушки, используемые на прогулке, хранятся отдельно от игрушек, используемых в группе, в специально отведенных местах." w:history="1">
        <w:r>
          <w:rPr>
            <w:color w:val="0000FF"/>
          </w:rPr>
          <w:t>девятый</w:t>
        </w:r>
      </w:hyperlink>
      <w:r>
        <w:t xml:space="preserve">, </w:t>
      </w:r>
      <w:hyperlink w:anchor="Par422" w:tooltip="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ному количеству детей в группе." w:history="1">
        <w:r>
          <w:rPr>
            <w:color w:val="0000FF"/>
          </w:rPr>
          <w:t>десятый</w:t>
        </w:r>
      </w:hyperlink>
      <w:r>
        <w:t>), 3.1.7 (</w:t>
      </w:r>
      <w:hyperlink w:anchor="Par430" w:tooltip="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ar431" w:tooltip="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" w:history="1">
        <w:r>
          <w:rPr>
            <w:color w:val="0000FF"/>
          </w:rPr>
          <w:t>второй</w:t>
        </w:r>
      </w:hyperlink>
      <w:r>
        <w:t xml:space="preserve">, </w:t>
      </w:r>
      <w:hyperlink w:anchor="Par433" w:tooltip="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ar435" w:tooltip="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" w:history="1">
        <w:r>
          <w:rPr>
            <w:color w:val="0000FF"/>
          </w:rPr>
          <w:t>шестой</w:t>
        </w:r>
      </w:hyperlink>
      <w:r>
        <w:t>), 3.1.11 (</w:t>
      </w:r>
      <w:hyperlink w:anchor="Par440" w:tooltip="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...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ar443" w:tooltip="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ar445" w:tooltip="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2 на одно посадочное место. Количество посадочных мест должно обеспечивать одновременный прием пищи всеми детьми." w:history="1">
        <w:r>
          <w:rPr>
            <w:color w:val="0000FF"/>
          </w:rPr>
          <w:t>шестой</w:t>
        </w:r>
      </w:hyperlink>
      <w:r>
        <w:t xml:space="preserve"> - </w:t>
      </w:r>
      <w:hyperlink w:anchor="Par447" w:tooltip="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" w:history="1">
        <w:r>
          <w:rPr>
            <w:color w:val="0000FF"/>
          </w:rPr>
          <w:t>восьмой</w:t>
        </w:r>
      </w:hyperlink>
      <w:r>
        <w:t>)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пунктами 3.2.1 (</w:t>
      </w:r>
      <w:hyperlink w:anchor="Par451" w:tooltip="3.2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" w:history="1">
        <w:r>
          <w:rPr>
            <w:color w:val="0000FF"/>
          </w:rPr>
          <w:t>абзац первый</w:t>
        </w:r>
      </w:hyperlink>
      <w:r>
        <w:t xml:space="preserve"> и </w:t>
      </w:r>
      <w:hyperlink w:anchor="Par452" w:tooltip="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" w:history="1">
        <w:r>
          <w:rPr>
            <w:color w:val="0000FF"/>
          </w:rPr>
          <w:t>второй</w:t>
        </w:r>
      </w:hyperlink>
      <w:r>
        <w:t xml:space="preserve">), </w:t>
      </w:r>
      <w:hyperlink w:anchor="Par457" w:tooltip="3.2.4. В помещениях предусматривается естественное и (или) искусственное освещение." w:history="1">
        <w:r>
          <w:rPr>
            <w:color w:val="0000FF"/>
          </w:rPr>
          <w:t>3.2.4</w:t>
        </w:r>
      </w:hyperlink>
      <w:r>
        <w:t xml:space="preserve">, </w:t>
      </w:r>
      <w:hyperlink w:anchor="Par460" w:tooltip="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" w:history="1">
        <w:r>
          <w:rPr>
            <w:color w:val="0000FF"/>
          </w:rPr>
          <w:t>3.2.7</w:t>
        </w:r>
      </w:hyperlink>
      <w:r>
        <w:t xml:space="preserve"> 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размещенным в нежилых помещениях,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пунктами 3.3.1 (</w:t>
      </w:r>
      <w:hyperlink w:anchor="Par466" w:tooltip="3.3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" w:history="1">
        <w:r>
          <w:rPr>
            <w:color w:val="0000FF"/>
          </w:rPr>
          <w:t>абзац первый</w:t>
        </w:r>
      </w:hyperlink>
      <w:r>
        <w:t xml:space="preserve"> и </w:t>
      </w:r>
      <w:hyperlink w:anchor="Par467" w:tooltip="Набор помещений включает игровые помещения для детей и помещения для персонала, помещение (место) для мытья игрушек и игрового оборудования." w:history="1">
        <w:r>
          <w:rPr>
            <w:color w:val="0000FF"/>
          </w:rPr>
          <w:t>второй</w:t>
        </w:r>
      </w:hyperlink>
      <w:r>
        <w:t xml:space="preserve">), </w:t>
      </w:r>
      <w:hyperlink w:anchor="Par472" w:tooltip="3.3.3. В игровых комнатах предусматривается естественное и (или) искусственное освещение." w:history="1">
        <w:r>
          <w:rPr>
            <w:color w:val="0000FF"/>
          </w:rPr>
          <w:t>3.3.3</w:t>
        </w:r>
      </w:hyperlink>
      <w:r>
        <w:t xml:space="preserve"> - в отношении детских игровых комнат, размещаемым в торгово-развлекательных и культурно-досуговых центрах, павильонах, аэропортах, железнодорожных вокзалах и иных объектах нежилого назначения,</w:t>
      </w:r>
    </w:p>
    <w:p w:rsidR="00764BC1" w:rsidRDefault="00764BC1">
      <w:pPr>
        <w:pStyle w:val="ConsPlusNormal"/>
        <w:spacing w:before="200"/>
        <w:ind w:firstLine="540"/>
        <w:jc w:val="both"/>
      </w:pPr>
      <w:hyperlink w:anchor="Par475" w:tooltip="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маломобильных групп населения оборудуется парковочная зона." w:history="1">
        <w:r>
          <w:rPr>
            <w:color w:val="0000FF"/>
          </w:rPr>
          <w:t>пунктами 3.4.1 (абзац первый)</w:t>
        </w:r>
      </w:hyperlink>
      <w:r>
        <w:t xml:space="preserve">, </w:t>
      </w:r>
      <w:hyperlink w:anchor="Par478" w:tooltip="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" w:history="1">
        <w:r>
          <w:rPr>
            <w:color w:val="0000FF"/>
          </w:rPr>
          <w:t>3.4.2</w:t>
        </w:r>
      </w:hyperlink>
      <w:r>
        <w:t>, 3.4.3 (</w:t>
      </w:r>
      <w:hyperlink w:anchor="Par479" w:tooltip="3.4.3. Для всех обучающихся должны быть созданы условия для организации питания.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ar481" w:tooltip="При обеденном зале устанавливаются умывальники из расчета один кран на 20 посадочных мест." w:history="1">
        <w:r>
          <w:rPr>
            <w:color w:val="0000FF"/>
          </w:rPr>
          <w:t>третий</w:t>
        </w:r>
      </w:hyperlink>
      <w:r>
        <w:t xml:space="preserve">), </w:t>
      </w:r>
      <w:hyperlink w:anchor="Par482" w:tooltip="3.4.4. Учебные кабинеты и рекреационные помещения для обучающихся 1 - 4 классов размещаются на 1 - 3 этажах отдельного здания или отдельного блока, кабинеты технологии для мальчиков размещаются на 1 этаже." w:history="1">
        <w:r>
          <w:rPr>
            <w:color w:val="0000FF"/>
          </w:rPr>
          <w:t>3.4.4</w:t>
        </w:r>
      </w:hyperlink>
      <w:r>
        <w:t xml:space="preserve">, </w:t>
      </w:r>
      <w:hyperlink w:anchor="Par483" w:tooltip="3.4.5. В гардеробах оборудуют места для каждого класса, исходя из площади не менее 0,15 м2 на ребенка." w:history="1">
        <w:r>
          <w:rPr>
            <w:color w:val="0000FF"/>
          </w:rPr>
          <w:t>3.4.5</w:t>
        </w:r>
      </w:hyperlink>
      <w:r>
        <w:t xml:space="preserve">, </w:t>
      </w:r>
      <w:hyperlink w:anchor="Par489" w:tooltip="3.4.9. При размещении в общеобразовательных организациях спортивного зала выше 1 этажа, проводят шумоизоляционные мероприятия, обеспечивающие нормируемые уровни шума в смежных помещениях." w:history="1">
        <w:r>
          <w:rPr>
            <w:color w:val="0000FF"/>
          </w:rPr>
          <w:t>3.4.9</w:t>
        </w:r>
      </w:hyperlink>
      <w:r>
        <w:t xml:space="preserve"> - </w:t>
      </w:r>
      <w:hyperlink w:anchor="Par496" w:tooltip="3.4.13. 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 - 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" w:history="1">
        <w:r>
          <w:rPr>
            <w:color w:val="0000FF"/>
          </w:rPr>
          <w:t>3.4.13</w:t>
        </w:r>
      </w:hyperlink>
      <w:r>
        <w:t>, 3.4.14 (</w:t>
      </w:r>
      <w:hyperlink w:anchor="Par497" w:tooltip="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пункте 3.1.1 Правил категории обучающихся.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ar500" w:tooltip="- не менее 2,5 м2 на одного обучающегося при фронтальных формах занятий;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ar502" w:tooltip="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" w:history="1">
        <w:r>
          <w:rPr>
            <w:color w:val="0000FF"/>
          </w:rPr>
          <w:t>шестой</w:t>
        </w:r>
      </w:hyperlink>
      <w:r>
        <w:t>) - в отношении организаций, реализующих образовательные программы начального общего, основного общего и среднего общего образования,</w:t>
      </w:r>
    </w:p>
    <w:p w:rsidR="00764BC1" w:rsidRDefault="00764BC1">
      <w:pPr>
        <w:pStyle w:val="ConsPlusNormal"/>
        <w:spacing w:before="200"/>
        <w:ind w:firstLine="540"/>
        <w:jc w:val="both"/>
      </w:pPr>
      <w:hyperlink w:anchor="Par570" w:tooltip="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" w:history="1">
        <w:r>
          <w:rPr>
            <w:color w:val="0000FF"/>
          </w:rPr>
          <w:t>пунктами 3.6.1</w:t>
        </w:r>
      </w:hyperlink>
      <w:r>
        <w:t>, 3.6.3 (</w:t>
      </w:r>
      <w:hyperlink w:anchor="Par580" w:tooltip="3.6.3. Состав помещений физкультурно-спортивных организаций определяется видом спорта.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ar583" w:tooltip="Спортивный инвентарь хранится в помещениях снарядных при спортивных залах." w:history="1">
        <w:r>
          <w:rPr>
            <w:color w:val="0000FF"/>
          </w:rPr>
          <w:t>четвертый</w:t>
        </w:r>
      </w:hyperlink>
      <w:r>
        <w:t>) - в отношении организаций дополнительного образования и физкультурно-спортивных организаций,</w:t>
      </w:r>
    </w:p>
    <w:p w:rsidR="00764BC1" w:rsidRDefault="00764BC1">
      <w:pPr>
        <w:pStyle w:val="ConsPlusNormal"/>
        <w:spacing w:before="200"/>
        <w:ind w:firstLine="540"/>
        <w:jc w:val="both"/>
      </w:pPr>
      <w:hyperlink w:anchor="Par589" w:tooltip="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" w:history="1">
        <w:r>
          <w:rPr>
            <w:color w:val="0000FF"/>
          </w:rPr>
          <w:t>пунктами 3.7.2</w:t>
        </w:r>
      </w:hyperlink>
      <w:r>
        <w:t xml:space="preserve">, </w:t>
      </w:r>
      <w:hyperlink w:anchor="Par594" w:tooltip="3.7.4. В каждой группе должны быть обеспечены условия для просушивания верхней одежды и обуви детей." w:history="1">
        <w:r>
          <w:rPr>
            <w:color w:val="0000FF"/>
          </w:rPr>
          <w:t>3.7.4</w:t>
        </w:r>
      </w:hyperlink>
      <w:r>
        <w:t xml:space="preserve">, </w:t>
      </w:r>
      <w:hyperlink w:anchor="Par595" w:tooltip="3.7.5. В состав помещений организаций для детей-сирот и детей, оставшихся без попечения родителей, включается приемно-карантинное отделение и помещения для проведения реабилитационных мероприятий." w:history="1">
        <w:r>
          <w:rPr>
            <w:color w:val="0000FF"/>
          </w:rPr>
          <w:t>3.7.5</w:t>
        </w:r>
      </w:hyperlink>
      <w:r>
        <w:t xml:space="preserve"> - в отношении организаций для детей-сирот и детей, оставшихся без попечения родителей;</w:t>
      </w:r>
    </w:p>
    <w:p w:rsidR="00764BC1" w:rsidRDefault="00764BC1">
      <w:pPr>
        <w:pStyle w:val="ConsPlusNormal"/>
        <w:spacing w:before="200"/>
        <w:ind w:firstLine="540"/>
        <w:jc w:val="both"/>
      </w:pPr>
      <w:hyperlink w:anchor="Par597" w:tooltip="3.8.1. 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, административно-хозяйственные помещения." w:history="1">
        <w:r>
          <w:rPr>
            <w:color w:val="0000FF"/>
          </w:rPr>
          <w:t>пунктами 3.8.1</w:t>
        </w:r>
      </w:hyperlink>
      <w:r>
        <w:t xml:space="preserve"> - 3.8.4 - в отношении организаций социального обслуживания семьи и детей,</w:t>
      </w:r>
    </w:p>
    <w:p w:rsidR="00764BC1" w:rsidRDefault="00764BC1">
      <w:pPr>
        <w:pStyle w:val="ConsPlusNormal"/>
        <w:spacing w:before="200"/>
        <w:ind w:firstLine="540"/>
        <w:jc w:val="both"/>
      </w:pPr>
      <w:hyperlink w:anchor="Par610" w:tooltip="3.9.1. При наличии собственной территории выделяются учебная, физкультурно-спортивная, хозяйственная и жилая (при наличии студенческого общежития) зоны." w:history="1">
        <w:r>
          <w:rPr>
            <w:color w:val="0000FF"/>
          </w:rPr>
          <w:t>пунктами 3.9.1</w:t>
        </w:r>
      </w:hyperlink>
      <w:r>
        <w:t>, 3.9.2 (</w:t>
      </w:r>
      <w:hyperlink w:anchor="Par612" w:tooltip="3.9.2. Учебные помещения, в которых реализуется общеобразовательная программа, и их оборудование должны соответствовать пункту 3.4 Правил.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ar613" w:tooltip="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общепрофильного и профессионального циклов, а также помещения по профилю обучения." w:history="1">
        <w:r>
          <w:rPr>
            <w:color w:val="0000FF"/>
          </w:rPr>
          <w:t>второй</w:t>
        </w:r>
      </w:hyperlink>
      <w:r>
        <w:t>), 3.9.3 (</w:t>
      </w:r>
      <w:hyperlink w:anchor="Par615" w:tooltip="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ar616" w:tooltip="Сверлильные, точильные и другие станки в учебных мастерских должны устанавливаться на фундаменте (кроме настольно-сверлильных и настольно-точильных) и оборудоваться предохранительными сетками, стеклами и местным освещением." w:history="1">
        <w:r>
          <w:rPr>
            <w:color w:val="0000FF"/>
          </w:rPr>
          <w:t>второй</w:t>
        </w:r>
      </w:hyperlink>
      <w:r>
        <w:t xml:space="preserve">, </w:t>
      </w:r>
      <w:hyperlink w:anchor="Par618" w:tooltip="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ar620" w:tooltip="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" w:history="1">
        <w:r>
          <w:rPr>
            <w:color w:val="0000FF"/>
          </w:rPr>
          <w:t>шестой</w:t>
        </w:r>
      </w:hyperlink>
      <w:r>
        <w:t xml:space="preserve">), </w:t>
      </w:r>
      <w:hyperlink w:anchor="Par622" w:tooltip="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" w:history="1">
        <w:r>
          <w:rPr>
            <w:color w:val="0000FF"/>
          </w:rPr>
          <w:t>3.9.4</w:t>
        </w:r>
      </w:hyperlink>
      <w:r>
        <w:t xml:space="preserve"> - в отношении профессиональных образовательных организаций,</w:t>
      </w:r>
    </w:p>
    <w:p w:rsidR="00764BC1" w:rsidRDefault="00764BC1">
      <w:pPr>
        <w:pStyle w:val="ConsPlusNormal"/>
        <w:spacing w:before="200"/>
        <w:ind w:firstLine="540"/>
        <w:jc w:val="both"/>
      </w:pPr>
      <w:hyperlink w:anchor="Par630" w:tooltip="3.10.1. При наличии собственной территории выделяются учебная, физкультурно-спортивная, хозяйственная и жилая (при наличии студенческого общежития) зоны." w:history="1">
        <w:r>
          <w:rPr>
            <w:color w:val="0000FF"/>
          </w:rPr>
          <w:t>пунктами 3.10.1</w:t>
        </w:r>
      </w:hyperlink>
      <w:r>
        <w:t xml:space="preserve">, </w:t>
      </w:r>
      <w:hyperlink w:anchor="Par632" w:tooltip="3.10.2. Учебные помещения и оборудование для учебно-производственной деятельности должны соответствовать требованиям пунктов 3.4, 3.5, 3.9, 3.6 Правил." w:history="1">
        <w:r>
          <w:rPr>
            <w:color w:val="0000FF"/>
          </w:rPr>
          <w:t>3.10.2</w:t>
        </w:r>
      </w:hyperlink>
      <w:r>
        <w:t xml:space="preserve"> - в отношении образовательных организаций высшего образования,</w:t>
      </w:r>
    </w:p>
    <w:p w:rsidR="00764BC1" w:rsidRDefault="00764BC1">
      <w:pPr>
        <w:pStyle w:val="ConsPlusNormal"/>
        <w:spacing w:before="200"/>
        <w:ind w:firstLine="540"/>
        <w:jc w:val="both"/>
      </w:pPr>
      <w:hyperlink w:anchor="Par645" w:tooltip="3.11.3. На собственной территории выделяют следующие зоны: жилая, физкультурно-оздоровительная, хозяйственная." w:history="1">
        <w:r>
          <w:rPr>
            <w:color w:val="0000FF"/>
          </w:rPr>
          <w:t>пунктами 3.11.3 (абзац первый)</w:t>
        </w:r>
      </w:hyperlink>
      <w:r>
        <w:t xml:space="preserve">, </w:t>
      </w:r>
      <w:hyperlink w:anchor="Par648" w:tooltip="3.11.4. 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 помещение для обработки и хранения уборочного инвентаря, для приготовления дезинфицирующих растворов - одно на отряд (или жилой корпус)..." w:history="1">
        <w:r>
          <w:rPr>
            <w:color w:val="0000FF"/>
          </w:rPr>
          <w:t>3.11.4</w:t>
        </w:r>
      </w:hyperlink>
      <w:r>
        <w:t xml:space="preserve">, </w:t>
      </w:r>
      <w:hyperlink w:anchor="Par652" w:tooltip="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, туалет с умывальником." w:history="1">
        <w:r>
          <w:rPr>
            <w:color w:val="0000FF"/>
          </w:rPr>
          <w:t>3.11.5</w:t>
        </w:r>
      </w:hyperlink>
      <w:r>
        <w:t xml:space="preserve">, </w:t>
      </w:r>
      <w:hyperlink w:anchor="Par655" w:tooltip="3.11.6. При использовании надворных туалетов обеспечивается искусственное освещение, наличие туалетной бумаги, условия для мытья рук мылом." w:history="1">
        <w:r>
          <w:rPr>
            <w:color w:val="0000FF"/>
          </w:rPr>
          <w:t>3.11.6</w:t>
        </w:r>
      </w:hyperlink>
      <w:r>
        <w:t xml:space="preserve"> - в отношении загородных стационарных детских оздоровительных лагерей с круглосуточным пребыванием,</w:t>
      </w:r>
    </w:p>
    <w:p w:rsidR="00764BC1" w:rsidRDefault="00764BC1">
      <w:pPr>
        <w:pStyle w:val="ConsPlusNormal"/>
        <w:spacing w:before="200"/>
        <w:ind w:firstLine="540"/>
        <w:jc w:val="both"/>
      </w:pPr>
      <w:hyperlink w:anchor="Par720" w:tooltip="3.15. При проведении массовых мероприятий с участием детей и молодежи должны соблюдаться следующие требования:" w:history="1">
        <w:r>
          <w:rPr>
            <w:color w:val="0000FF"/>
          </w:rPr>
          <w:t>пунктом 3.15</w:t>
        </w:r>
      </w:hyperlink>
      <w:r>
        <w:t xml:space="preserve"> - в отношении хозяйствующих субъектов, предоставляющих услуги временного размещению организованных групп детей в общежитиях, гостиницах, загородных отелях, туристических базах, базах отдыха.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Объекты, введенные в эксплуатацию до вступления в силу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1.4. 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законодательству,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&lt;1&gt;.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&lt;1&gt; </w:t>
      </w:r>
      <w:hyperlink r:id="rId46" w:tooltip="Федеральный закон от 30.03.1999 N 52-ФЗ (ред. от 13.07.2020) &quot;О санитарно-эпидемиологическом благополучии населения&quot;{КонсультантПлюс}" w:history="1">
        <w:r>
          <w:rPr>
            <w:color w:val="0000FF"/>
          </w:rPr>
          <w:t>Пункт 2 статьи 40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2003, N 2, ст. 167; 2007, N 46, ст. 5554; 2009, N 1, ст. 17; 2011, N 30 (ч. 1), ст. 4596; 2015, N 1 (часть I), ст. 11) и пункт 2 статьи 12 Федеральный закон от 24.07.1998 N 124-ФЗ "Об основных гарантиях прав ребенка в Российской Федерации" (Собрание законодательства Российской Федерации, 1998, N 31, ст. 3802; 2019, N 42 (часть II), ст. 5801);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ind w:firstLine="540"/>
        <w:jc w:val="both"/>
      </w:pPr>
      <w:r>
        <w:t>1.5. 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 &lt;2&gt;,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 &lt;3&gt; и иметь личную медицинскую книжку &lt;4&gt;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&lt;2&gt; </w:t>
      </w:r>
      <w:hyperlink r:id="rId47" w:tooltip="Приказ Минздравсоцразвития России от 12.04.2011 N 302н (ред. от 18.05.2020) &quot;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&quot; (Зарегистрировано в Минюсте России 21.{КонсультантПлюс}" w:history="1">
        <w:r>
          <w:rPr>
            <w:color w:val="0000FF"/>
          </w:rPr>
          <w:t>Приказ</w:t>
        </w:r>
      </w:hyperlink>
      <w:r>
        <w:t xml:space="preserve">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Минюстом России 21.10.2011 N 22111) (зарегистрирован Минюстом России 21.10.2011, регистрационный N 22111), с изменениями, внесенными приказами Минздрава России от 15.05.2013 N 296н (зарегистрирован Минюстом России 03.07.2013, регистрационный N 28970), от 05.12.2014 N 801н (зарегистрирован Минюстом России 03.02.2015, регистрационный N 35848), от 13.12.2019 N 1032н (зарегистрирован Минюстом России 24.12.2019, регистрационный N 56976), приказами Минтруда России и Минздрава России от 06.02.2018 N 62н/49н (зарегистрирован Минюстом России 02.03.2018, регистрационный N 50237) и от 03.04.2020 N 187н/268н (зарегистрирован Минюстом России 12.05.2020, регистрационный N 58320), приказом Минздрава России от 18.05.2020 N 455н (зарегистрирован Минюстом России 22.05.2020 N 58430);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&lt;3&gt; </w:t>
      </w:r>
      <w:hyperlink r:id="rId48" w:tooltip="Приказ Минздрава России от 21.03.2014 N 125н (ред. от 09.12.2020) &quot;Об утверждении национального календаря профилактических прививок и календаря профилактических прививок по эпидемическим показаниям&quot; (Зарегистрировано в Минюсте России 25.04.2014 N 32115){КонсультантПлюс}" w:history="1">
        <w:r>
          <w:rPr>
            <w:color w:val="0000FF"/>
          </w:rPr>
          <w:t>Приказ</w:t>
        </w:r>
      </w:hyperlink>
      <w:r>
        <w:t xml:space="preserve">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Минюстом России 25.04.2014 N 32115) (зарегистрирован Минюстом России 25.04.2014, регистрационный N 32115), с изменениями, внесенными приказами Минздрава России от 16.06.2016 N 370н (зарегистрирован Минюстом России 04.07.2016, регистрационный N 42728), от 13.04.2017 N 175н (зарегистрирован Минюстом России 17.05.2017, регистрационный N 46745), от 19.02.2019 N 69н (зарегистрирован Минюстом России 19.03.2019, регистрационный N 54089), от 24.04.2019 N 243н (зарегистрирован Минюстом России 15.07.2019, регистрационный N 55249);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&lt;4&gt; </w:t>
      </w:r>
      <w:hyperlink r:id="rId49" w:tooltip="Федеральный закон от 30.03.1999 N 52-ФЗ (ред. от 13.07.2020) &quot;О санитарно-эпидемиологическом благополучии населения&quot;{КонсультантПлюс}" w:history="1">
        <w:r>
          <w:rPr>
            <w:color w:val="0000FF"/>
          </w:rPr>
          <w:t>Статья 34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3607; 2011, N 1, ст. 6; N 30 (ч. 1), ст. 4590; 2013, N 48, ст. 6165).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ind w:firstLine="540"/>
        <w:jc w:val="both"/>
      </w:pPr>
      <w:r>
        <w:t>1.6. 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1.7. Проведение всех видов ремонтных работ в присутствии детей не допускается.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1.8. На объектах должен осуществляться производственный контроль за соблюдением санитарных правил и гигиенических нормативов.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3" w:name="Par109"/>
      <w:bookmarkEnd w:id="3"/>
      <w:r>
        <w:t>1.9. При нахождении детей и молодежи на объектах более 4 часов обеспечивается возможность организации горячего питания.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1.10. 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</w:p>
    <w:p w:rsidR="00764BC1" w:rsidRDefault="00764BC1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764BC1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764BC1" w:rsidRDefault="00764BC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764BC1" w:rsidRDefault="00764BC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764BC1" w:rsidRDefault="00764BC1">
      <w:pPr>
        <w:pStyle w:val="ConsPlusNormal"/>
        <w:spacing w:before="260"/>
        <w:ind w:firstLine="540"/>
        <w:jc w:val="both"/>
      </w:pPr>
      <w:r>
        <w:t>1.12. Количественные значения факторов, характеризующих условия воспитания, обучения и оздоровления детей и молодежи, должны соответствовать гигиеническим нормативам.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Title"/>
        <w:jc w:val="center"/>
        <w:outlineLvl w:val="1"/>
      </w:pPr>
      <w:r>
        <w:t>II. Общие требования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ind w:firstLine="540"/>
        <w:jc w:val="both"/>
      </w:pPr>
      <w:r>
        <w:t>2.1. При размещении объектов хозяйствующим субъектом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4" w:name="Par119"/>
      <w:bookmarkEnd w:id="4"/>
      <w:r>
        <w:t>2.1.1. Через собственную территорию не должны проходить магистральные нефтепроводы, газопроводы и нефтепродуктопроводы, сети инженерно-технического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5" w:name="Par120"/>
      <w:bookmarkEnd w:id="5"/>
      <w:r>
        <w:t>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поселений - до 1 км.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6" w:name="Par121"/>
      <w:bookmarkEnd w:id="6"/>
      <w:r>
        <w:t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7" w:name="Par123"/>
      <w:bookmarkEnd w:id="7"/>
      <w:r>
        <w:t>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8" w:name="Par124"/>
      <w:bookmarkEnd w:id="8"/>
      <w:r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9" w:name="Par125"/>
      <w:bookmarkEnd w:id="9"/>
      <w:r>
        <w:t>2.1.3. В районах Крайнего Севера и приравненных к ним местностях обеспечиваются ветрозащита, а также снегозащита собственной территории.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2.2. На территории хозяйствующего субъекта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0" w:name="Par127"/>
      <w:bookmarkEnd w:id="10"/>
      <w:r>
        <w:t>2.2.1. 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Допускается сокращение озеленения деревьями и кустарниками собственной территории в районах Крайнего Севера и приравненных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1" w:name="Par130"/>
      <w:bookmarkEnd w:id="11"/>
      <w:r>
        <w:t>На собственной территории не должно быть плодоносящих ядовитыми плодами деревьев и кустарников.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2" w:name="Par131"/>
      <w:bookmarkEnd w:id="12"/>
      <w:r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Спортивные занятия и мероприятия на сырых площадках и (или) на площадках, имеющих дефекты, не проводятся.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3" w:name="Par134"/>
      <w:bookmarkEnd w:id="13"/>
      <w:r>
        <w:t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4" w:name="Par135"/>
      <w:bookmarkEnd w:id="14"/>
      <w:r>
        <w:t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На площадке устанавливаются контейнеры (мусоросборники) с закрывающимися крышками.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5" w:name="Par137"/>
      <w:bookmarkEnd w:id="15"/>
      <w: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2.2.4. Покрытие проездов, подходов и дорожек на собственной территории не должно иметь дефектов.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6" w:name="Par139"/>
      <w:bookmarkEnd w:id="16"/>
      <w:r>
        <w:t>2.2.5. Расположение на собственной территории построек и сооружений, функционально не связанных с деятельностью хозяйствующего субъекта, не допускается.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7" w:name="Par140"/>
      <w:bookmarkEnd w:id="17"/>
      <w:r>
        <w:t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8" w:name="Par142"/>
      <w:bookmarkEnd w:id="18"/>
      <w:r>
        <w:t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среднемесячной температуре воздуха в январе от -5 °C до +2 °C, средней скорости ветра за три зимних месяца 5 и более м/с, среднемесячной температуре воздуха в июле от +21 °C до +25 °C, среднемесячной относительной влажности воздуха в июле - более 75%,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среднемесячной температуре воздуха в январе от -15 °C до +6 °C, среднемесячной температуре воздуха в июле от +22 °C и выше, среднемесячной относительной влажности воздуха в июле - более 50%.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Организации, реализующие программы начального общего, основного общего и среднего общего образования, не допускается размещать в помещениях жилищного фонда, а также в функционирующих зданиях общественного и административного назначения.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образования, размещаются не выше третьего этажа здания, если иное не определено Правилами.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пребыванием,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умывальные, туалеты для проживающих, помещения для стирки, сушки и глажки белья, комнаты для хранения постельного белья, комнаты и туалеты для персонала.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 &lt;5&gt;).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&lt;5&gt; </w:t>
      </w:r>
      <w:hyperlink r:id="rId50" w:tooltip="Федеральный закон от 29.12.2012 N 273-ФЗ (ред. от 08.12.2020) &quot;Об образовании в Российской Федерации&quot; (с изм. и доп., вступ. в силу с 01.01.2021){КонсультантПлюс}" w:history="1">
        <w:r>
          <w:rPr>
            <w:color w:val="0000FF"/>
          </w:rPr>
          <w:t>Часть 3 статьи 41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 (ч. 1), ст. 7598; 2016, N 27 (часть II), ст. 4246).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ind w:firstLine="540"/>
        <w:jc w:val="both"/>
      </w:pPr>
      <w:bookmarkStart w:id="19" w:name="Par158"/>
      <w:bookmarkEnd w:id="19"/>
      <w:r>
        <w:t>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проводиться мероприятия по созданию доступной среды для инвалидов.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20" w:name="Par159"/>
      <w:bookmarkEnd w:id="20"/>
      <w:r>
        <w:t>2.3.3.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2.4. В объектах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21" w:name="Par162"/>
      <w:bookmarkEnd w:id="21"/>
      <w:r>
        <w:t xml:space="preserve">2.4.1. Входы в здания оборудуются тамбурами или воздушно-тепловыми завесами, если иное не определено </w:t>
      </w:r>
      <w:hyperlink w:anchor="Par378" w:tooltip="III. Требования в отношении отдельных видов осуществляемой" w:history="1">
        <w:r>
          <w:rPr>
            <w:color w:val="0000FF"/>
          </w:rPr>
          <w:t>главой III</w:t>
        </w:r>
      </w:hyperlink>
      <w:r>
        <w:t xml:space="preserve"> Правил.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22" w:name="Par163"/>
      <w:bookmarkEnd w:id="22"/>
      <w:r>
        <w:t xml:space="preserve">2.4.2. Количество обучающихся, воспитанников и отдыхающих не должно превышать установленное </w:t>
      </w:r>
      <w:hyperlink w:anchor="Par382" w:tooltip="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" w:history="1">
        <w:r>
          <w:rPr>
            <w:color w:val="0000FF"/>
          </w:rPr>
          <w:t>пунктами 3.1.1</w:t>
        </w:r>
      </w:hyperlink>
      <w:r>
        <w:t xml:space="preserve">, </w:t>
      </w:r>
      <w:hyperlink w:anchor="Par497" w:tooltip="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пункте 3.1.1 Правил категории обучающихся." w:history="1">
        <w:r>
          <w:rPr>
            <w:color w:val="0000FF"/>
          </w:rPr>
          <w:t>3.4.14</w:t>
        </w:r>
      </w:hyperlink>
      <w:r>
        <w:t xml:space="preserve"> Правил и гигиенические нормативы.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23" w:name="Par164"/>
      <w:bookmarkEnd w:id="23"/>
      <w:r>
        <w:t>2.4.3.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 &lt;6&gt;.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&lt;6&gt; </w:t>
      </w:r>
      <w:hyperlink r:id="rId51" w:tooltip="Решение Совета Евразийской экономической комиссии от 15.06.2012 N 32 &quot;О принятии технического регламента Таможенного союза &quot;О безопасности мебельной продукции&quot; (вместе с &quot;ТР ТС 025/2012. Технический регламент Таможенного союза. О безопасности мебельной продукции&quot;){КонсультантПлюс}" w:history="1">
        <w:r>
          <w:rPr>
            <w:color w:val="0000FF"/>
          </w:rPr>
          <w:t>ТР ТС 025/2012</w:t>
        </w:r>
      </w:hyperlink>
      <w:r>
        <w:t xml:space="preserve"> "Технический регламент Таможенного союза. О безопасности мебельной продукции", утвержденный решением Совета Евразийской экономической комиссии от 15.06.2012 N 32 (Официальный сайт Комиссии Таможенного союза http://www.tsouz.ru/, 18.06.2012) (далее - ТР ТС 025/2012).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ind w:firstLine="540"/>
        <w:jc w:val="both"/>
      </w:pPr>
      <w:r>
        <w:t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24" w:name="Par169"/>
      <w:bookmarkEnd w:id="24"/>
      <w: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25" w:name="Par170"/>
      <w:bookmarkEnd w:id="25"/>
      <w:r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Детей рассаживают с учетом роста, наличия заболеваний органов дыхания, слуха и зрения.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расположении парт (столов), используемых при организации обучения и воспитания обучающихся с ограниченными возможностями здоровья и инвалидов, следует учитывать особенности физического развития обучающихся.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26" w:name="Par173"/>
      <w:bookmarkEnd w:id="26"/>
      <w: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</w:t>
      </w:r>
      <w:hyperlink r:id="rId52" w:tooltip="Решение Совета Евразийской экономической комиссии от 15.06.2012 N 32 &quot;О принятии технического регламента Таможенного союза &quot;О безопасности мебельной продукции&quot; (вместе с &quot;ТР ТС 025/2012. Технический регламент Таможенного союза. О безопасности мебельной продукции&quot;){КонсультантПлюс}" w:history="1">
        <w:r>
          <w:rPr>
            <w:color w:val="0000FF"/>
          </w:rPr>
          <w:t>ТР ТС 025/2012</w:t>
        </w:r>
      </w:hyperlink>
      <w:r>
        <w:t>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Покрытие столов и стульев должно не иметь дефектов и повреждений и быть выполненным из материалов, устойчивых к воздействию влаги, моющих и дезинфицирующих средств.</w:t>
      </w:r>
    </w:p>
    <w:p w:rsidR="00764BC1" w:rsidRDefault="00764BC1">
      <w:pPr>
        <w:pStyle w:val="ConsPlusNormal"/>
        <w:spacing w:before="200"/>
        <w:ind w:firstLine="540"/>
        <w:jc w:val="both"/>
      </w:pPr>
      <w:r w:rsidRPr="00812262">
        <w:rPr>
          <w:highlight w:val="yellow"/>
        </w:rPr>
        <w:t>Мебель для лиц с ограниченными возможностями здоровья и инвалидов должна быть приспособлена к особенностям их психофизического развития, индивидуальным возможностям и состоянию здоровья.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2.4.4. Помещения, предназначенные для организации учебного процесса, оборудуются классными досками.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оборудовании учебных помещений интерактивной доской (интерактивной панелью) нужно учитывать ее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Интерактивная доска должна быть расположена по центру фронтальной стены классного помещения.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использовании маркерной доски цвет маркера должен быть контрастного цвета по отношению к цвету доски.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2.4.5.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Использование ЭСО должно осуществляться при условии их соответствия Единым санитарно-эпидемиологическим и гигиеническим </w:t>
      </w:r>
      <w:hyperlink r:id="rId53" w:tooltip="Решение Комиссии Таможенного союза от 28.05.2010 N 299 (ред. от 08.12.2020) &quot;О применении санитарных мер в таможенном союзе&quot; (с изм. и доп., вступ. в силу с 08.01.2021){КонсультантПлюс}" w:history="1">
        <w:r>
          <w:rPr>
            <w:color w:val="0000FF"/>
          </w:rPr>
          <w:t>требованиям</w:t>
        </w:r>
      </w:hyperlink>
      <w:r>
        <w:t xml:space="preserve"> к продукции (товарам), подлежащей санитарно-эпидемиологическому надзору (контролю) &lt;7&gt;.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&lt;7&gt; Утверждены </w:t>
      </w:r>
      <w:hyperlink r:id="rId54" w:tooltip="Решение Комиссии Таможенного союза от 28.05.2010 N 299 (ред. от 08.12.2020) &quot;О применении санитарных мер в таможенном союзе&quot; (с изм. и доп., вступ. в силу с 08.01.2021){КонсультантПлюс}" w:history="1">
        <w:r>
          <w:rPr>
            <w:color w:val="0000FF"/>
          </w:rPr>
          <w:t>решением</w:t>
        </w:r>
      </w:hyperlink>
      <w:r>
        <w:t xml:space="preserve"> Комиссии Таможенного союза от 28.05.2010 N 299 "О применении санитарных мер в таможенном союзе" (Официальный сайт Комиссии Таможенного союза http://www.tsouz.ru/, 28.06.2010) (далее - Единые санитарные требования).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ind w:firstLine="540"/>
        <w:jc w:val="both"/>
      </w:pPr>
      <w: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27" w:name="Par189"/>
      <w:bookmarkEnd w:id="27"/>
      <w:r>
        <w:t>2.4.6. При организации питания хозяйствующими субъектами должны соблюдаться следующие требования.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28" w:name="Par190"/>
      <w:bookmarkEnd w:id="28"/>
      <w:r>
        <w:t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мясо-рыбный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29" w:name="Par192"/>
      <w:bookmarkEnd w:id="29"/>
      <w:r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2.4.6.2. 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Посуда для приготовления блюд должна быть выполнена из нержавеющей стали. Инвентарь, используемый для раздачи и порционирования блюд, должен иметь мерную метку объема в литрах и (или) миллилитрах.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30" w:name="Par198"/>
      <w:bookmarkEnd w:id="30"/>
      <w: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31" w:name="Par199"/>
      <w:bookmarkEnd w:id="31"/>
      <w:r>
        <w:t>Технологическое и холодильное оборудование должно быть исправным и способным поддерживать температурный режим.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съемной доски, выполненной из дерева твердых лиственных пород.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32" w:name="Par202"/>
      <w:bookmarkEnd w:id="32"/>
      <w: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обеззараживания воздуха в холодном цехе используется бактерицидная установка для обеззараживания воздуха.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2.4.6.3.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33" w:name="Par207"/>
      <w:bookmarkEnd w:id="33"/>
      <w:r>
        <w:t>2.4.7. 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34" w:name="Par208"/>
      <w:bookmarkEnd w:id="34"/>
      <w:r>
        <w:t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35" w:name="Par209"/>
      <w:bookmarkEnd w:id="35"/>
      <w:r>
        <w:t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Каждое спальное место обеспечивается комплектом постельных принадлежностей (матрацем с наматрасником,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Количество комплектов постельного белья, наматрасников и полотенец (для лица и для ног, а также банного) должно быть не менее 2 комплектов на одного человека.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организаций, осуществляющих образовательную деятельность по образовательным программам среднего профессионального, высшего образования, допускается использование личных постельных принадлежностей и спальных мест.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36" w:name="Par213"/>
      <w:bookmarkEnd w:id="36"/>
      <w:r>
        <w:t>2.4.9. Мебель должна иметь покрытие, допускающее проведение влажной уборки с применением моющих и дезинфекционных средств.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37" w:name="Par215"/>
      <w:bookmarkEnd w:id="37"/>
      <w:r>
        <w:t>2.4.10. 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38" w:name="Par216"/>
      <w:bookmarkEnd w:id="38"/>
      <w:r>
        <w:t>2.4.11. 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 Площадь туалетов для детей до 3 лет должна составлять не менее 12 м</w:t>
      </w:r>
      <w:r>
        <w:rPr>
          <w:vertAlign w:val="superscript"/>
        </w:rPr>
        <w:t>2</w:t>
      </w:r>
      <w:r>
        <w:t>, от 3 до 7 лет - 16,0 м</w:t>
      </w:r>
      <w:r>
        <w:rPr>
          <w:vertAlign w:val="superscript"/>
        </w:rPr>
        <w:t>2</w:t>
      </w:r>
      <w:r>
        <w:t>; для детей старше 7 лет - не менее 0,1 м</w:t>
      </w:r>
      <w:r>
        <w:rPr>
          <w:vertAlign w:val="superscript"/>
        </w:rPr>
        <w:t>2</w:t>
      </w:r>
      <w:r>
        <w:t xml:space="preserve"> на ребенка.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39" w:name="Par217"/>
      <w:bookmarkEnd w:id="39"/>
      <w: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электро- или бумажными полотенцами, ведрами для сбора мусора.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Санитарно-техническое оборудование должно гигиеническим нормативам, быть исправным и без дефектов.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40" w:name="Par220"/>
      <w:bookmarkEnd w:id="40"/>
      <w: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41" w:name="Par221"/>
      <w:bookmarkEnd w:id="41"/>
      <w:r>
        <w:t>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Инструкции по приготовлению дезинфицирующих растворов должны размещаться в месте их приготовления.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42" w:name="Par223"/>
      <w:bookmarkEnd w:id="42"/>
      <w:r>
        <w:t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43" w:name="Par224"/>
      <w:bookmarkEnd w:id="43"/>
      <w:r>
        <w:t>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комнаты для самостоятельных занятий, комнаты отдыха и досуга, игровые комнаты для детей семейных пар, проживающих в общежитии;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 &lt;8&gt;)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&lt;8&gt; </w:t>
      </w:r>
      <w:hyperlink r:id="rId55" w:tooltip="Федеральный закон от 29.12.2012 N 273-ФЗ (ред. от 08.12.2020) &quot;Об образовании в Российской Федерации&quot; (с изм. и доп., вступ. в силу с 01.01.2021){КонсультантПлюс}" w:history="1">
        <w:r>
          <w:rPr>
            <w:color w:val="0000FF"/>
          </w:rPr>
          <w:t>Часть 3 статьи 41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53, ст. 7598; 2016, N 27, ст. 4246).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ind w:firstLine="540"/>
        <w:jc w:val="both"/>
      </w:pPr>
      <w: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Помещения (места) для стирки белья и гладильные оборудуются отдельно.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2.5. При отделке объектов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44" w:name="Par237"/>
      <w:bookmarkEnd w:id="44"/>
      <w:r>
        <w:t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2.5.2. 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2.5.3.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45" w:name="Par240"/>
      <w:bookmarkEnd w:id="45"/>
      <w:r>
        <w:t>В помещениях с повышенной влажностью воздуха потолки должны быть влагостойкими.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2.6. При обеспечении водоснабжения и водоотведения хозяйствующими субъектами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46" w:name="Par242"/>
      <w:bookmarkEnd w:id="46"/>
      <w:r>
        <w:t>2.6.1. 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помещениях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отверстиям трапов.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2.6.2. Вода, используемая в хозяйственно-питьевых и бытовых целях, должна соответствовать санитарно-эпидемиологическим требованиям к питьевой воде.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2.6.3. Горячая и холодная вода должна подаваться через смесители.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2.6.4. Не допускается использование воды из системы отопления для технологических, а также хозяйственно-бытовых целей.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47" w:name="Par248"/>
      <w:bookmarkEnd w:id="47"/>
      <w:r>
        <w:t>2.6.5. Холодной и горячей водой обеспечиваются производственные помещения пищеблока, помещения,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2.6.6. 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воды,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использовании бутилированной воды хозяйствующий субъект должен быть обеспечен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2.7. Микроклимат, отопление и вентиляция в объектах должны соответствовать следующим требованиям: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48" w:name="Par253"/>
      <w:bookmarkEnd w:id="48"/>
      <w:r>
        <w:t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49" w:name="Par254"/>
      <w:bookmarkEnd w:id="49"/>
      <w: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Не допускается использование переносных отопительных приборов с инфракрасным излучением.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50" w:name="Par257"/>
      <w:bookmarkEnd w:id="50"/>
      <w:r>
        <w:t>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Проветривание в присутствии детей не проводится.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2.7.3. Контроль температуры воздуха во всех помещениях, предназначенных для пребывания детей и молодежи, осуществляется Организацией с помощью термометров.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51" w:name="Par260"/>
      <w:bookmarkEnd w:id="51"/>
      <w:r>
        <w:t>2.7.4. Помещения, где установлено оборудование, являющееся источником выделения пыли, химических веществ, избытков тепла и влаги, дополнительно обеспечиваются местной системой вытяжной вентиляции.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52" w:name="Par261"/>
      <w:bookmarkEnd w:id="52"/>
      <w: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2.7.5. Ограждающие устройства отопительных приборов должны быть выполнены из материалов, безвредных для здоровья детей.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Ограждения из древесно-стружечных плит к использованию не допускаются.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2.8. Естественное и искусственное освещение в объектах должны соответствовать следующим требованиям: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53" w:name="Par266"/>
      <w:bookmarkEnd w:id="53"/>
      <w:r>
        <w:t>2.8.1. Уровни естественного и искусственного освещения в помещениях хозяйствующих субъектов должны соответствовать гигиеническим нормативам.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54" w:name="Par267"/>
      <w:bookmarkEnd w:id="54"/>
      <w:r>
        <w:t>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стены, противоположной светонесущей, высота которого должна быть не менее 2,2 м от пола.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55" w:name="Par268"/>
      <w:bookmarkEnd w:id="55"/>
      <w:r>
        <w:t>Допускается эксплуатация без естественного освещения следующих помещений: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помещений для спортивных снарядов (далее - снарядные),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умывальных, душевых, туалетов при гимнастическом (или спортивном) зале,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душевых и туалетов для персонала,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кладовых и складских помещений, радиоузлов,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кино-, фотолабораторий,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кинозалов,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книгохранилищ,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бойлерных, насосных водопровода и канализации,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камер вентиляционных,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камер кондиционирования воздуха,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узлов управления и других помещений для установки и управления инженерным и технологическим оборудованием зданий,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помещений для хранения и обработки уборочного инвентаря, помещений для хранения и разведения дезинфекционных средств.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использовании ЭСО с демонстрацией обучающих фильмов, программ или иной информации должны быть выполнены мероприятия, предотвращающие неравномерность освещения и появление бликов на экране.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2.8.3. 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2.8.4. 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56" w:name="Par285"/>
      <w:bookmarkEnd w:id="56"/>
      <w:r>
        <w:t>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Не допускается в одном помещении использовать разные типы ламп, а также лампы с разным светооизлучением.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2.8.6. 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57" w:name="Par289"/>
      <w:bookmarkEnd w:id="57"/>
      <w:r>
        <w:t>2.8.7. В спальных корпусах дополнительно предусматривается дежурное (ночное) освещение в рекреациях (коридорах).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58" w:name="Par290"/>
      <w:bookmarkEnd w:id="58"/>
      <w:r>
        <w:t>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использовании декоративных элементов с яркой цветовой палитрой их площадь не должна превышать 25% от общей площади поверхности стен помещения.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2.8.9. Все источники искусственного освещения должны содержаться в исправном состоянии и не должны содержать следы загрязнений.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2.8.10.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2.9.1. Медицинская помощь в хозяйствующих субъектах осуществляется в соответствии с законодательством в сфере охраны здоровья.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2.9.2. Медицинская деятельность в хозяйствующих субъектах осуществляется самостоятельно (при наличии санитарно-эпидемиологического заключения) или медицинской организацией.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2.9.3. 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 &lt;9&gt;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&lt;9&gt; </w:t>
      </w:r>
      <w:hyperlink r:id="rId56" w:tooltip="Федеральный закон от 30.03.1999 N 52-ФЗ (ред. от 13.07.2020) &quot;О санитарно-эпидемиологическом благополучии населения&quot;{КонсультантПлюс}" w:history="1">
        <w:r>
          <w:rPr>
            <w:color w:val="0000FF"/>
          </w:rPr>
          <w:t>Статья 29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ind w:firstLine="540"/>
        <w:jc w:val="both"/>
      </w:pPr>
      <w:r>
        <w:t>2.9.4. После перенесенного заболевания дети допускаются к посещению при наличии медицинского заключения (медицинской справки).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2.9.5. 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полустационарной форме (с кратковременным дневным пребыванием)):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организация профилактических и противоэпидемических мероприятий и контроль за их проведением;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работа по организации и проведению мероприятий по дезинфекции, дезинсекции и дератизации, противоклещевых (акарицидных) обработок и контроль за их проведением;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организация профилактических осмотров воспитанников и обучающихся и проведение профилактических прививок;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распределение детей в соответствии с заключением о принадлежности несовершеннолетнего к медицинской группе для занятий физической культурой &lt;10&gt;;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&lt;10&gt; </w:t>
      </w:r>
      <w:hyperlink r:id="rId57" w:tooltip="Приказ Минздрава России от 23.10.2020 N 1144н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&quot;Готов к труду и оборо{КонсультантПлюс}" w:history="1">
        <w:r>
          <w:rPr>
            <w:color w:val="0000FF"/>
          </w:rPr>
          <w:t>Пункт 7</w:t>
        </w:r>
      </w:hyperlink>
      <w:r>
        <w:t xml:space="preserve"> 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 (приложение N 3 к Порядку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(ГТО)", утвержденному приказом Минздрава России от 23.10.2020 N 1144н (зарегистрирован Минюстом России 03.12.2020, регистрационный N 61238).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ind w:firstLine="540"/>
        <w:jc w:val="both"/>
      </w:pPr>
      <w: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работа по формированию здорового образа жизни и реализация технологий сбережения здоровья;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контроль за соблюдением правил личной гигиены;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контроль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Все выявленные инвазированные регистрируются в журнале для инфекционных заболеваний.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наличии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субъекта с одновременным отбором смывов с объектов внешней среды на паразитологические показатели.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2.9.6. В организациях с круглосуточным пребыванием детей обеспечиваются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Возможность помывки в душе предоставляется ежедневно.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2.9.7. Хозяйствующим субъектом должны быть созданы условия для мытья рук воспитанников, обучающихся и отдыхающих.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2.10. В отношении организации образовательного процесса и режима дня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2.10.1. 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2.10.2. Кабинеты информатики и работа с ЭСО должны соответствовать гигиеническим нормативам.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5 - 7 лет - 5 - 7 минут, для учащихся 1 - 4-х классов - 10 минут, для 5 - 9-х классов - 15 минут.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1 - 2 классов - 20 минут, 3 - 4 классов - 25 минут, 5 - 9 классов - 30 минут, 10 - 11 классов - 35 минут.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Занятия с использованием ЭСО в возрастных группах до 5 лет не проводятся.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Режим двигательной активности детей в течение дня организуется с учетом возрастных особенностей и состояния здоровья.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 во время письма, рисования и использования ЭСО.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2.10.4.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2.11. Содержание собственной территории и помещений хозяйствующего субъекта должно соответствовать следующим требованиям: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2.11.1. 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Не допускается сжигание мусора на собственной территории, в том числе в мусоросборниках.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На территории используемых хозяйствующими субъектами игровых, спортивных, прогулочных площадок, в зонах отдыха должны проводиться мероприятия, направленные на профилактику инфекционных, паразитарных и массовых неинфекционных заболеваний.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каждом помещении должна стоять емкость для сбора мусора. Переполнение емкостей для мусора не допускается.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2.11.2. Все помещения подлежат ежедневной влажной уборке с применением моющих средств.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Столы в групповых помещениях промываются горячей водой с моющим средством до и после каждого приема пищи.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 или иным моющим средством; нагрудники из ткани - стираются.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Игрушки моются в специально выделенных, промаркированных емкостях.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Приобретенные игрушки (за исключением мягконабивных) перед использованием детьми моются проточной водой с мылом или иным моющим средством, безвредным для здоровья детей.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Пенолатексные, ворсованные игрушки и мягконабивные игрушки обрабатываются согласно инструкции производителя.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Игрушки, которые не подлежат влажной обработке (мытью, стирке), допускается использовать в качестве демонстрационного материала.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Туалеты, столовые, вестибюли, рекреации подлежат влажной уборке после каждой перемены.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организации обучения в несколько смен уборка проводится по окончании каждой смены.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Уборка помещений интерната при общеобразовательной организации проводится не реже 1 раза в день.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2.11.3.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2.11.4.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технических целей в туалетных помещениях устанавливается отдельный водопроводный кран.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2.11.5.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2.11.8. 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2.11.9.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появлении синантропных насекомых и грызунов проводится дезинсекция и дератизация. Дезинсекция и дератизация проводится в отсутствие детей и молодежи.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Title"/>
        <w:jc w:val="center"/>
        <w:outlineLvl w:val="1"/>
      </w:pPr>
      <w:bookmarkStart w:id="59" w:name="Par378"/>
      <w:bookmarkEnd w:id="59"/>
      <w:r>
        <w:t>III. Требования в отношении отдельных видов осуществляемой</w:t>
      </w:r>
    </w:p>
    <w:p w:rsidR="00764BC1" w:rsidRDefault="00764BC1">
      <w:pPr>
        <w:pStyle w:val="ConsPlusTitle"/>
        <w:jc w:val="center"/>
      </w:pPr>
      <w:r>
        <w:t>хозяйствующими субъектами деятельности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ind w:firstLine="540"/>
        <w:jc w:val="both"/>
      </w:pPr>
      <w:bookmarkStart w:id="60" w:name="Par381"/>
      <w:bookmarkEnd w:id="60"/>
      <w:r>
        <w:t>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зданиях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61" w:name="Par382"/>
      <w:bookmarkEnd w:id="61"/>
      <w:r>
        <w:t>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групп раннего возраста (до 3 лет) - не менее 2,5 м</w:t>
      </w:r>
      <w:r>
        <w:rPr>
          <w:vertAlign w:val="superscript"/>
        </w:rPr>
        <w:t>2</w:t>
      </w:r>
      <w:r>
        <w:t xml:space="preserve"> на 1 ребенка и для групп дошкольного возраста (от 3 до 7 лет) - не менее 2 м</w:t>
      </w:r>
      <w:r>
        <w:rPr>
          <w:vertAlign w:val="superscript"/>
        </w:rPr>
        <w:t>2</w:t>
      </w:r>
      <w:r>
        <w:t xml:space="preserve"> на одного ребенка, без учета мебели и ее расстановки. Площадь спальной для детей до 3 лет должна составлять не менее 1,8 м</w:t>
      </w:r>
      <w:r>
        <w:rPr>
          <w:vertAlign w:val="superscript"/>
        </w:rPr>
        <w:t>2</w:t>
      </w:r>
      <w:r>
        <w:t xml:space="preserve"> на ребенка, для детей от 3 до 7 лет - не менее 2,0 м</w:t>
      </w:r>
      <w:r>
        <w:rPr>
          <w:vertAlign w:val="superscript"/>
        </w:rPr>
        <w:t>2</w:t>
      </w:r>
      <w:r>
        <w:t xml:space="preserve"> на ребенка. Физкультурный зал для детей дошкольного возраста должен быть не менее 75 м</w:t>
      </w:r>
      <w:r>
        <w:rPr>
          <w:vertAlign w:val="superscript"/>
        </w:rPr>
        <w:t>2</w:t>
      </w:r>
      <w:r>
        <w:t>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Количество воспитанников с ограниченными возможностями здоровья определяется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детей с тяжелыми нарушениями речи - 6 детей в возрасте до 3 лет и 10 детей в возрасте старше 3 лет,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детей с фонетико-фонематическими нарушениями речи - 12 детей в возрасте старше 3 лет,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глухих детей - 6 детей для обеих возрастных групп,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слабослышащих детей - 6 детей в возрасте до 3 лет и 8 детей в возрасте старше 3 лет,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слепых детей - 6 детей для обеих возрастных групп,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слабовидящих детей - 6 детей в возрасте до 3 лет и 10 детей в возрасте старше 3 лет,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детей с амблиопией, косоглазием - 6 детей в возрасте до 3 лет и 10 детей в возрасте старше 3 лет,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детей с нарушениями опорно-двигательного аппарата - 6 детей в возрасте до 3 лет и 8 детей в возрасте старше 3 лет,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детей с задержкой психоречевого развития - 6 детей в возрасте до 3 лет,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детей с задержкой психического развития - 10 детей в возрасте старше 3 лет,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детей с умственной отсталостью легкой степени - 10 детей в возрасте старше 3 лет,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детей с умственной отсталостью умеренной, тяжелой степени - 8 детей в возрасте старше 3 лет,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детей с расстройствами аутистического спектра - 5 детей для обеих возрастных групп,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Количество детей в группах комбинированной направленности не должно превышать: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возрасте до 3 лет - не более 10 детей, в том числе не более 3 детей с ограниченными возможностями здоровья;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возрасте старше 3 лет, в том числе: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62" w:name="Par408"/>
      <w:bookmarkEnd w:id="62"/>
      <w:r>
        <w:t>3.1.2. Дошкольные организации должны иметь собственную территорию для прогулок детей (отдельно для каждой группы).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</w:t>
      </w:r>
      <w:r>
        <w:rPr>
          <w:vertAlign w:val="superscript"/>
        </w:rPr>
        <w:t>2</w:t>
      </w:r>
      <w:r>
        <w:t xml:space="preserve"> на одного ребенка, но не менее 20 м</w:t>
      </w:r>
      <w:r>
        <w:rPr>
          <w:vertAlign w:val="superscript"/>
        </w:rPr>
        <w:t>2</w:t>
      </w:r>
      <w:r>
        <w:t>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63" w:name="Par411"/>
      <w:bookmarkEnd w:id="63"/>
      <w:r>
        <w:t>Допускается установка на прогулочной площадке сборно-разборных навесов, беседок.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64" w:name="Par413"/>
      <w:bookmarkEnd w:id="64"/>
      <w:r>
        <w:t>3.1.3. 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 дополнительных занятий), а также иных помещений (помещения для оказания медицинской помощи, пищеблок, помещения для стирки белья) и помещений служебно-бытового назначения.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 быть утепленными или отапливаемыми.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для работы с детьми, а также группы для детей старшего дошкольного возраста.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65" w:name="Par419"/>
      <w:bookmarkEnd w:id="65"/>
      <w:r>
        <w:t>Для групповых ячеек, располагающихся выше первого этажа, раздевальные комнаты для детей могут размещаться на первом этаже.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66" w:name="Par421"/>
      <w:bookmarkEnd w:id="66"/>
      <w:r>
        <w:t>Игрушки, используемые на прогулке, хранятся отдельно от игрушек, используемых в группе, в специально отведенных местах.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67" w:name="Par422"/>
      <w:bookmarkEnd w:id="67"/>
      <w:r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списочному количеству детей в группе.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раздевальных комнатах или в отдельных помещениях создаются условия для сушки верхней одежды и обуви детей.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3.1.4. Для детей младенческого и раннего возраста раздевальную комнату следует оборудовать пеленальными столами, стульями, раковиной для мытья рук, шкафом для одежды матерей, местом для грудного кормления детей.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игровых для детей раннего возраста устанавливают пеленальные столы и столики, манеж с покрытием из материалов, позволяющих проводить влажную обработку и дезинфекцию.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3.1.5. В игровых комнатах для детей от 1,5 лет и старше столы и стулья устанавливаются согласно общему количеству детей в группах.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3.1.6. Расстановка кроватей должна обеспечивать свободный проход детей между ними.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использовании раскладных кроватей в каждом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Количество кроватей должно соответствовать общему количеству детей, находящихся в группе.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68" w:name="Par430"/>
      <w:bookmarkEnd w:id="68"/>
      <w:r>
        <w:t>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69" w:name="Par431"/>
      <w:bookmarkEnd w:id="69"/>
      <w:r>
        <w:t>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Индивидуальные горшки маркируются по общему количеству детей.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70" w:name="Par433"/>
      <w:bookmarkEnd w:id="70"/>
      <w:r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Не допускается использование детского туалета персоналом.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71" w:name="Par435"/>
      <w:bookmarkEnd w:id="71"/>
      <w:r>
        <w:t>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круглосуточном режиме пребывания детей оборудуют ванные комнаты с душевыми кабинами (ваннами, поддонами).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3.1.8.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3.1.9. 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помещений.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3.1.10. Допускается доставка готовых блюд из других организаций в соответствии с </w:t>
      </w:r>
      <w:hyperlink w:anchor="Par109" w:tooltip="1.9. При нахождении детей и молодежи на объектах более 4 часов обеспечивается возможность организации горячего питания." w:history="1">
        <w:r>
          <w:rPr>
            <w:color w:val="0000FF"/>
          </w:rPr>
          <w:t>пунктом 1.9</w:t>
        </w:r>
      </w:hyperlink>
      <w:r>
        <w:t xml:space="preserve"> Правил. Доставка готовых блюд должна осуществляться в изотермической таре.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72" w:name="Par440"/>
      <w:bookmarkEnd w:id="72"/>
      <w:r>
        <w:t>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Возможно совмещение в одном помещении туалета и умывальной комнаты.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73" w:name="Par443"/>
      <w:bookmarkEnd w:id="73"/>
      <w:r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74" w:name="Par445"/>
      <w:bookmarkEnd w:id="74"/>
      <w: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</w:t>
      </w:r>
      <w:r>
        <w:rPr>
          <w:vertAlign w:val="superscript"/>
        </w:rPr>
        <w:t>2</w:t>
      </w:r>
      <w:r>
        <w:t xml:space="preserve"> на одно посадочное место. Количество посадочных мест должно обеспечивать одновременный прием пищи всеми детьми.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75" w:name="Par447"/>
      <w:bookmarkEnd w:id="75"/>
      <w:r>
        <w:t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Не допускается просушивание белья, одежды и обуви в игровой комнате, спальне, кухне.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3.2.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76" w:name="Par451"/>
      <w:bookmarkEnd w:id="76"/>
      <w:r>
        <w:t>3.2.1.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77" w:name="Par452"/>
      <w:bookmarkEnd w:id="77"/>
      <w:r>
        <w:t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Детям должен быть обеспечен питьевой режим.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3.2.2. Помещения оборудуются вешалками для верхней одежды, полками для обуви.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3.2.3. Вновь приобретаемое оборудование, игры и игрушки для детей должны иметь документы об оценке (подтверждении) соответствия.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78" w:name="Par457"/>
      <w:bookmarkEnd w:id="78"/>
      <w:r>
        <w:t>3.2.4. В помещениях предусматривается естественное и (или) искусственное освещение.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3.2.5. Заболевшие дети, а также дети с подозрением на наличие инфекционного заболевания к посещению хозяйствующего субъекта не допускаются.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3.2.6.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79" w:name="Par460"/>
      <w:bookmarkEnd w:id="79"/>
      <w:r>
        <w:t>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3.2.8. Каждый ребенок обеспечивается индивидуальным полотенцем для рук. Допускается использование одноразовых полотенец.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3.2.9.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3.2.10. При организации образовательной деятельности пребывание и размещение детей осуществляется в соответствии с требованиями </w:t>
      </w:r>
      <w:hyperlink w:anchor="Par440" w:tooltip="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..." w:history="1">
        <w:r>
          <w:rPr>
            <w:color w:val="0000FF"/>
          </w:rPr>
          <w:t>пункта 3.1.11</w:t>
        </w:r>
      </w:hyperlink>
      <w:r>
        <w:t xml:space="preserve"> Правил.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80" w:name="Par465"/>
      <w:bookmarkEnd w:id="80"/>
      <w:r>
        <w:t>3.3. В детских игровых комнатах,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81" w:name="Par466"/>
      <w:bookmarkEnd w:id="81"/>
      <w:r>
        <w:t>3.3.1.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82" w:name="Par467"/>
      <w:bookmarkEnd w:id="82"/>
      <w:r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Допускается использование туалетов, расположенных в торгово-развлекательных и культурно-досуговых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детей обеспечивается питьевой режим.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3.3.2. Используемое игровое оборудование должно соответствовать обязательным требованиям, установленным техническими регламентами,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83" w:name="Par472"/>
      <w:bookmarkEnd w:id="83"/>
      <w:r>
        <w:t>3.3.3. В игровых комнатах предусматривается естественное и (или) искусственное освещение.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3.3.4. В игровые комнаты принимаются дети, не имеющие визуальных признаков инфекционных заболеваний.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84" w:name="Par474"/>
      <w:bookmarkEnd w:id="84"/>
      <w:r>
        <w:t>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85" w:name="Par475"/>
      <w:bookmarkEnd w:id="85"/>
      <w:r>
        <w:t>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маломобильных групп населения оборудуется парковочная зона.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выполнения рабочих программ учебного предмета "Физическая культура",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 Приобретаемое оборудование для детских игровых площадок должно иметь документы об оценке (подтверждении) соответствия.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86" w:name="Par478"/>
      <w:bookmarkEnd w:id="86"/>
      <w:r>
        <w:t>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87" w:name="Par479"/>
      <w:bookmarkEnd w:id="87"/>
      <w:r>
        <w:t>3.4.3. Для всех обучающихся должны быть созданы условия для организации питания.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Количество мест в обеденном зале должно обеспечивать организацию питания всех обучающихся в течение не более трех перемен, во вновь строящихся и реконструируемых - не более чем в две перемены. Число одновременно питающихся детей не должно превышать количество посадочных мест в обеденном зале по проекту.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88" w:name="Par481"/>
      <w:bookmarkEnd w:id="88"/>
      <w:r>
        <w:t>При обеденном зале устанавливаются умывальники из расчета один кран на 20 посадочных мест.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89" w:name="Par482"/>
      <w:bookmarkEnd w:id="89"/>
      <w:r>
        <w:t>3.4.4. Учебные кабинеты и рекреационные помещения для обучающихся 1 - 4 классов размещаются на 1 - 3 этажах отдельного здания или отдельного блока, кабинеты технологии для мальчиков размещаются на 1 этаже.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90" w:name="Par483"/>
      <w:bookmarkEnd w:id="90"/>
      <w:r>
        <w:t>3.4.5. В гардеробах оборудуют места для каждого класса, исходя из площади не менее 0,15 м</w:t>
      </w:r>
      <w:r>
        <w:rPr>
          <w:vertAlign w:val="superscript"/>
        </w:rPr>
        <w:t>2</w:t>
      </w:r>
      <w:r>
        <w:t xml:space="preserve"> на ребенка.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Гардеробы оснащают вешалками, крючками или шкафчиками для раздельного хранения одежды и местом для хранения обуви на каждого обучающегося, а также устанавливаются лавки (скамейки).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обучающихся 1 - 4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 обучающегося в соответствии с гигиеническими нормативами и выделении дополнительной площади для оборудования гардероба).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3.4.6. Обучающиеся 1 - 4 классов размещаются в закрепленных за каждым классом учебных кабинетах, за исключением обучения, требующего специального оборудования.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3.4.7. Для обучающихся 5 - 11 классов образовательный процесс может быть организован по кабинетной системе. При невозможности обеспечить обучающихся 5 - 11 классов учебной мебелью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оборудованном мебелью, соответствующей росту и возрасту обучающихся. Приобретаемая учебная мебель должна иметь документы об оценке (подтверждении) соответствия.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Лаборантскую и учебный кабинет химии оборудуют вытяжными шкафами.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91" w:name="Par489"/>
      <w:bookmarkEnd w:id="91"/>
      <w:r>
        <w:t>3.4.9. При размещении в общеобразовательных организациях спортивного зала выше 1 этажа, проводят шумоизоляционные мероприятия, обеспечивающие нормируемые уровни шума в смежных помещениях.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</w:t>
      </w:r>
      <w:r>
        <w:rPr>
          <w:vertAlign w:val="superscript"/>
        </w:rPr>
        <w:t>2</w:t>
      </w:r>
      <w:r>
        <w:t>, душевых - 12,0 м</w:t>
      </w:r>
      <w:r>
        <w:rPr>
          <w:vertAlign w:val="superscript"/>
        </w:rPr>
        <w:t>2</w:t>
      </w:r>
      <w:r>
        <w:t>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маломобильных групп туалетная комната (кабина) должна быть оборудована с учетом обеспечения условий доступности.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персонала оборудуется отдельный санузел (кабина).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обучающихся 5 - 11 классов необходимо оборудовать комнату (кабину) личной гигиены девочек площадью не менее 3,0 м</w:t>
      </w:r>
      <w:r>
        <w:rPr>
          <w:vertAlign w:val="superscript"/>
        </w:rPr>
        <w:t>2</w:t>
      </w:r>
      <w:r>
        <w:t>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административно-хозяйственные помещения, санузлы.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3.4.12. В учебных кабинетах обеспечивается боковое левостороннее естественное освещение за исключением случаев, указанных в </w:t>
      </w:r>
      <w:hyperlink w:anchor="Par268" w:tooltip="Допускается эксплуатация без естественного освещения следующих помещений:" w:history="1">
        <w:r>
          <w:rPr>
            <w:color w:val="0000FF"/>
          </w:rPr>
          <w:t>абзаце 2 пункта 2.8.2</w:t>
        </w:r>
      </w:hyperlink>
      <w:r>
        <w:t xml:space="preserve"> Правил.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92" w:name="Par496"/>
      <w:bookmarkEnd w:id="92"/>
      <w:r>
        <w:t>3.4.13. 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1 - 4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93" w:name="Par497"/>
      <w:bookmarkEnd w:id="93"/>
      <w:r w:rsidRPr="00812262">
        <w:rPr>
          <w:highlight w:val="yellow"/>
        </w:rPr>
        <w:t xml:space="preserve">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</w:t>
      </w:r>
      <w:hyperlink w:anchor="Par382" w:tooltip="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" w:history="1">
        <w:r w:rsidRPr="00812262">
          <w:rPr>
            <w:color w:val="0000FF"/>
            <w:highlight w:val="yellow"/>
          </w:rPr>
          <w:t>пункте 3.1.1</w:t>
        </w:r>
      </w:hyperlink>
      <w:r w:rsidRPr="00812262">
        <w:rPr>
          <w:highlight w:val="yellow"/>
        </w:rPr>
        <w:t xml:space="preserve"> Правил категории обучающихся.</w:t>
      </w:r>
    </w:p>
    <w:p w:rsidR="00764BC1" w:rsidRPr="00812262" w:rsidRDefault="00764BC1">
      <w:pPr>
        <w:pStyle w:val="ConsPlusNormal"/>
        <w:spacing w:before="200"/>
        <w:ind w:firstLine="540"/>
        <w:jc w:val="both"/>
        <w:rPr>
          <w:highlight w:val="yellow"/>
        </w:rPr>
      </w:pPr>
      <w:r w:rsidRPr="00812262">
        <w:rPr>
          <w:highlight w:val="yellow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</w:p>
    <w:p w:rsidR="00764BC1" w:rsidRPr="00812262" w:rsidRDefault="00764BC1">
      <w:pPr>
        <w:pStyle w:val="ConsPlusNormal"/>
        <w:spacing w:before="200"/>
        <w:ind w:firstLine="540"/>
        <w:jc w:val="both"/>
        <w:rPr>
          <w:highlight w:val="yellow"/>
        </w:rPr>
      </w:pPr>
      <w:r w:rsidRPr="00812262">
        <w:rPr>
          <w:highlight w:val="yellow"/>
        </w:rPr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</w:p>
    <w:p w:rsidR="00764BC1" w:rsidRPr="00812262" w:rsidRDefault="00764BC1">
      <w:pPr>
        <w:pStyle w:val="ConsPlusNormal"/>
        <w:spacing w:before="200"/>
        <w:ind w:firstLine="540"/>
        <w:jc w:val="both"/>
        <w:rPr>
          <w:highlight w:val="yellow"/>
        </w:rPr>
      </w:pPr>
      <w:bookmarkStart w:id="94" w:name="Par500"/>
      <w:bookmarkEnd w:id="94"/>
      <w:r w:rsidRPr="00812262">
        <w:rPr>
          <w:highlight w:val="yellow"/>
        </w:rPr>
        <w:t>- не менее 2,5 м</w:t>
      </w:r>
      <w:r w:rsidRPr="00812262">
        <w:rPr>
          <w:highlight w:val="yellow"/>
          <w:vertAlign w:val="superscript"/>
        </w:rPr>
        <w:t>2</w:t>
      </w:r>
      <w:r w:rsidRPr="00812262">
        <w:rPr>
          <w:highlight w:val="yellow"/>
        </w:rPr>
        <w:t xml:space="preserve"> на одного обучающегося при фронтальных формах занятий;</w:t>
      </w:r>
    </w:p>
    <w:p w:rsidR="00764BC1" w:rsidRPr="00812262" w:rsidRDefault="00764BC1">
      <w:pPr>
        <w:pStyle w:val="ConsPlusNormal"/>
        <w:spacing w:before="200"/>
        <w:ind w:firstLine="540"/>
        <w:jc w:val="both"/>
        <w:rPr>
          <w:highlight w:val="yellow"/>
        </w:rPr>
      </w:pPr>
      <w:r w:rsidRPr="00812262">
        <w:rPr>
          <w:highlight w:val="yellow"/>
        </w:rPr>
        <w:t>- не менее 3,5 м</w:t>
      </w:r>
      <w:r w:rsidRPr="00812262">
        <w:rPr>
          <w:highlight w:val="yellow"/>
          <w:vertAlign w:val="superscript"/>
        </w:rPr>
        <w:t>2</w:t>
      </w:r>
      <w:r w:rsidRPr="00812262">
        <w:rPr>
          <w:highlight w:val="yellow"/>
        </w:rPr>
        <w:t xml:space="preserve"> на одного обучающегося при организации групповых форм работы и индивидуальных занятий.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95" w:name="Par502"/>
      <w:bookmarkEnd w:id="95"/>
      <w:r w:rsidRPr="00812262">
        <w:rPr>
          <w:highlight w:val="yellow"/>
        </w:rPr>
        <w:t>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глухих обучающихся - 6 человек,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слабослышащих и позднооглохших обучающихся с легким недоразвитием речи, обусловленным нарушением слуха, - 10 человек,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слабослышащих и позднооглохших обучающихся с глубоким недоразвитием речи, обусловленным нарушением слуха, - 6 человек,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слепых обучающихся - 8 человек,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слабовидящих обучающихся - 12 человек,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обучающихся с тяжелыми нарушениями речи - 12 человек,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обучающихся с нарушениями опорно-двигательного аппарата - 10 человек,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обучающихся, имеющих задержку психического развития, - 12 человек, для учащихся с умственной отсталостью (интеллектуальными нарушениями) - 12 человек,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обучающихся с расстройствами аутистического спектра - 8 человек,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обучающихся со сложными дефектами (с тяжелыми множественными нарушениями развития) - 5 человек.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учащимися.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3.4.15. В общеобразовательных организациях, работающих в две смены, обучение 1, 5, 9 - 11 классов и классов для обучающихся с ограниченными возможностями здоровья проводится в первую смену.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3.4.16. При реализации образовательных программ должны соблюдаться следующие санитарно-эпидемиологические требования &lt;11&gt;: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&lt;11&gt; </w:t>
      </w:r>
      <w:hyperlink r:id="rId58" w:tooltip="Федеральный закон от 30.03.1999 N 52-ФЗ (ред. от 13.07.2020) &quot;О санитарно-эпидемиологическом благополучии населения&quot;{КонсультантПлюс}" w:history="1">
        <w:r>
          <w:rPr>
            <w:color w:val="0000FF"/>
          </w:rPr>
          <w:t>статья 28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2011, N 30, ст. 4596; 2012, N 24, ст. 3069; 2013, N 27, ст. 3477) и </w:t>
      </w:r>
      <w:hyperlink r:id="rId59" w:tooltip="Федеральный закон от 29.12.2012 N 273-ФЗ (ред. от 08.12.2020) &quot;Об образовании в Российской Федерации&quot; (с изм. и доп., вступ. в силу с 01.01.2021){КонсультантПлюс}" w:history="1">
        <w:r>
          <w:rPr>
            <w:color w:val="0000FF"/>
          </w:rPr>
          <w:t>статья 11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РФ, 31.12.2012, N 53, ст. 7598; 2019, N 49, ст. 6962).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ind w:firstLine="540"/>
        <w:jc w:val="both"/>
      </w:pPr>
      <w: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- 60%.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Урочная деятельность обучающихся с ограниченными возможностями здоровья организуется по 5 дневной учебной неделе, в субботу возможны организация проведение внеурочной деятельности.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обучающихся 1-х классов - не должен превышать 4 уроков и один раз в неделю - 5 уроков, за счет урока физической культуры,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обучающихся 2 - 4 классов - не более 5 уроков и один раз в неделю 6 уроков за счет урока физической культуры,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обучающихся 5 - 6 классов - не более 6 уроков, для обучающихся 7 - 11 классов - не более 7 уроков.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Факультативные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Обучение в 1 классе осуществляется с соблюдением следующих требований: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учебные занятия проводятся по 5-дневной учебной неделе и только в первую смену,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обучение в первом полугодии: в сентябре, октябре - по 3 урока в день по 35 минут каждый, в ноябре - декабре - по 4 урока в день по 35 минут каждый; в январе - мае - по 4 урока в день по 40 минут каждый,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середине учебного дня организуется динамическая пауза продолжительностью не менее 40 минут,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предоставляются дополнительные недельные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предупреждения переутомления в течение недели обучающиеся должны иметь облегченный учебный день в среду или в четверг.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Продолжительность урока не должна превышать 45 минут, за исключением 1 класса и компенсирующего класса, продолжительность урока в которых не должна превышать 40 минут.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слабовидящих обучающихся 1 - 4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3.4.17. Все работы в учебных кабинетах технологии, обучающиеся выполняют в специальной одежде и (или) с использованием средств индивидуальной защиты.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ограниченными возможностями здоровья.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Условия трудового обучения должны соответствовать возрасту обучающегося, учебным, воспитательным и коррекционным задачам.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Организация профильного обучения в 10 - 11 классах не должна приводить к увеличению образовательной нагрузки.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3.4.18.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 - ЕГЭ) по предметам по выбору участников ЕГЭ допускается их проведение через день.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продолжительности экзамена от 4 часов и более обучающиеся обеспечиваются питанием. Независимо от продолжительности экзамена обеспечивается питьевой режим.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Время ожидания начала экзамена в классах не должно превышать 30 минут.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96" w:name="Par551"/>
      <w:bookmarkEnd w:id="96"/>
      <w:r>
        <w:t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3.5.1. 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3.5.2.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3.5.3. Для образовательных целей мобильные средства связи не используются.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Размещение базовых станций подвижной сотовой связи на собственной территории образовательных организаций не допускается.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3.5.4. Использование ноутбуков обучающимися начальных классов возможно при наличии дополнительной клавиатуры.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3.5.5. Оконные проемы в помещениях, где используются ЭСО, должны быть оборудованы светорегулируемыми устройствами.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3.5.6. Линейные размеры (диагональ) экрана ЭСО должны соответствовать гигиеническим нормативам.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3.5.7.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3.5.8. Шрифтовое оформление электронных учебных изданий должно соответствовать гигиеническим нормативам.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3.5.9.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3.5.10. При необходимости использовать наушники, время их непрерывного использования для всех возрастных групп должно составлять не более часа. Уровень громкости не должен превышать 60% от максимальной. Внутриканальные наушники должны быть предназначены только для индивидуального использования.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3.5.11.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3.5.13. Режим учебного дня, в том числе во время учебных занятий, должен включать различные формы двигательной активности.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3.5.14.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3.5.15. В помещении, где организовано рабочее место обучающегося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97" w:name="Par569"/>
      <w:bookmarkEnd w:id="97"/>
      <w:r>
        <w:t>3.6. В организациях дополнительного образования и физкультурно-спортивных организациях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98" w:name="Par570"/>
      <w:bookmarkEnd w:id="98"/>
      <w:r>
        <w:t>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Раздевалки для верхней одежды размещают на первом или цокольном (подвальном) этаже хозяйствующего субъекта.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организациях с количеством до 20 человек допустимо оборудование одного туалета.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персонала выделяется отдельный туалет (кабина).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Мастерские, лаборатории оборудуются умывальными раковинами, кладовыми (шкафами).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выполняются шумоизолирующие мероприятия.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3.6.2. 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Занятия начинаются не ранее 8.00 часов утра и заканчиваются не позднее 20.00 часов. Для обучающихся в возрасте 16 - 18 лет допускается окончание занятий в 21.00 часов.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Ежедневной дезинфекции подлежат помещения туалета, душевых, раздевальных, а также скамейки, поручни, выключатели и дверные ручки.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Раздевалки оборудуются скамьями и шкафчиками (вешалками).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99" w:name="Par580"/>
      <w:bookmarkEnd w:id="99"/>
      <w:r>
        <w:t>3.6.3. Состав помещений физкультурно-спортивных организаций определяется видом спорта.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Раздевалки оборудуются скамьями и шкафчиками (вешалками), устройствами для сушки волос.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00" w:name="Par583"/>
      <w:bookmarkEnd w:id="100"/>
      <w:r>
        <w:t>Спортивный инвентарь хранится в помещениях снарядных при спортивных залах.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3.7. В организациях для детей-сирот и детей, оставшихся без попечения родителей,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3.7.1. 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 </w:t>
      </w:r>
      <w:hyperlink w:anchor="Par381" w:tooltip="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х должны соблюдаться следующие требования:" w:history="1">
        <w:r>
          <w:rPr>
            <w:color w:val="0000FF"/>
          </w:rPr>
          <w:t>пункта 3.1</w:t>
        </w:r>
      </w:hyperlink>
      <w:r>
        <w:t xml:space="preserve">. Правил, образовательных программ начального общего, основного общего и среднего общего образования - в соответствии с требованиями </w:t>
      </w:r>
      <w:hyperlink w:anchor="Par465" w:tooltip="3.3. В детских игровых комнатах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:" w:history="1">
        <w:r>
          <w:rPr>
            <w:color w:val="0000FF"/>
          </w:rPr>
          <w:t>пункта 3.3</w:t>
        </w:r>
      </w:hyperlink>
      <w:r>
        <w:t>. Правил.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Численность детей в воспитательной группе в возрасте до 4 лет не должна превышать 6 человек, в возрасте от 4-х и старше - 8 человек.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наличии в воспитательной группе детей в возрасте до 4 лет и старше наполняемость группы не должна превышать 6 человек.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01" w:name="Par589"/>
      <w:bookmarkEnd w:id="101"/>
      <w:r>
        <w:t>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 (прихожую). Санитарные узлы и душевые (ванные комнаты) размещаются в отдельных и (или) в совмещенных помещениях и оборудуют стиральными машинами.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Помещения постоянного пребывания и проживания детей оборудуются приборами по обеззараживанию воздуха.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3.7.3. Раздевальное помещение (прихожая) оборудуется шкафами для раздельного хранения одежды и обуви.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02" w:name="Par594"/>
      <w:bookmarkEnd w:id="102"/>
      <w:r>
        <w:t>3.7.4. В каждой группе должны быть обеспечены условия для просушивания верхней одежды и обуви детей.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03" w:name="Par595"/>
      <w:bookmarkEnd w:id="103"/>
      <w:r>
        <w:t>3.7.5. В состав помещений организаций для детей-сирот и детей, оставшихся без попечения родителей, включается приемно-карантинное отделение и помещения для проведения реабилитационных мероприятий.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3.8. В учреждениях социального обслуживания семьи и детей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04" w:name="Par597"/>
      <w:bookmarkEnd w:id="104"/>
      <w:r>
        <w:t>3.8.1. 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раздевальную, административно-хозяйственные помещения.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Жилые помещения по типу групповых ячеек должны быть для группы численностью не более 6 человек.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3.8.2. Приемно-карантинное отделение оборудуется отдельным входом и состоит из приемно-смотровой, из не менее двух палат изолятора, буфета, кабинета врача, помещения для оказания медицинской помощи, санитарно-бытовых помещений (санитарный узел, душевая (ванная) комната).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м2 на 1 койку.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Помещение для оказания медицинской помощи размещается рядом с палатами изолятора и должно иметь отдельный вход из коридора.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3.8.3. Набор помещений учреждений временного пребывания детей определяется направленностью реализуемых мероприятий и программ.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Раздевалки размещаются на первом или цокольном этаже.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помещениях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Помещения постоянного пребывания и проживания детей оборудуются приборами по обеззараживанию воздуха.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05" w:name="Par609"/>
      <w:bookmarkEnd w:id="105"/>
      <w:r>
        <w:t>3.9. В профессиональных образовательных организациях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06" w:name="Par610"/>
      <w:bookmarkEnd w:id="106"/>
      <w:r>
        <w:t>3.9.1.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располагаться со стороны входа в производственные помещения и иметь самостоятельный въезд.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07" w:name="Par612"/>
      <w:bookmarkEnd w:id="107"/>
      <w:r>
        <w:t xml:space="preserve">3.9.2. Учебные помещения, в которых реализуется общеобразовательная программа, и их оборудование должны соответствовать </w:t>
      </w:r>
      <w:hyperlink w:anchor="Par474" w:tooltip="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" w:history="1">
        <w:r>
          <w:rPr>
            <w:color w:val="0000FF"/>
          </w:rPr>
          <w:t>пункту 3.4</w:t>
        </w:r>
      </w:hyperlink>
      <w:r>
        <w:t xml:space="preserve"> Правил.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08" w:name="Par613"/>
      <w:bookmarkEnd w:id="108"/>
      <w:r>
        <w:t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общепрофильного и профессионального циклов, а также помещения по профилю обучения.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09" w:name="Par615"/>
      <w:bookmarkEnd w:id="109"/>
      <w:r>
        <w:t>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10" w:name="Par616"/>
      <w:bookmarkEnd w:id="110"/>
      <w:r>
        <w:t>Сверлильные, точильные и другие станки в учебных мастерских должны устанавливаться на фундаменте (кроме настольно-сверлильных и настольно-точильных) и оборудоваться предохранительными сетками, стеклами и местным освещением.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Столярные и слесарные верстаки должны соответствовать росту обучающихся и оснащаться подставками для ног.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11" w:name="Par618"/>
      <w:bookmarkEnd w:id="111"/>
      <w:r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12" w:name="Par620"/>
      <w:bookmarkEnd w:id="112"/>
      <w:r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13" w:name="Par622"/>
      <w:bookmarkEnd w:id="113"/>
      <w:r>
        <w:t>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3.9.5. В профессиональной образовательной организации должно быть организовано двухразовое горячее питание для обучающихся, а для проживающих в общежитии - пятиразовое горячее питание. 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законодательством для лиц, не достигших 18 лет &lt;12&gt;.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&lt;12&gt; </w:t>
      </w:r>
      <w:hyperlink r:id="rId60" w:tooltip="Постановление Правительства РФ от 25.02.2000 N 163 (ред. от 20.06.2011) &quot;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&quot;{КонсультантПлюс}" w:history="1">
        <w:r>
          <w:rPr>
            <w:color w:val="0000FF"/>
          </w:rPr>
          <w:t>Перечень</w:t>
        </w:r>
      </w:hyperlink>
      <w:r>
        <w:t xml:space="preserve">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 постановлением Правительства Российской Федерации от 25.02.2000 N 163 (Собрание законодательства Российской Федерации, 2000, N 10, ст. 1131; 2001, N 26, ст. 2685; 2011, N 26, ст. 3803).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ind w:firstLine="540"/>
        <w:jc w:val="both"/>
      </w:pPr>
      <w:r>
        <w:t>Условия прохождения практики на рабочих местах для лиц, не достигших 18 лет, должны соответствовать требованиям безопасности условий труда работников, не достигших 18 лет.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14" w:name="Par629"/>
      <w:bookmarkEnd w:id="114"/>
      <w:r>
        <w:t>3.10. В образовательных организациях высшего образования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15" w:name="Par630"/>
      <w:bookmarkEnd w:id="115"/>
      <w:r>
        <w:t>3.10.1.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иметь самостоятельный въезд.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16" w:name="Par632"/>
      <w:bookmarkEnd w:id="116"/>
      <w:r>
        <w:t xml:space="preserve">3.10.2. Учебные помещения и оборудование для учебно-производственной деятельности должны соответствовать требованиям </w:t>
      </w:r>
      <w:hyperlink w:anchor="Par474" w:tooltip="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" w:history="1">
        <w:r>
          <w:rPr>
            <w:color w:val="0000FF"/>
          </w:rPr>
          <w:t>пунктов 3.4</w:t>
        </w:r>
      </w:hyperlink>
      <w:r>
        <w:t xml:space="preserve">, </w:t>
      </w:r>
      <w:hyperlink w:anchor="Par551" w:tooltip="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" w:history="1">
        <w:r>
          <w:rPr>
            <w:color w:val="0000FF"/>
          </w:rPr>
          <w:t>3.5</w:t>
        </w:r>
      </w:hyperlink>
      <w:r>
        <w:t xml:space="preserve">, </w:t>
      </w:r>
      <w:hyperlink w:anchor="Par609" w:tooltip="3.9. В профессиональных образовательных организациях должны соблюдаться следующие требования:" w:history="1">
        <w:r>
          <w:rPr>
            <w:color w:val="0000FF"/>
          </w:rPr>
          <w:t>3.9</w:t>
        </w:r>
      </w:hyperlink>
      <w:r>
        <w:t xml:space="preserve">, </w:t>
      </w:r>
      <w:hyperlink w:anchor="Par569" w:tooltip="3.6. В организациях дополнительного образования и физкультурно-спортивных организациях должны соблюдаться следующие требования:" w:history="1">
        <w:r>
          <w:rPr>
            <w:color w:val="0000FF"/>
          </w:rPr>
          <w:t>3.6</w:t>
        </w:r>
      </w:hyperlink>
      <w:r>
        <w:t xml:space="preserve"> Правил.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17" w:name="Par633"/>
      <w:bookmarkEnd w:id="117"/>
      <w:r>
        <w:t>3.11. В загородных стационарных детских оздоровительных лагерях с круглосуточным пребыванием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3.11.1. Хозяйствующие субъекты в срок не позднее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заездов детей, режиме работы и количестве детей.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целях профилактики клещевого энцефалита, клещевого боррелиоза и геморрагической лихорадки с почечным синдромом и других инфекционных болезней перед открытием смены необходимо организовать и провести противоклещевую (акарицидную)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 &lt;13&gt;. Указанные сведения вносятся в справку не ранее чем за 3 рабочих дня до отъезда.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&lt;13&gt; </w:t>
      </w:r>
      <w:hyperlink r:id="rId61" w:tooltip="Приказ Минздрава России от 15.12.2014 N 834н (ред. от 02.11.2020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те с &quot;Порядком заполнения учетной формы N 025/у &quot;Медицинская карта пациента, получающего медицинскую помощь в амбулаторных условиях&quot;, &quot;Порядком заполнения учетной формы 025-1/у &quot;Талон пациента, получающего медицинскую помощь в амбулаторных условиях&quot;, &quot;{КонсультантПлюс}" w:history="1">
        <w:r>
          <w:rPr>
            <w:color w:val="0000FF"/>
          </w:rPr>
          <w:t>Форма N 079/у</w:t>
        </w:r>
      </w:hyperlink>
      <w:r>
        <w:t xml:space="preserve"> "Медицинская справка о состоянии здоровья ребенка, отъезжающего в организацию отдыха детей и их оздоровления" утверждена приказом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 с изменениями, внесенными приказами Минздрава России 09.01.2018 N 2н (зарегистрирован Минюстом России 04.04.2018, регистрационный N 50614) и от 02.11.2020 N 1186н (зарегистрирован Минюстом России от 27.11.2020, регистрационный N 61121).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ind w:firstLine="540"/>
        <w:jc w:val="both"/>
      </w:pPr>
      <w:r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18" w:name="Par645"/>
      <w:bookmarkEnd w:id="118"/>
      <w:r>
        <w:t>3.11.3. На собственной территории выделяют следующие зоны: жилая, физкультурно-оздоровительная, хозяйственная.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19" w:name="Par648"/>
      <w:bookmarkEnd w:id="119"/>
      <w:r>
        <w:t>3.11.4. 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 помещение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Помещения для стирки белья могут быть оборудованы в отдельном помещении.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Допускается использование двухъярусных кроватей при условии соблюдения нормы площади на одного ребенка и количества проживающих в комнате.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зданиях для проживания детей обеспечиваются условия для просушивания верхней одежды и обуви.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20" w:name="Par652"/>
      <w:bookmarkEnd w:id="120"/>
      <w:r>
        <w:t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помещений, туалет с умывальником.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Возможно оборудование в медицинском пункте или в изоляторе душевой (ванной комнаты).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21" w:name="Par655"/>
      <w:bookmarkEnd w:id="121"/>
      <w:r>
        <w:t>3.11.6. При использовании надворных туалетов обеспечивается искусственное освещение, наличие туалетной бумаги, условия для мытья рук мылом.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Хозяйствующим субъектом обеспечивается освещение дорожек, ведущих к туалетам.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3.11.8. С целью выявления педикулеза у детей перед началом смены и не реже одного раза в 7 дней проводятся осмотры детей. Дети с педикулезом к посещению не допускаются.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Ежедневно должна проводиться бесконтактная термометрия детей и сотрудников.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вспомогательных, &lt;14&gt;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&lt;14&gt; </w:t>
      </w:r>
      <w:hyperlink r:id="rId62" w:tooltip="Федеральный закон от 30.03.1999 N 52-ФЗ (ред. от 13.07.2020) &quot;О санитарно-эпидемиологическом благополучии населения&quot;{КонсультантПлюс}" w:history="1">
        <w:r>
          <w:rPr>
            <w:color w:val="0000FF"/>
          </w:rPr>
          <w:t>Статья 29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ind w:firstLine="540"/>
        <w:jc w:val="both"/>
      </w:pPr>
      <w:r>
        <w:t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3.11.11. Допустимая температура воздуха составляет не ниже: в спальных помещениях +18 °C, в спортивных залах +17 °C, душевых +25 °C, в столовой, в помещениях культурно-массового назначения и для занятий +18 °C.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Помещения постоянного пребывания и проживания детей для дезинфекции воздушной среды оборудуются приборами по обеззараживанию воздуха.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22" w:name="Par668"/>
      <w:bookmarkEnd w:id="122"/>
      <w:r>
        <w:t>3.12. В организациях отдыха детей и их оздоровления с дневным пребыванием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3.12.1. Хозяйствующие субъекты в срок не позднее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потребителей, о планируемых сроках заездов детей и режиме работы, а также количестве детей.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3.12.3.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3.12.4. 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3.12.5. Прием детей осуществляется при наличии справки о состоянии здоровья ребенка, содержащей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3.13. В палаточных лагерях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3.13.1. Хозяйствующие субъекты в срок не позднее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3.13.2.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аккарицидная обработка, мероприятия по борьбе с грызунами.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 палаточному лагерю должен быть обеспечен подъезд транспорта.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Смены проводятся при установившейся ночной температуре воздуха окружающей среды не ниже +15 °C. Продолжительность смены определяется ее спецификой (профилем, программой) и климатическими условиями.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3.13.3. Территория, на которой размещается палаточный лагерь, обозначается по периметру знаками.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Медицинский пункт (для палаточных лагерей с численностью несовершеннолетних более 100 детей) размещают в помещении или отдельной палатке площадью не менее 4 м</w:t>
      </w:r>
      <w:r>
        <w:rPr>
          <w:vertAlign w:val="superscript"/>
        </w:rPr>
        <w:t>2</w:t>
      </w:r>
      <w:r>
        <w:t>. Для изоляции заболевших детей используются отдельные помещения или палатки не более чем на 3 места, совместное проживание в которых детей и персонала не допускается.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темное время суток обеспечивается дежурное освещение тропинок, ведущих к туалетам.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3.13.4. По периметру размещения палаток оборудуется отвод для дождевых вод, палатки устанавливаются на настил.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3.13.5. Каждый проживающий в 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Могут использоваться личные теплоизоляционные коврики, спальные мешки, вкладыши.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Количество детей, проживающих в палатке, должно соответствовать вместимости, указанной в техническом паспорте палатки.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3.13.6. 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3.13.8. Запас постельного белья и вкладышей в спальные мешки формируется с учетом обеспечения смены комплекта не менее 1 раза в 7 календарных дней.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3.13.9. Организованная помывка детей должна проводиться не реже 1 раза в 7 календарных дней.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3.13.10. Для просушивания одежды и обуви на территории палаточного лагеря оборудуется специальное место.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расчета 1 умывальник на 10 человек.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x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чем на 2/3 объема. Также допускается использовать биотуалеты.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3.13.12. 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3.13.13. Сточные воды отводятся в специальную яму, закрытую крышкой. Наполнение ямы не должно превышать ее объема.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Мыльные воды должны проходить очистку через фильтр для улавливания мыльных вод.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Ямы-поглотители, ямы надворных туалетов, надворные туалеты ежедневно обрабатываются раствором дезинфекционных средств.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3.13.15. Организация питания в палаточных лагерях осуществляется в соответствии с </w:t>
      </w:r>
      <w:hyperlink w:anchor="Par190" w:tooltip="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мясо-рыбный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" w:history="1">
        <w:r>
          <w:rPr>
            <w:color w:val="0000FF"/>
          </w:rPr>
          <w:t>абзацами вторым</w:t>
        </w:r>
      </w:hyperlink>
      <w:r>
        <w:t xml:space="preserve"> - </w:t>
      </w:r>
      <w:hyperlink w:anchor="Par192" w:tooltip="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" w:history="1">
        <w:r>
          <w:rPr>
            <w:color w:val="0000FF"/>
          </w:rPr>
          <w:t>четвертым</w:t>
        </w:r>
      </w:hyperlink>
      <w:r>
        <w:t xml:space="preserve">, </w:t>
      </w:r>
      <w:hyperlink w:anchor="Par198" w:tooltip="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" w:history="1">
        <w:r>
          <w:rPr>
            <w:color w:val="0000FF"/>
          </w:rPr>
          <w:t>десятым пункта 2.4.6</w:t>
        </w:r>
      </w:hyperlink>
      <w:r>
        <w:t xml:space="preserve"> Правил и санитарно-эпидемиологическими требованиями к организации общественного питания населения.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3.14. В организациях труда и отдыха (полевой практики)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Дети должны работать в головных уборах.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температурах воздуха от 25 °C до 28 °C продолжительность работы должна составлять не более 2,5 часов для лиц в возрасте от 14 до 16 лет. Для лиц от 16 до 18 лет - не более 3,5 часов.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3.14.2. Запрещается труд детей после 20:00 часов.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3.14.5. В зависимости от используемой формы для организации и размещения лагеря труда и отдыха к его обустройству применяются требования </w:t>
      </w:r>
      <w:hyperlink w:anchor="Par629" w:tooltip="3.10. В образовательных организациях высшего образования должны соблюдаться следующие требования:" w:history="1">
        <w:r>
          <w:rPr>
            <w:color w:val="0000FF"/>
          </w:rPr>
          <w:t>пунктов 3.10</w:t>
        </w:r>
      </w:hyperlink>
      <w:r>
        <w:t xml:space="preserve">, </w:t>
      </w:r>
      <w:hyperlink w:anchor="Par633" w:tooltip="3.11. В загородных стационарных детских оздоровительных лагерях с круглосуточным пребыванием должны соблюдаться следующие требования:" w:history="1">
        <w:r>
          <w:rPr>
            <w:color w:val="0000FF"/>
          </w:rPr>
          <w:t>3.11</w:t>
        </w:r>
      </w:hyperlink>
      <w:r>
        <w:t xml:space="preserve">, </w:t>
      </w:r>
      <w:hyperlink w:anchor="Par668" w:tooltip="3.12. В организациях отдыха детей и их оздоровления с дневным пребыванием должны соблюдаться следующие требования:" w:history="1">
        <w:r>
          <w:rPr>
            <w:color w:val="0000FF"/>
          </w:rPr>
          <w:t>3.12</w:t>
        </w:r>
      </w:hyperlink>
      <w:r>
        <w:t xml:space="preserve"> Правил 3.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3.14.6. Прием детей осуществляется при наличии справки о состоянии здоровья ребенка, направляемого в организацию отдыха детей и их оздоровления, содержащую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3.15. При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представителей), им должны быть обеспечены условия для проживания с соблюдением норм площади, соблюдения правил личной гигиены, питания, организован питьевой режим.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</w:p>
    <w:p w:rsidR="00764BC1" w:rsidRDefault="00764BC1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764BC1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764BC1" w:rsidRDefault="00764BC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764BC1" w:rsidRDefault="00764BC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764BC1" w:rsidRDefault="00764BC1">
      <w:pPr>
        <w:pStyle w:val="ConsPlusNormal"/>
        <w:spacing w:before="260"/>
        <w:ind w:firstLine="540"/>
        <w:jc w:val="both"/>
      </w:pPr>
      <w:bookmarkStart w:id="123" w:name="Par720"/>
      <w:bookmarkEnd w:id="123"/>
      <w:r>
        <w:t>3.15. При проведении массовых мероприятий с участием детей и молодежи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3.16.1. Хозяйствующие субъекты, деятельность которых связана с организацией и проведением массовых мероприятий с участием детей и молодежи, в срок не позднее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сроках проведения дератизационных, дезинсекционных мероприятий и о противоклещевых обработках (в случае если мероприятие проводится в теплое время года и в природных условиях).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4.1. Организаторами поездок организованных групп детей железнодорожным транспортом: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организуется питание организованных групп детей с интервалами не более 4 часов;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4.3. При нахождении в пути свыше 1 дня организуется горячее питание.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надзора, по месту отправления с указанием следующих сведений: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наименование или фамилия, имя, отчество (при наличии) организатора отдыха групп детей;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адрес местонахождения организатора;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дата выезда, станция отправления и назначения, номер поезда и вагона, его вид;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количество детей и сопровождающих;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наличие медицинского сопровождения;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наименование и адрес конечного пункта назначения;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планируемый тип питания в пути следования.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64BC1">
      <w:headerReference w:type="default" r:id="rId63"/>
      <w:footerReference w:type="default" r:id="rId6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4DE" w:rsidRDefault="000A64DE">
      <w:pPr>
        <w:spacing w:after="0" w:line="240" w:lineRule="auto"/>
      </w:pPr>
      <w:r>
        <w:separator/>
      </w:r>
    </w:p>
  </w:endnote>
  <w:endnote w:type="continuationSeparator" w:id="0">
    <w:p w:rsidR="000A64DE" w:rsidRDefault="000A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BC1" w:rsidRDefault="00764BC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64BC1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4BC1" w:rsidRDefault="00764BC1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4BC1" w:rsidRDefault="00764BC1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4BC1" w:rsidRDefault="00764BC1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separate"/>
          </w:r>
          <w:r w:rsidR="00846E14">
            <w:rPr>
              <w:rFonts w:ascii="Tahoma" w:hAnsi="Tahoma" w:cs="Tahoma"/>
              <w:noProof/>
            </w:rPr>
            <w:t>2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separate"/>
          </w:r>
          <w:r w:rsidR="00846E14">
            <w:rPr>
              <w:rFonts w:ascii="Tahoma" w:hAnsi="Tahoma" w:cs="Tahoma"/>
              <w:noProof/>
            </w:rPr>
            <w:t>2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764BC1" w:rsidRDefault="00764BC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4DE" w:rsidRDefault="000A64DE">
      <w:pPr>
        <w:spacing w:after="0" w:line="240" w:lineRule="auto"/>
      </w:pPr>
      <w:r>
        <w:separator/>
      </w:r>
    </w:p>
  </w:footnote>
  <w:footnote w:type="continuationSeparator" w:id="0">
    <w:p w:rsidR="000A64DE" w:rsidRDefault="000A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64BC1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4BC1" w:rsidRDefault="00764BC1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Главного государственного санитарного врача РФ от 28.09.2020 N 28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санитарных правил СП 2.4...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4BC1" w:rsidRDefault="00764BC1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25.01.2021</w:t>
          </w:r>
        </w:p>
      </w:tc>
    </w:tr>
  </w:tbl>
  <w:p w:rsidR="00764BC1" w:rsidRDefault="00764BC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64BC1" w:rsidRDefault="00764BC1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262"/>
    <w:rsid w:val="000A64DE"/>
    <w:rsid w:val="00764BC1"/>
    <w:rsid w:val="00812262"/>
    <w:rsid w:val="0084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FCF589F26B2DD7EC15DB12F95839711474CD3C9ECD2EFFF164F36774683333BDCAE96232A4FE6FF9C71A85E1Aq4VFH" TargetMode="External"/><Relationship Id="rId18" Type="http://schemas.openxmlformats.org/officeDocument/2006/relationships/hyperlink" Target="consultantplus://offline/ref=9FCF589F26B2DD7EC15DB12F95839711454FD6C5E7D3EFFF164F36774683333BDCAE96232A4FE6FF9C71A85E1Aq4VFH" TargetMode="External"/><Relationship Id="rId26" Type="http://schemas.openxmlformats.org/officeDocument/2006/relationships/hyperlink" Target="consultantplus://offline/ref=9FCF589F26B2DD7EC15DB12F95839711474CD3CEE7DDEFFF164F36774683333BDCAE96232A4FE6FF9C71A85E1Aq4VFH" TargetMode="External"/><Relationship Id="rId39" Type="http://schemas.openxmlformats.org/officeDocument/2006/relationships/hyperlink" Target="consultantplus://offline/ref=9FCF589F26B2DD7EC15DB12F958397114745D5CBEDDAEFFF164F36774683333BDCAE96232A4FE6FF9C71A85E1Aq4VFH" TargetMode="External"/><Relationship Id="rId21" Type="http://schemas.openxmlformats.org/officeDocument/2006/relationships/hyperlink" Target="consultantplus://offline/ref=9FCF589F26B2DD7EC15DB12F95839711444CD4CEEBD9EFFF164F36774683333BDCAE96232A4FE6FF9C71A85E1Aq4VFH" TargetMode="External"/><Relationship Id="rId34" Type="http://schemas.openxmlformats.org/officeDocument/2006/relationships/hyperlink" Target="consultantplus://offline/ref=9FCF589F26B2DD7EC15DB12F95839711444CD4CEEBDAEFFF164F36774683333BDCAE96232A4FE6FF9C71A85E1Aq4VFH" TargetMode="External"/><Relationship Id="rId42" Type="http://schemas.openxmlformats.org/officeDocument/2006/relationships/hyperlink" Target="consultantplus://offline/ref=9FCF589F26B2DD7EC15DB12F958397114745D5C5EDDFEFFF164F36774683333BDCAE96232A4FE6FF9C71A85E1Aq4VFH" TargetMode="External"/><Relationship Id="rId47" Type="http://schemas.openxmlformats.org/officeDocument/2006/relationships/hyperlink" Target="consultantplus://offline/ref=9FCF589F26B2DD7EC15DB12F958397114549D2CFEEDAEFFF164F36774683333BDCAE96232A4FE6FF9C71A85E1Aq4VFH" TargetMode="External"/><Relationship Id="rId50" Type="http://schemas.openxmlformats.org/officeDocument/2006/relationships/hyperlink" Target="consultantplus://offline/ref=9FCF589F26B2DD7EC15DB12F958397114548D7CDEED8EFFF164F36774683333BCEAECE2F2848F3ABCC2BFF531A4BBF03B2797FEDEFq0V0H" TargetMode="External"/><Relationship Id="rId55" Type="http://schemas.openxmlformats.org/officeDocument/2006/relationships/hyperlink" Target="consultantplus://offline/ref=9FCF589F26B2DD7EC15DB12F958397114548D7CDEED8EFFF164F36774683333BCEAECE2F2848F3ABCC2BFF531A4BBF03B2797FEDEFq0V0H" TargetMode="External"/><Relationship Id="rId63" Type="http://schemas.openxmlformats.org/officeDocument/2006/relationships/header" Target="header1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FCF589F26B2DD7EC15DB12F958397114045D9CBEED1B2F51E163A75418C6C3EC9BFCE2C2D54F8FE836DAA5Cq1V9H" TargetMode="External"/><Relationship Id="rId20" Type="http://schemas.openxmlformats.org/officeDocument/2006/relationships/hyperlink" Target="consultantplus://offline/ref=9FCF589F26B2DD7EC15DB12F958397114F4ED4C9E8D1B2F51E163A75418C6C3EC9BFCE2C2D54F8FE836DAA5Cq1V9H" TargetMode="External"/><Relationship Id="rId29" Type="http://schemas.openxmlformats.org/officeDocument/2006/relationships/hyperlink" Target="consultantplus://offline/ref=9FCF589F26B2DD7EC15DB12F95839711474CD3CDE8DAEFFF164F36774683333BDCAE96232A4FE6FF9C71A85E1Aq4VFH" TargetMode="External"/><Relationship Id="rId41" Type="http://schemas.openxmlformats.org/officeDocument/2006/relationships/hyperlink" Target="consultantplus://offline/ref=9FCF589F26B2DD7EC15DB12F958397114744D1C4EFD3EFFF164F36774683333BDCAE96232A4FE6FF9C71A85E1Aq4VFH" TargetMode="External"/><Relationship Id="rId54" Type="http://schemas.openxmlformats.org/officeDocument/2006/relationships/hyperlink" Target="consultantplus://offline/ref=9FCF589F26B2DD7EC15DB12F95839711454AD1C8EADFEFFF164F36774683333BDCAE96232A4FE6FF9C71A85E1Aq4VFH" TargetMode="External"/><Relationship Id="rId62" Type="http://schemas.openxmlformats.org/officeDocument/2006/relationships/hyperlink" Target="consultantplus://offline/ref=9FCF589F26B2DD7EC15DB12F958397114548D6CCEADDEFFF164F36774683333BCEAECE2F284AF9F79464FE0F5C1BAC01B6797DECF3038F2Bq4VEH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FCF589F26B2DD7EC15DB12F958397114348D6CDE9D1B2F51E163A75418C6C2CC9E7C22E284BFBF8963BFB1A4D43A306AD677CF3EF018Dq2V8H" TargetMode="External"/><Relationship Id="rId24" Type="http://schemas.openxmlformats.org/officeDocument/2006/relationships/hyperlink" Target="consultantplus://offline/ref=9FCF589F26B2DD7EC15DB12F95839711474DD4C4EBDDEFFF164F36774683333BDCAE96232A4FE6FF9C71A85E1Aq4VFH" TargetMode="External"/><Relationship Id="rId32" Type="http://schemas.openxmlformats.org/officeDocument/2006/relationships/hyperlink" Target="consultantplus://offline/ref=9FCF589F26B2DD7EC15DB12F958397114745D5C5E7DEEFFF164F36774683333BDCAE96232A4FE6FF9C71A85E1Aq4VFH" TargetMode="External"/><Relationship Id="rId37" Type="http://schemas.openxmlformats.org/officeDocument/2006/relationships/hyperlink" Target="consultantplus://offline/ref=9FCF589F26B2DD7EC15DB12F95839711474AD6CFEADEEFFF164F36774683333BDCAE96232A4FE6FF9C71A85E1Aq4VFH" TargetMode="External"/><Relationship Id="rId40" Type="http://schemas.openxmlformats.org/officeDocument/2006/relationships/hyperlink" Target="consultantplus://offline/ref=9FCF589F26B2DD7EC15DB12F958397114745D4CAECD2EFFF164F36774683333BDCAE96232A4FE6FF9C71A85E1Aq4VFH" TargetMode="External"/><Relationship Id="rId45" Type="http://schemas.openxmlformats.org/officeDocument/2006/relationships/hyperlink" Target="consultantplus://offline/ref=9FCF589F26B2DD7EC15DB12F95839711454FD4CBECD9EFFF164F36774683333BDCAE96232A4FE6FF9C71A85E1Aq4VFH" TargetMode="External"/><Relationship Id="rId53" Type="http://schemas.openxmlformats.org/officeDocument/2006/relationships/hyperlink" Target="consultantplus://offline/ref=9FCF589F26B2DD7EC15DB12F95839711454AD1C8EADFEFFF164F36774683333BCEAECE292F4CF1F4C93EEE0B154CA41DB36663EFED03q8VEH" TargetMode="External"/><Relationship Id="rId58" Type="http://schemas.openxmlformats.org/officeDocument/2006/relationships/hyperlink" Target="consultantplus://offline/ref=9FCF589F26B2DD7EC15DB12F958397114548D6CCEADDEFFF164F36774683333BCEAECE2C2A4DF3ABCC2BFF531A4BBF03B2797FEDEFq0V0H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FCF589F26B2DD7EC15DB12F95839711444DD2CEEEDBEFFF164F36774683333BDCAE96232A4FE6FF9C71A85E1Aq4VFH" TargetMode="External"/><Relationship Id="rId23" Type="http://schemas.openxmlformats.org/officeDocument/2006/relationships/hyperlink" Target="consultantplus://offline/ref=9FCF589F26B2DD7EC15DAF3480839711474DD2C8EEDFEFFF164F36774683333BDCAE96232A4FE6FF9C71A85E1Aq4VFH" TargetMode="External"/><Relationship Id="rId28" Type="http://schemas.openxmlformats.org/officeDocument/2006/relationships/hyperlink" Target="consultantplus://offline/ref=9FCF589F26B2DD7EC15DB12F95839711474FD2CBEFD3EFFF164F36774683333BDCAE96232A4FE6FF9C71A85E1Aq4VFH" TargetMode="External"/><Relationship Id="rId36" Type="http://schemas.openxmlformats.org/officeDocument/2006/relationships/hyperlink" Target="consultantplus://offline/ref=9FCF589F26B2DD7EC15DB12F95839711474AD3CEE9D8EFFF164F36774683333BDCAE96232A4FE6FF9C71A85E1Aq4VFH" TargetMode="External"/><Relationship Id="rId49" Type="http://schemas.openxmlformats.org/officeDocument/2006/relationships/hyperlink" Target="consultantplus://offline/ref=9FCF589F26B2DD7EC15DB12F958397114548D6CCEADDEFFF164F36774683333BCEAECE2F284AFAFE9F64FE0F5C1BAC01B6797DECF3038F2Bq4VEH" TargetMode="External"/><Relationship Id="rId57" Type="http://schemas.openxmlformats.org/officeDocument/2006/relationships/hyperlink" Target="consultantplus://offline/ref=9FCF589F26B2DD7EC15DB12F95839711454AD1CDEEDBEFFF164F36774683333BCEAECE2F284AFFFC9A64FE0F5C1BAC01B6797DECF3038F2Bq4VEH" TargetMode="External"/><Relationship Id="rId61" Type="http://schemas.openxmlformats.org/officeDocument/2006/relationships/hyperlink" Target="consultantplus://offline/ref=9FCF589F26B2DD7EC15DB12F95839711454BD8C9EDDCEFFF164F36774683333BCEAECE2D2D41ACAED93AA75C1D50A102AD657DEFqEVCH" TargetMode="External"/><Relationship Id="rId10" Type="http://schemas.openxmlformats.org/officeDocument/2006/relationships/hyperlink" Target="consultantplus://offline/ref=9FCF589F26B2DD7EC15DB12F958397114548D6CCEADDEFFF164F36774683333BCEAECE2C2B42F3ABCC2BFF531A4BBF03B2797FEDEFq0V0H" TargetMode="External"/><Relationship Id="rId19" Type="http://schemas.openxmlformats.org/officeDocument/2006/relationships/hyperlink" Target="consultantplus://offline/ref=9FCF589F26B2DD7EC15DB12F958397114F4ED6CAEFD1B2F51E163A75418C6C3EC9BFCE2C2D54F8FE836DAA5Cq1V9H" TargetMode="External"/><Relationship Id="rId31" Type="http://schemas.openxmlformats.org/officeDocument/2006/relationships/hyperlink" Target="consultantplus://offline/ref=9FCF589F26B2DD7EC15DB12F958397114745D4CAEADDEFFF164F36774683333BDCAE96232A4FE6FF9C71A85E1Aq4VFH" TargetMode="External"/><Relationship Id="rId44" Type="http://schemas.openxmlformats.org/officeDocument/2006/relationships/hyperlink" Target="consultantplus://offline/ref=9FCF589F26B2DD7EC15DB12F95839711454FD3CDECDDEFFF164F36774683333BDCAE96232A4FE6FF9C71A85E1Aq4VFH" TargetMode="External"/><Relationship Id="rId52" Type="http://schemas.openxmlformats.org/officeDocument/2006/relationships/hyperlink" Target="consultantplus://offline/ref=9FCF589F26B2DD7EC15DB12F95839711474ED0CEEFD2EFFF164F36774683333BCEAECE2F284AF8FE9F64FE0F5C1BAC01B6797DECF3038F2Bq4VEH" TargetMode="External"/><Relationship Id="rId60" Type="http://schemas.openxmlformats.org/officeDocument/2006/relationships/hyperlink" Target="consultantplus://offline/ref=9FCF589F26B2DD7EC15DB12F95839711474CD4C9E9DCEFFF164F36774683333BCEAECE2F284AF8FF9564FE0F5C1BAC01B6797DECF3038F2Bq4VEH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consultantplus://offline/ref=9FCF589F26B2DD7EC15DAF3480839711474DD2C8EBDDEFFF164F36774683333BDCAE96232A4FE6FF9C71A85E1Aq4VFH" TargetMode="External"/><Relationship Id="rId22" Type="http://schemas.openxmlformats.org/officeDocument/2006/relationships/hyperlink" Target="consultantplus://offline/ref=9FCF589F26B2DD7EC15DB12F95839711474DD0CFEDDEEFFF164F36774683333BDCAE96232A4FE6FF9C71A85E1Aq4VFH" TargetMode="External"/><Relationship Id="rId27" Type="http://schemas.openxmlformats.org/officeDocument/2006/relationships/hyperlink" Target="consultantplus://offline/ref=9FCF589F26B2DD7EC15DB12F95839711444CD4CEEBD8EFFF164F36774683333BDCAE96232A4FE6FF9C71A85E1Aq4VFH" TargetMode="External"/><Relationship Id="rId30" Type="http://schemas.openxmlformats.org/officeDocument/2006/relationships/hyperlink" Target="consultantplus://offline/ref=9FCF589F26B2DD7EC15DB12F95839711444CD4CEEBDBEFFF164F36774683333BDCAE96232A4FE6FF9C71A85E1Aq4VFH" TargetMode="External"/><Relationship Id="rId35" Type="http://schemas.openxmlformats.org/officeDocument/2006/relationships/hyperlink" Target="consultantplus://offline/ref=9FCF589F26B2DD7EC15DB12F95839711474BD9CAECD9EFFF164F36774683333BDCAE96232A4FE6FF9C71A85E1Aq4VFH" TargetMode="External"/><Relationship Id="rId43" Type="http://schemas.openxmlformats.org/officeDocument/2006/relationships/hyperlink" Target="consultantplus://offline/ref=9FCF589F26B2DD7EC15DB12F95839711444CD4CEECD9EFFF164F36774683333BDCAE96232A4FE6FF9C71A85E1Aq4VFH" TargetMode="External"/><Relationship Id="rId48" Type="http://schemas.openxmlformats.org/officeDocument/2006/relationships/hyperlink" Target="consultantplus://offline/ref=9FCF589F26B2DD7EC15DB12F95839711454AD0CCEBD3EFFF164F36774683333BDCAE96232A4FE6FF9C71A85E1Aq4VFH" TargetMode="External"/><Relationship Id="rId56" Type="http://schemas.openxmlformats.org/officeDocument/2006/relationships/hyperlink" Target="consultantplus://offline/ref=9FCF589F26B2DD7EC15DB12F958397114548D6CCEADDEFFF164F36774683333BCEAECE2F284AF9F79464FE0F5C1BAC01B6797DECF3038F2Bq4VEH" TargetMode="External"/><Relationship Id="rId64" Type="http://schemas.openxmlformats.org/officeDocument/2006/relationships/footer" Target="footer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consultantplus://offline/ref=9FCF589F26B2DD7EC15DB12F95839711474ED0CEEFD2EFFF164F36774683333BCEAECE2F284AF8FE9F64FE0F5C1BAC01B6797DECF3038F2Bq4VE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FCF589F26B2DD7EC15DB12F95839711474AD3CEE7D3EFFF164F36774683333BDCAE96232A4FE6FF9C71A85E1Aq4VFH" TargetMode="External"/><Relationship Id="rId17" Type="http://schemas.openxmlformats.org/officeDocument/2006/relationships/hyperlink" Target="consultantplus://offline/ref=9FCF589F26B2DD7EC15DB12F958397114045D9CBECD1B2F51E163A75418C6C3EC9BFCE2C2D54F8FE836DAA5Cq1V9H" TargetMode="External"/><Relationship Id="rId25" Type="http://schemas.openxmlformats.org/officeDocument/2006/relationships/hyperlink" Target="consultantplus://offline/ref=9FCF589F26B2DD7EC15DB12F95839711454FD4CAE8D9EFFF164F36774683333BDCAE96232A4FE6FF9C71A85E1Aq4VFH" TargetMode="External"/><Relationship Id="rId33" Type="http://schemas.openxmlformats.org/officeDocument/2006/relationships/hyperlink" Target="consultantplus://offline/ref=9FCF589F26B2DD7EC15DB12F95839711474BD1C4EDD8EFFF164F36774683333BDCAE96232A4FE6FF9C71A85E1Aq4VFH" TargetMode="External"/><Relationship Id="rId38" Type="http://schemas.openxmlformats.org/officeDocument/2006/relationships/hyperlink" Target="consultantplus://offline/ref=9FCF589F26B2DD7EC15DB12F958397114745D2C4E8D2EFFF164F36774683333BDCAE96232A4FE6FF9C71A85E1Aq4VFH" TargetMode="External"/><Relationship Id="rId46" Type="http://schemas.openxmlformats.org/officeDocument/2006/relationships/hyperlink" Target="consultantplus://offline/ref=9FCF589F26B2DD7EC15DB12F958397114548D6CCEADDEFFF164F36774683333BCEAECE2F284AFCFB9464FE0F5C1BAC01B6797DECF3038F2Bq4VEH" TargetMode="External"/><Relationship Id="rId59" Type="http://schemas.openxmlformats.org/officeDocument/2006/relationships/hyperlink" Target="consultantplus://offline/ref=9FCF589F26B2DD7EC15DB12F958397114548D7CDEED8EFFF164F36774683333BCEAECE2F284AF9F69B64FE0F5C1BAC01B6797DECF3038F2Bq4VE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30038</Words>
  <Characters>171222</Characters>
  <Application>Microsoft Office Word</Application>
  <DocSecurity>2</DocSecurity>
  <Lines>1426</Lines>
  <Paragraphs>401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Главного государственного санитарного врача РФ от 28.09.2020 N 28"Об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молодежи"(вместе с</vt:lpstr>
    </vt:vector>
  </TitlesOfParts>
  <Company>КонсультантПлюс Версия 4020.00.57</Company>
  <LinksUpToDate>false</LinksUpToDate>
  <CharactersWithSpaces>200859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28.09.2020 N 28"Об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молодежи"(вместе с</dc:title>
  <dc:creator>1</dc:creator>
  <cp:lastModifiedBy>1</cp:lastModifiedBy>
  <cp:revision>2</cp:revision>
  <dcterms:created xsi:type="dcterms:W3CDTF">2021-09-03T18:17:00Z</dcterms:created>
  <dcterms:modified xsi:type="dcterms:W3CDTF">2021-09-03T18:17:00Z</dcterms:modified>
</cp:coreProperties>
</file>