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CC" w:rsidRPr="003A3860" w:rsidRDefault="007853CC" w:rsidP="007853CC">
      <w:pPr>
        <w:pStyle w:val="c1"/>
        <w:jc w:val="center"/>
        <w:rPr>
          <w:rStyle w:val="c3"/>
          <w:b/>
          <w:sz w:val="32"/>
          <w:szCs w:val="32"/>
        </w:rPr>
      </w:pPr>
      <w:proofErr w:type="gramStart"/>
      <w:r w:rsidRPr="003A3860">
        <w:rPr>
          <w:rStyle w:val="c3"/>
          <w:b/>
          <w:sz w:val="32"/>
          <w:szCs w:val="32"/>
        </w:rPr>
        <w:t>Консультация  для</w:t>
      </w:r>
      <w:proofErr w:type="gramEnd"/>
      <w:r w:rsidRPr="003A3860">
        <w:rPr>
          <w:rStyle w:val="c3"/>
          <w:b/>
          <w:sz w:val="32"/>
          <w:szCs w:val="32"/>
        </w:rPr>
        <w:t xml:space="preserve"> родителей</w:t>
      </w:r>
    </w:p>
    <w:p w:rsidR="007853CC" w:rsidRPr="0028205D" w:rsidRDefault="007853CC" w:rsidP="007853CC">
      <w:pPr>
        <w:pStyle w:val="c1"/>
        <w:jc w:val="center"/>
        <w:rPr>
          <w:rStyle w:val="c3"/>
          <w:b/>
        </w:rPr>
      </w:pPr>
      <w:bookmarkStart w:id="0" w:name="_GoBack"/>
      <w:r w:rsidRPr="0028205D">
        <w:rPr>
          <w:rStyle w:val="c3"/>
          <w:b/>
        </w:rPr>
        <w:t>«Самостоятельность ребёнка. Её границ</w:t>
      </w:r>
      <w:r>
        <w:rPr>
          <w:rStyle w:val="c3"/>
          <w:b/>
        </w:rPr>
        <w:t>ы</w:t>
      </w:r>
      <w:r w:rsidRPr="0028205D">
        <w:rPr>
          <w:rStyle w:val="c3"/>
          <w:b/>
        </w:rPr>
        <w:t>».</w:t>
      </w:r>
    </w:p>
    <w:bookmarkEnd w:id="0"/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Я  сама</w:t>
      </w:r>
      <w:proofErr w:type="gramEnd"/>
      <w:r w:rsidRPr="0028205D">
        <w:rPr>
          <w:rStyle w:val="c0"/>
          <w:b/>
          <w:i/>
        </w:rPr>
        <w:t xml:space="preserve">  помыла   ручки                     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И  сама</w:t>
      </w:r>
      <w:proofErr w:type="gramEnd"/>
      <w:r w:rsidRPr="0028205D">
        <w:rPr>
          <w:rStyle w:val="c0"/>
          <w:b/>
          <w:i/>
        </w:rPr>
        <w:t xml:space="preserve">  надену  брючки. 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Уложила  в</w:t>
      </w:r>
      <w:proofErr w:type="gramEnd"/>
      <w:r w:rsidRPr="0028205D">
        <w:rPr>
          <w:rStyle w:val="c0"/>
          <w:b/>
          <w:i/>
        </w:rPr>
        <w:t xml:space="preserve"> койку  мишку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И  на</w:t>
      </w:r>
      <w:proofErr w:type="gramEnd"/>
      <w:r w:rsidRPr="0028205D">
        <w:rPr>
          <w:rStyle w:val="c0"/>
          <w:b/>
          <w:i/>
        </w:rPr>
        <w:t xml:space="preserve"> лбу  набила   шишку. 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Утром  я</w:t>
      </w:r>
      <w:proofErr w:type="gramEnd"/>
      <w:r w:rsidRPr="0028205D">
        <w:rPr>
          <w:rStyle w:val="c0"/>
          <w:b/>
          <w:i/>
        </w:rPr>
        <w:t xml:space="preserve">   поела  кашку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И  сама</w:t>
      </w:r>
      <w:proofErr w:type="gramEnd"/>
      <w:r w:rsidRPr="0028205D">
        <w:rPr>
          <w:rStyle w:val="c0"/>
          <w:b/>
          <w:i/>
        </w:rPr>
        <w:t xml:space="preserve">  помыла  чашку.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Можно  я</w:t>
      </w:r>
      <w:proofErr w:type="gramEnd"/>
      <w:r w:rsidRPr="0028205D">
        <w:rPr>
          <w:rStyle w:val="c0"/>
          <w:b/>
          <w:i/>
        </w:rPr>
        <w:t xml:space="preserve">  сложу  игрушки</w:t>
      </w:r>
    </w:p>
    <w:p w:rsidR="007853CC" w:rsidRPr="0028205D" w:rsidRDefault="007853CC" w:rsidP="007853CC">
      <w:pPr>
        <w:pStyle w:val="c1"/>
        <w:ind w:firstLine="3060"/>
        <w:rPr>
          <w:b/>
          <w:i/>
        </w:rPr>
      </w:pPr>
      <w:proofErr w:type="gramStart"/>
      <w:r w:rsidRPr="0028205D">
        <w:rPr>
          <w:rStyle w:val="c0"/>
          <w:b/>
          <w:i/>
        </w:rPr>
        <w:t>И  пойду</w:t>
      </w:r>
      <w:proofErr w:type="gramEnd"/>
      <w:r w:rsidRPr="0028205D">
        <w:rPr>
          <w:rStyle w:val="c0"/>
          <w:b/>
          <w:i/>
        </w:rPr>
        <w:t xml:space="preserve">  играть  к  подружке?</w:t>
      </w:r>
    </w:p>
    <w:p w:rsidR="007853CC" w:rsidRDefault="007853CC" w:rsidP="007853CC">
      <w:pPr>
        <w:pStyle w:val="c1"/>
        <w:jc w:val="both"/>
      </w:pPr>
      <w:r>
        <w:t xml:space="preserve">     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 Может ли ребенок быть самостоятельным?   </w:t>
      </w:r>
    </w:p>
    <w:p w:rsidR="007853CC" w:rsidRDefault="007853CC" w:rsidP="007853CC">
      <w:pPr>
        <w:pStyle w:val="c1"/>
        <w:jc w:val="both"/>
      </w:pPr>
      <w:r>
        <w:t xml:space="preserve">     Самостоятельность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   </w:t>
      </w:r>
    </w:p>
    <w:p w:rsidR="007853CC" w:rsidRDefault="007853CC" w:rsidP="007853CC">
      <w:pPr>
        <w:pStyle w:val="c1"/>
        <w:jc w:val="both"/>
      </w:pPr>
      <w:r>
        <w:t>      Современная начальная школа предъявляет высокие требования к уровню готовности детей к школьному обучению.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исследователи особо выделяют самостоятельность ребёнка, т.к. она способствует развитию его личности в целом.</w:t>
      </w:r>
    </w:p>
    <w:p w:rsidR="007853CC" w:rsidRDefault="007853CC" w:rsidP="007853CC">
      <w:pPr>
        <w:pStyle w:val="c1"/>
        <w:jc w:val="both"/>
      </w:pPr>
      <w:r>
        <w:t xml:space="preserve">     Как отмечал Л. А. </w:t>
      </w:r>
      <w:proofErr w:type="spellStart"/>
      <w:r>
        <w:t>Венгер</w:t>
      </w:r>
      <w:proofErr w:type="spellEnd"/>
      <w:r>
        <w:t>, взрослые учат детей не деятельности, а только действиям. Чем это плохо? На уровне действия процесс всегда прекращается, а на уровне деятельности продолжается как творческий и самостоятельный. Только тогда мы получаем эффект развития.</w:t>
      </w:r>
    </w:p>
    <w:p w:rsidR="007853CC" w:rsidRDefault="007853CC" w:rsidP="007853CC">
      <w:pPr>
        <w:pStyle w:val="c1"/>
        <w:jc w:val="both"/>
      </w:pPr>
      <w:r>
        <w:t xml:space="preserve">  </w:t>
      </w:r>
      <w:proofErr w:type="spellStart"/>
      <w:r>
        <w:t>Cегодня</w:t>
      </w:r>
      <w:proofErr w:type="spellEnd"/>
      <w:r>
        <w:t xml:space="preserve"> ребёнок не мотивирован на реализацию разных видов деятельности, не ставит самостоятельных целей, а лишь по итогам проводимой с ним работы овладевает некоторыми способами действия. Самостоятельность ребёнка в деятельности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задания. Самостоятельный ребёнок – тот, который сам ставит себе цели и может их добиваться.</w:t>
      </w:r>
    </w:p>
    <w:p w:rsidR="007853CC" w:rsidRDefault="007853CC" w:rsidP="007853CC">
      <w:pPr>
        <w:pStyle w:val="c1"/>
        <w:jc w:val="both"/>
      </w:pPr>
      <w:r>
        <w:t xml:space="preserve">   Проблема формирования у детей самостоятельности была и остается одной из самых актуальных. </w:t>
      </w:r>
    </w:p>
    <w:p w:rsidR="007853CC" w:rsidRDefault="007853CC" w:rsidP="007853CC">
      <w:pPr>
        <w:pStyle w:val="c1"/>
        <w:jc w:val="both"/>
      </w:pPr>
      <w:r>
        <w:lastRenderedPageBreak/>
        <w:t xml:space="preserve">   Волевые качества личности являются стержневой стороной характера человека, и их воспитанию должно быть уделено серьезное внимание. В деятельности и в коллективе сверстников у дошкольника в первую очередь должны формироваться такие волевые черты характера, как самостоятельность, уверенность в своих силах, настойчивость, </w:t>
      </w:r>
      <w:proofErr w:type="gramStart"/>
      <w:r>
        <w:t>выдержка .</w:t>
      </w:r>
      <w:proofErr w:type="gramEnd"/>
    </w:p>
    <w:p w:rsidR="007853CC" w:rsidRDefault="007853CC" w:rsidP="007853CC">
      <w:pPr>
        <w:pStyle w:val="c1"/>
        <w:jc w:val="both"/>
      </w:pPr>
      <w:r>
        <w:t xml:space="preserve"> Самостоятельность обеспечивает: </w:t>
      </w:r>
    </w:p>
    <w:p w:rsidR="007853CC" w:rsidRDefault="007853CC" w:rsidP="007853CC">
      <w:pPr>
        <w:pStyle w:val="c1"/>
        <w:jc w:val="both"/>
      </w:pPr>
      <w:r>
        <w:t> Формирование самостоятельности дошкольника способствует развитию его личности в целом.</w:t>
      </w:r>
    </w:p>
    <w:p w:rsidR="007853CC" w:rsidRDefault="007853CC" w:rsidP="007853CC">
      <w:pPr>
        <w:pStyle w:val="c1"/>
        <w:jc w:val="both"/>
      </w:pPr>
      <w:r>
        <w:t>Отличительной особенностью самостоятельности детей старшей 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</w:t>
      </w:r>
    </w:p>
    <w:p w:rsidR="007853CC" w:rsidRDefault="007853CC" w:rsidP="007853CC">
      <w:pPr>
        <w:pStyle w:val="c1"/>
        <w:jc w:val="both"/>
      </w:pPr>
      <w:r>
        <w:t xml:space="preserve">   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Робких, безынициативных нужно чаще ставить в такие условия, когда они сами должны будут находить выход из создавшегося положения, проявлять самостоятельность. 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но и быть хорошим </w:t>
      </w:r>
      <w:proofErr w:type="gramStart"/>
      <w:r>
        <w:t>организатором .</w:t>
      </w:r>
      <w:proofErr w:type="gramEnd"/>
    </w:p>
    <w:p w:rsidR="007853CC" w:rsidRDefault="007853CC" w:rsidP="007853CC">
      <w:pPr>
        <w:pStyle w:val="c1"/>
        <w:jc w:val="both"/>
      </w:pPr>
      <w:r>
        <w:t xml:space="preserve">   Чтобы дети старшего дошкольного возраста научились по собственной инициативе находить применение своим силам, </w:t>
      </w:r>
      <w:proofErr w:type="gramStart"/>
      <w:r>
        <w:t>следует  на</w:t>
      </w:r>
      <w:proofErr w:type="gramEnd"/>
      <w:r>
        <w:t xml:space="preserve"> первых порах давать им конкретные  задания, поручения, например, вылить воду из мыльниц и положить просушить, стереть пыль со шкафов, вымыть комнатные растения. Такие задания нужно давать детям до тех пор, пока они не научились выполнять их самостоятельно. В дальнейшем </w:t>
      </w:r>
      <w:proofErr w:type="gramStart"/>
      <w:r>
        <w:t>руководство  ребят</w:t>
      </w:r>
      <w:proofErr w:type="gramEnd"/>
      <w:r>
        <w:t xml:space="preserve">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сообразительность, </w:t>
      </w:r>
      <w:proofErr w:type="gramStart"/>
      <w:r>
        <w:t>внимательность .</w:t>
      </w:r>
      <w:proofErr w:type="gramEnd"/>
    </w:p>
    <w:p w:rsidR="007853CC" w:rsidRDefault="007853CC" w:rsidP="007853CC">
      <w:pPr>
        <w:pStyle w:val="c1"/>
        <w:jc w:val="both"/>
      </w:pPr>
      <w:r>
        <w:t xml:space="preserve">   Необходимо учить дошкольников в процессе труда общаться спокойно, дружелюбно, вежливо не только при взрослых, но и в их отсутствие. Дети должны уметь контролировать свое поведение, оценивать поступки, доброжелательно и правильно на них реагировать. </w:t>
      </w:r>
      <w:proofErr w:type="gramStart"/>
      <w:r>
        <w:t>Взрослый  постоянно</w:t>
      </w:r>
      <w:proofErr w:type="gramEnd"/>
      <w:r>
        <w:t xml:space="preserve"> напоминает, как нужно себя нести, объясняет, выносит порицания. 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7853CC" w:rsidRDefault="007853CC" w:rsidP="007853CC">
      <w:pPr>
        <w:pStyle w:val="c1"/>
        <w:jc w:val="both"/>
      </w:pPr>
      <w:r>
        <w:t>Дети старшего дошкольного возраста могут выполнять следующие виды работ: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1. Содержать в порядке свои игрушки, настольные игры; протирать их сырой тряпкой; мыть некоторые игрушки (целлулоидные, резиновые).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2. Протирать мебель (вместе с кем-то из взрослых).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3. Стирать одежду для кукол, мелкие личные вещи (носовые платки, носки, ленточки), салфетки для хлебницы и т.п.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lastRenderedPageBreak/>
        <w:t> 4. Накрывать на стол, убирать посуду после еды; мыть ложки, чашки и другую посуду после завтрака.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5. Подметать сырым веником пол в комнате, небольшой метлой дорожку во дворе.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6. 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7. 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8. Приносить воду в небольших ведёрках, колотые дрова.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> 9. 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7853CC" w:rsidRDefault="007853CC" w:rsidP="007853CC">
      <w:pPr>
        <w:pStyle w:val="c1"/>
        <w:jc w:val="both"/>
      </w:pPr>
      <w:r>
        <w:rPr>
          <w:rStyle w:val="c0"/>
        </w:rPr>
        <w:t xml:space="preserve"> 10. Оказывать внимание и помощь бабушке, дедушке, маме и папе, пожилым </w:t>
      </w:r>
      <w:proofErr w:type="gramStart"/>
      <w:r>
        <w:rPr>
          <w:rStyle w:val="c0"/>
        </w:rPr>
        <w:t>людям .</w:t>
      </w:r>
      <w:proofErr w:type="gramEnd"/>
    </w:p>
    <w:p w:rsidR="007853CC" w:rsidRDefault="007853CC" w:rsidP="007853CC">
      <w:pPr>
        <w:pStyle w:val="c1"/>
        <w:jc w:val="both"/>
      </w:pPr>
      <w:r>
        <w:t>Библиография</w:t>
      </w:r>
    </w:p>
    <w:p w:rsidR="007853CC" w:rsidRDefault="007853CC" w:rsidP="007853CC">
      <w:pPr>
        <w:pStyle w:val="c1"/>
        <w:jc w:val="both"/>
      </w:pPr>
      <w:r>
        <w:t xml:space="preserve">Мухина В.С. Детская психология: (Учеб. Для </w:t>
      </w:r>
      <w:proofErr w:type="spellStart"/>
      <w:r>
        <w:t>пед</w:t>
      </w:r>
      <w:proofErr w:type="spellEnd"/>
      <w:r>
        <w:t>. ин-</w:t>
      </w:r>
      <w:proofErr w:type="spellStart"/>
      <w:r>
        <w:t>тов</w:t>
      </w:r>
      <w:proofErr w:type="spellEnd"/>
      <w:r>
        <w:t xml:space="preserve">) / Под ред. </w:t>
      </w:r>
      <w:proofErr w:type="spellStart"/>
      <w:r>
        <w:t>Л.А.Венгера</w:t>
      </w:r>
      <w:proofErr w:type="spellEnd"/>
      <w:r>
        <w:t xml:space="preserve"> - М.: Просвещение, 1985.</w:t>
      </w:r>
    </w:p>
    <w:p w:rsidR="007853CC" w:rsidRDefault="007853CC" w:rsidP="007853CC">
      <w:pPr>
        <w:pStyle w:val="c1"/>
        <w:jc w:val="both"/>
      </w:pPr>
      <w:proofErr w:type="spellStart"/>
      <w:r>
        <w:t>Цукерман</w:t>
      </w:r>
      <w:proofErr w:type="spellEnd"/>
      <w:r>
        <w:t xml:space="preserve"> Г.А., Елизаров Н.В. О детской самостоятельности // Вопросы психологии. - М., 1990. - №6. - С. 10-21.</w:t>
      </w:r>
    </w:p>
    <w:p w:rsidR="007853CC" w:rsidRDefault="007853CC" w:rsidP="007853CC">
      <w:pPr>
        <w:pStyle w:val="c1"/>
        <w:jc w:val="both"/>
      </w:pPr>
      <w:r>
        <w:t xml:space="preserve">Черепанова, И.Б. Дети взрослеют в труде / И.Б. Черепанова. - М.: Педагогика, 1990, - </w:t>
      </w:r>
      <w:proofErr w:type="gramStart"/>
      <w:r>
        <w:t>174,[</w:t>
      </w:r>
      <w:proofErr w:type="gramEnd"/>
      <w:r>
        <w:t>1] с. - (Педагогика - родителям).</w:t>
      </w: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9F"/>
    <w:rsid w:val="00251472"/>
    <w:rsid w:val="007853CC"/>
    <w:rsid w:val="00A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03398-0882-4C04-8F6C-9371F609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3CC"/>
    <w:rPr>
      <w:rFonts w:cs="Times New Roman"/>
    </w:rPr>
  </w:style>
  <w:style w:type="character" w:customStyle="1" w:styleId="c0">
    <w:name w:val="c0"/>
    <w:basedOn w:val="a0"/>
    <w:rsid w:val="007853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2021-11-29T09:54:00Z</dcterms:created>
  <dcterms:modified xsi:type="dcterms:W3CDTF">2021-11-29T09:55:00Z</dcterms:modified>
</cp:coreProperties>
</file>