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55" w:rsidRDefault="00D74855" w:rsidP="00D74855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D74855" w:rsidRDefault="00D74855" w:rsidP="00D74855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D74855" w:rsidRDefault="00D74855" w:rsidP="00D74855">
      <w:p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4c9"/>
          <w:rFonts w:ascii="Times New Roman" w:hAnsi="Times New Roman" w:cs="Times New Roman"/>
          <w:sz w:val="48"/>
          <w:szCs w:val="48"/>
        </w:rPr>
        <w:t xml:space="preserve">                                           </w:t>
      </w:r>
    </w:p>
    <w:p w:rsidR="00D74855" w:rsidRDefault="00D74855" w:rsidP="00D74855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4855" w:rsidRDefault="00D74855" w:rsidP="00D74855">
      <w:pPr>
        <w:spacing w:line="360" w:lineRule="auto"/>
        <w:ind w:left="709" w:right="-1"/>
        <w:rPr>
          <w:rFonts w:ascii="Times New Roman" w:hAnsi="Times New Roman" w:cs="Times New Roman"/>
          <w:b/>
          <w:sz w:val="72"/>
          <w:szCs w:val="72"/>
        </w:rPr>
      </w:pPr>
    </w:p>
    <w:p w:rsidR="00D74855" w:rsidRDefault="00D74855" w:rsidP="00D74855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РАБОЧАЯ  ПРОГРАММА</w:t>
      </w:r>
    </w:p>
    <w:p w:rsidR="00D74855" w:rsidRDefault="00D74855" w:rsidP="00D74855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 учебному предмету</w:t>
      </w:r>
    </w:p>
    <w:p w:rsidR="00D74855" w:rsidRDefault="00D74855" w:rsidP="00D74855">
      <w:pPr>
        <w:spacing w:line="360" w:lineRule="auto"/>
        <w:ind w:right="-1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ОБЖ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»</w:t>
      </w:r>
    </w:p>
    <w:p w:rsidR="00D74855" w:rsidRDefault="00D74855" w:rsidP="00D74855">
      <w:pPr>
        <w:spacing w:line="360" w:lineRule="auto"/>
        <w:ind w:left="709" w:right="-1"/>
        <w:rPr>
          <w:rFonts w:ascii="Times New Roman" w:hAnsi="Times New Roman" w:cs="Times New Roman"/>
          <w:b/>
          <w:i/>
          <w:szCs w:val="72"/>
          <w:u w:val="single"/>
        </w:rPr>
      </w:pPr>
    </w:p>
    <w:p w:rsidR="00D74855" w:rsidRDefault="00D74855" w:rsidP="00D74855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56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D74855" w:rsidTr="00D74855">
        <w:trPr>
          <w:trHeight w:val="1202"/>
        </w:trPr>
        <w:tc>
          <w:tcPr>
            <w:tcW w:w="4252" w:type="dxa"/>
            <w:hideMark/>
          </w:tcPr>
          <w:p w:rsidR="00D74855" w:rsidRDefault="00D74855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D74855" w:rsidRDefault="00D74855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</w:p>
        </w:tc>
      </w:tr>
      <w:tr w:rsidR="00D74855" w:rsidTr="00D74855">
        <w:trPr>
          <w:trHeight w:val="601"/>
        </w:trPr>
        <w:tc>
          <w:tcPr>
            <w:tcW w:w="4252" w:type="dxa"/>
            <w:hideMark/>
          </w:tcPr>
          <w:p w:rsidR="00D74855" w:rsidRDefault="00D74855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D74855" w:rsidRDefault="00D74855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74855" w:rsidTr="00D74855">
        <w:trPr>
          <w:trHeight w:val="601"/>
        </w:trPr>
        <w:tc>
          <w:tcPr>
            <w:tcW w:w="4252" w:type="dxa"/>
            <w:hideMark/>
          </w:tcPr>
          <w:p w:rsidR="00D74855" w:rsidRDefault="00D74855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D74855" w:rsidRDefault="00D74855" w:rsidP="00D74855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74855" w:rsidTr="00D74855">
        <w:trPr>
          <w:trHeight w:val="601"/>
        </w:trPr>
        <w:tc>
          <w:tcPr>
            <w:tcW w:w="4252" w:type="dxa"/>
            <w:hideMark/>
          </w:tcPr>
          <w:p w:rsidR="00D74855" w:rsidRDefault="00D74855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D74855" w:rsidRDefault="00D74855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74855" w:rsidRDefault="00D74855" w:rsidP="00D74855">
      <w:pPr>
        <w:jc w:val="center"/>
        <w:rPr>
          <w:b/>
        </w:rPr>
      </w:pPr>
    </w:p>
    <w:p w:rsidR="00D74855" w:rsidRDefault="00D74855" w:rsidP="00D74855">
      <w:pPr>
        <w:jc w:val="center"/>
        <w:rPr>
          <w:b/>
        </w:rPr>
      </w:pPr>
    </w:p>
    <w:p w:rsidR="00D74855" w:rsidRDefault="00D74855" w:rsidP="00320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855" w:rsidRDefault="00D74855" w:rsidP="00320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22" w:rsidRPr="00320B10" w:rsidRDefault="00272022" w:rsidP="00D7485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lastRenderedPageBreak/>
        <w:t>1.Планируемы</w:t>
      </w:r>
      <w:r w:rsidR="00320B10" w:rsidRPr="00320B10">
        <w:rPr>
          <w:rFonts w:ascii="Times New Roman" w:hAnsi="Times New Roman" w:cs="Times New Roman"/>
          <w:b/>
          <w:sz w:val="24"/>
          <w:szCs w:val="24"/>
        </w:rPr>
        <w:t>е</w:t>
      </w:r>
      <w:r w:rsidRPr="00320B10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320B10" w:rsidRPr="00320B10">
        <w:rPr>
          <w:rFonts w:ascii="Times New Roman" w:hAnsi="Times New Roman" w:cs="Times New Roman"/>
          <w:b/>
          <w:sz w:val="24"/>
          <w:szCs w:val="24"/>
        </w:rPr>
        <w:t>ы</w:t>
      </w:r>
      <w:r w:rsidRPr="00320B10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предмета.</w:t>
      </w:r>
    </w:p>
    <w:p w:rsidR="00E55328" w:rsidRPr="00320B10" w:rsidRDefault="00307FEE" w:rsidP="00D74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B10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proofErr w:type="gramStart"/>
      <w:r w:rsidR="005F28AB" w:rsidRPr="00320B10">
        <w:rPr>
          <w:rFonts w:ascii="Times New Roman" w:hAnsi="Times New Roman" w:cs="Times New Roman"/>
          <w:sz w:val="24"/>
          <w:szCs w:val="24"/>
        </w:rPr>
        <w:t>предмета</w:t>
      </w:r>
      <w:proofErr w:type="gramEnd"/>
      <w:r w:rsidRPr="00320B10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320B10" w:rsidRPr="00320B10">
        <w:rPr>
          <w:rFonts w:ascii="Times New Roman" w:hAnsi="Times New Roman" w:cs="Times New Roman"/>
          <w:sz w:val="24"/>
          <w:szCs w:val="24"/>
        </w:rPr>
        <w:t>е</w:t>
      </w:r>
      <w:r w:rsidRPr="00320B10">
        <w:rPr>
          <w:rFonts w:ascii="Times New Roman" w:hAnsi="Times New Roman" w:cs="Times New Roman"/>
          <w:sz w:val="24"/>
          <w:szCs w:val="24"/>
        </w:rPr>
        <w:t>ся долж</w:t>
      </w:r>
      <w:r w:rsidR="00320B10" w:rsidRPr="00320B10">
        <w:rPr>
          <w:rFonts w:ascii="Times New Roman" w:hAnsi="Times New Roman" w:cs="Times New Roman"/>
          <w:sz w:val="24"/>
          <w:szCs w:val="24"/>
        </w:rPr>
        <w:t>ны</w:t>
      </w:r>
      <w:r w:rsidRPr="00320B10">
        <w:rPr>
          <w:rFonts w:ascii="Times New Roman" w:hAnsi="Times New Roman" w:cs="Times New Roman"/>
          <w:sz w:val="24"/>
          <w:szCs w:val="24"/>
        </w:rPr>
        <w:t xml:space="preserve"> знать/понимать: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-об опасных и чрезвычайных ситуациях,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-о влиянии их последствий на безопасность личности, общества и государства,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-о государственной системе обеспечения защиты населения от чрезвычайных ситуаций,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-об организации подготовки населения к действиям в условиях опасных и чрезвычайных ситуаций,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-о здоровом образе жизни,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-об оказании первой медицинской помощи при неотложных состояниях,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-о правах и обязанностях граждан в области безопасности жизнедеятельности;</w:t>
      </w:r>
    </w:p>
    <w:p w:rsidR="00774D42" w:rsidRPr="00320B10" w:rsidRDefault="00320B10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 xml:space="preserve">- о </w:t>
      </w:r>
      <w:r w:rsidR="00774D42" w:rsidRPr="00320B10">
        <w:rPr>
          <w:color w:val="000000"/>
        </w:rPr>
        <w:t>развити</w:t>
      </w:r>
      <w:r w:rsidRPr="00320B10">
        <w:rPr>
          <w:color w:val="000000"/>
        </w:rPr>
        <w:t>и</w:t>
      </w:r>
      <w:r w:rsidR="00774D42" w:rsidRPr="00320B10">
        <w:rPr>
          <w:color w:val="000000"/>
        </w:rPr>
        <w:t xml:space="preserve">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774D42" w:rsidRPr="00320B10" w:rsidRDefault="00320B10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 xml:space="preserve">- о </w:t>
      </w:r>
      <w:r w:rsidR="00774D42" w:rsidRPr="00320B10">
        <w:rPr>
          <w:color w:val="000000"/>
        </w:rPr>
        <w:t>формировани</w:t>
      </w:r>
      <w:r w:rsidRPr="00320B10">
        <w:rPr>
          <w:color w:val="000000"/>
        </w:rPr>
        <w:t>и</w:t>
      </w:r>
      <w:r w:rsidR="00774D42" w:rsidRPr="00320B10">
        <w:rPr>
          <w:color w:val="000000"/>
        </w:rPr>
        <w:t xml:space="preserve">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774D42" w:rsidRPr="00320B10" w:rsidRDefault="004D15E8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774D42" w:rsidRPr="00320B10">
        <w:rPr>
          <w:color w:val="000000"/>
        </w:rPr>
        <w:t>воспитание ответственного отношения к сохранению окружающей природной среды, к личному здоровью как индивидуальной и общественной ценности;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развитие умений:</w:t>
      </w:r>
    </w:p>
    <w:p w:rsidR="00774D42" w:rsidRPr="00320B10" w:rsidRDefault="004D15E8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774D42" w:rsidRPr="00320B10">
        <w:rPr>
          <w:color w:val="000000"/>
        </w:rPr>
        <w:t>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источников,</w:t>
      </w:r>
    </w:p>
    <w:p w:rsidR="00774D42" w:rsidRPr="00320B10" w:rsidRDefault="004D15E8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774D42" w:rsidRPr="00320B10">
        <w:rPr>
          <w:color w:val="000000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Изучение тематики данной учебной программы направлено на решение следующих задач: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-формирование у учащихся научных представлений о принципах и путях снижения фактора риска в деятельности человека и общества;</w:t>
      </w:r>
    </w:p>
    <w:p w:rsidR="00774D42" w:rsidRPr="00320B10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-выработку умений предвидеть опасные и чрезвычайные ситуации техногенного характера и адекватно противодействовать им.</w:t>
      </w:r>
    </w:p>
    <w:p w:rsidR="00774D42" w:rsidRDefault="00774D42" w:rsidP="00D7485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320B10">
        <w:rPr>
          <w:color w:val="000000"/>
        </w:rPr>
        <w:t>-формирование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</w:t>
      </w:r>
      <w:r w:rsidR="00934677">
        <w:rPr>
          <w:color w:val="000000"/>
        </w:rPr>
        <w:t>.</w:t>
      </w:r>
    </w:p>
    <w:p w:rsidR="00934677" w:rsidRPr="00320B10" w:rsidRDefault="00934677" w:rsidP="00320B10">
      <w:pPr>
        <w:pStyle w:val="a4"/>
        <w:spacing w:before="0" w:beforeAutospacing="0" w:after="0" w:afterAutospacing="0"/>
        <w:rPr>
          <w:color w:val="000000"/>
        </w:rPr>
      </w:pPr>
    </w:p>
    <w:p w:rsidR="00272022" w:rsidRPr="00320B10" w:rsidRDefault="00272022" w:rsidP="00D7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>2.Содержание учебного предмета.</w:t>
      </w:r>
    </w:p>
    <w:p w:rsidR="005F28AB" w:rsidRPr="00320B10" w:rsidRDefault="005F28AB" w:rsidP="00320B10">
      <w:pPr>
        <w:pStyle w:val="a4"/>
        <w:spacing w:before="0" w:beforeAutospacing="0" w:after="0" w:afterAutospacing="0"/>
        <w:rPr>
          <w:color w:val="000000"/>
        </w:rPr>
      </w:pPr>
      <w:r w:rsidRPr="00320B10">
        <w:rPr>
          <w:color w:val="000000"/>
        </w:rPr>
        <w:t>МОДУЛЬ I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Основы безопасности личности, общества и государства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РАЗДЕЛ I.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Основы комплексной безопасности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 1. Пожарная безопасность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Пожары в жилых и общественных зданиях, их причины и последствия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Профилактика пожаров в повседневной жизни и организация защиты населения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 xml:space="preserve">Права, </w:t>
      </w:r>
      <w:r w:rsidR="00D74855" w:rsidRPr="00320B10">
        <w:rPr>
          <w:color w:val="000000"/>
        </w:rPr>
        <w:t>обязанности</w:t>
      </w:r>
      <w:r w:rsidRPr="00320B10">
        <w:rPr>
          <w:color w:val="000000"/>
        </w:rPr>
        <w:t xml:space="preserve"> и ответственность граждан в области пожарной безопасности. Обеспечение личной безопасности при пожарах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 2. Безопасность на дорогах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Причины дорожно-транспортных происшествий и травматизма людей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Организация дорожного движения, обязанности пешеходов и пассажиров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lastRenderedPageBreak/>
        <w:t>Велосипедист — водитель транспортного средства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 3. Безопасность на водоемах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Безопасное поведение на водоемах в различных условиях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Безопасный отдых на водоемах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 xml:space="preserve">Оказание помощи </w:t>
      </w:r>
      <w:proofErr w:type="gramStart"/>
      <w:r w:rsidRPr="00320B10">
        <w:rPr>
          <w:color w:val="000000"/>
        </w:rPr>
        <w:t>терпящим</w:t>
      </w:r>
      <w:proofErr w:type="gramEnd"/>
      <w:r w:rsidRPr="00320B10">
        <w:rPr>
          <w:color w:val="000000"/>
        </w:rPr>
        <w:t xml:space="preserve"> бедствие на воде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 4. Экология и безопасность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Загрязнение окружающей среды и здоровье человека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Правила безопасного поведения при неблагоприятной экологической обстановке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 5. Чрезвычайные ситуации техногенного характера и их последствия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Классификация чрезвычайных ситуаций техногенного характера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 xml:space="preserve">Аварии на </w:t>
      </w:r>
      <w:r w:rsidR="00D74855" w:rsidRPr="00320B10">
        <w:rPr>
          <w:color w:val="000000"/>
        </w:rPr>
        <w:t>радиационно</w:t>
      </w:r>
      <w:r w:rsidR="00D74855">
        <w:rPr>
          <w:color w:val="000000"/>
        </w:rPr>
        <w:t>-</w:t>
      </w:r>
      <w:r w:rsidRPr="00320B10">
        <w:rPr>
          <w:color w:val="000000"/>
        </w:rPr>
        <w:t>опасных объектах и их возможные последствия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Аварии на химически опасных объектах и их возможные последствия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Пожары и взрывы на взрывопожароопасных объектах экономики и их возможные последствия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Аварии на гидротехнических сооружениях и их последствия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РАЗДЕЛ II Защита населения Российской Федерации от чрезвычайных ситуаций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</w:t>
      </w:r>
      <w:proofErr w:type="gramStart"/>
      <w:r w:rsidRPr="00320B10">
        <w:rPr>
          <w:color w:val="000000"/>
        </w:rPr>
        <w:t>6</w:t>
      </w:r>
      <w:proofErr w:type="gramEnd"/>
      <w:r w:rsidRPr="00320B10">
        <w:rPr>
          <w:color w:val="000000"/>
        </w:rPr>
        <w:t>. Чрезвычайные ситуации техногенного характера и защита населения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Обеспечение радиационной безопасности населения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Обеспечение химической защиты населения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Обеспечение защиты населения от последствий аварий на взрывопожароопасных объектах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Обеспечение защиты населения от последствий аварий на гидротехнических сооружениях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</w:t>
      </w:r>
      <w:proofErr w:type="gramStart"/>
      <w:r w:rsidRPr="00320B10">
        <w:rPr>
          <w:color w:val="000000"/>
        </w:rPr>
        <w:t>7</w:t>
      </w:r>
      <w:proofErr w:type="gramEnd"/>
      <w:r w:rsidRPr="00320B10">
        <w:rPr>
          <w:color w:val="000000"/>
        </w:rPr>
        <w:t>. Организация защиты населения от чрезвычайных ситуаций техногенного характера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Организация оповещения населения о чрезвычайных ситуациях техногенного характера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Эвакуация населения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Мероприятия по инженерной защите населения от чрезвычайных ситуаций техногенного характера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МОДУЛЬ II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Основы медицинских знаний и здорового образа жизни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РАЗДЕЛ III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Основы здорового образа жизни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Тема8. Здоровый образ жизни и его составляющие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Общие понятия о здоровье как основной ценности человека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Индивидуальное здоровье человека, его физическая, духовная и социальная сущность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Репродуктивное здоровье — составляющая здоровья человека и общества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Здоровый образ жизни как необходимое условие сохранения и укрепления здоровья человека и общества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Здоровый образ жизни и профилактика основных неинфекционных заболеваний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Вредные привычки и их влияние на здоровье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Профилактика вредных привычек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Здоровый образ жизни и безопасность жизнедеятельности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РАЗДЕЛ IV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Основы медицинских знаний и оказание первой медицинской помощи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Тема 6 Первая медицинская помощь при неотложных состояниях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Вопросы личной гигиены и оказания первой медицинской помощи в природных условиях. Походная аптечка. Лекарственные растения. Оказание первой медицинской помощи при ссадинах и потертостях. Первая медицинская помощь при ушибах, вывихах, растяжениях связок.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Оказание первой медицинской помощи при тепловом и солнечном ударах и отморожении. Первая медицинская помощь при ожогах. Оказание первой медицинской помощи при укусе ядовитой змеи. Первая медицинская помощь при укусах насекомых.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lastRenderedPageBreak/>
        <w:t>Тема 7. Здоровье человека и факторы на него влияющие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>Здоровый образ жизни и профилактика утомления. Компьютер и его влияние на здоровье.</w:t>
      </w:r>
    </w:p>
    <w:p w:rsidR="005F28AB" w:rsidRPr="00320B10" w:rsidRDefault="005F28AB" w:rsidP="00D748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320B10">
        <w:rPr>
          <w:color w:val="000000"/>
        </w:rPr>
        <w:t xml:space="preserve">Влияние неблагоприятной окружающей среды на здоровье человека. Влияние социальной среды на развитие и здоровье человека. Влияние наркотиков и </w:t>
      </w:r>
      <w:proofErr w:type="spellStart"/>
      <w:r w:rsidRPr="00320B10">
        <w:rPr>
          <w:color w:val="000000"/>
        </w:rPr>
        <w:t>психоактивных</w:t>
      </w:r>
      <w:proofErr w:type="spellEnd"/>
      <w:r w:rsidRPr="00320B10">
        <w:rPr>
          <w:color w:val="000000"/>
        </w:rPr>
        <w:t xml:space="preserve"> веществ на здоровье человека. Профилактика употребления наркотиков и </w:t>
      </w:r>
      <w:proofErr w:type="spellStart"/>
      <w:r w:rsidRPr="00320B10">
        <w:rPr>
          <w:color w:val="000000"/>
        </w:rPr>
        <w:t>психоактивных</w:t>
      </w:r>
      <w:proofErr w:type="spellEnd"/>
      <w:r w:rsidRPr="00320B10">
        <w:rPr>
          <w:color w:val="000000"/>
        </w:rPr>
        <w:t xml:space="preserve"> веществ.</w:t>
      </w:r>
    </w:p>
    <w:p w:rsidR="00320B10" w:rsidRDefault="00320B10" w:rsidP="00320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22" w:rsidRPr="00320B10" w:rsidRDefault="00272022" w:rsidP="00D7485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 xml:space="preserve">3. Тематическое планирование </w:t>
      </w:r>
      <w:r w:rsidR="00320B10" w:rsidRPr="00320B10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7145"/>
        <w:gridCol w:w="1499"/>
      </w:tblGrid>
      <w:tr w:rsidR="00272022" w:rsidRPr="00320B10" w:rsidTr="00272022">
        <w:tc>
          <w:tcPr>
            <w:tcW w:w="859" w:type="dxa"/>
          </w:tcPr>
          <w:p w:rsidR="00272022" w:rsidRPr="00320B10" w:rsidRDefault="00272022" w:rsidP="00D74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7329" w:type="dxa"/>
          </w:tcPr>
          <w:p w:rsidR="00272022" w:rsidRPr="00320B10" w:rsidRDefault="00272022" w:rsidP="00D74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1383" w:type="dxa"/>
          </w:tcPr>
          <w:p w:rsidR="00272022" w:rsidRPr="00320B10" w:rsidRDefault="00272022" w:rsidP="00D74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72022" w:rsidRPr="00320B10" w:rsidTr="00272022">
        <w:tc>
          <w:tcPr>
            <w:tcW w:w="859" w:type="dxa"/>
          </w:tcPr>
          <w:p w:rsidR="00272022" w:rsidRPr="00320B10" w:rsidRDefault="00272022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29" w:type="dxa"/>
          </w:tcPr>
          <w:p w:rsidR="00272022" w:rsidRPr="00320B10" w:rsidRDefault="0020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мир в России.</w:t>
            </w:r>
          </w:p>
        </w:tc>
        <w:tc>
          <w:tcPr>
            <w:tcW w:w="1383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022" w:rsidRPr="00320B10" w:rsidTr="00272022">
        <w:tc>
          <w:tcPr>
            <w:tcW w:w="859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29" w:type="dxa"/>
          </w:tcPr>
          <w:p w:rsidR="00272022" w:rsidRPr="00320B10" w:rsidRDefault="0020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интересы России.</w:t>
            </w:r>
          </w:p>
        </w:tc>
        <w:tc>
          <w:tcPr>
            <w:tcW w:w="1383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022" w:rsidRPr="00320B10" w:rsidTr="00272022">
        <w:tc>
          <w:tcPr>
            <w:tcW w:w="859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29" w:type="dxa"/>
          </w:tcPr>
          <w:p w:rsidR="00272022" w:rsidRPr="00320B10" w:rsidRDefault="0020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угрозы интересам России.</w:t>
            </w:r>
          </w:p>
        </w:tc>
        <w:tc>
          <w:tcPr>
            <w:tcW w:w="1383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022" w:rsidRPr="00320B10" w:rsidTr="00272022">
        <w:tc>
          <w:tcPr>
            <w:tcW w:w="859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29" w:type="dxa"/>
          </w:tcPr>
          <w:p w:rsidR="00272022" w:rsidRPr="00320B10" w:rsidRDefault="0020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России.</w:t>
            </w:r>
          </w:p>
        </w:tc>
        <w:tc>
          <w:tcPr>
            <w:tcW w:w="1383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022" w:rsidRPr="00320B10" w:rsidTr="00272022">
        <w:tc>
          <w:tcPr>
            <w:tcW w:w="859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29" w:type="dxa"/>
          </w:tcPr>
          <w:p w:rsidR="00272022" w:rsidRPr="00320B10" w:rsidRDefault="0020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(ЧС) и их классификация.</w:t>
            </w:r>
          </w:p>
        </w:tc>
        <w:tc>
          <w:tcPr>
            <w:tcW w:w="1383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022" w:rsidRPr="00320B10" w:rsidTr="00272022">
        <w:tc>
          <w:tcPr>
            <w:tcW w:w="859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29" w:type="dxa"/>
          </w:tcPr>
          <w:p w:rsidR="00272022" w:rsidRPr="00320B10" w:rsidRDefault="0020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 природного характера.</w:t>
            </w:r>
          </w:p>
        </w:tc>
        <w:tc>
          <w:tcPr>
            <w:tcW w:w="1383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022" w:rsidRPr="00320B10" w:rsidTr="00272022">
        <w:tc>
          <w:tcPr>
            <w:tcW w:w="859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29" w:type="dxa"/>
          </w:tcPr>
          <w:p w:rsidR="00272022" w:rsidRPr="00320B10" w:rsidRDefault="0020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 техногенного характера.</w:t>
            </w:r>
          </w:p>
        </w:tc>
        <w:tc>
          <w:tcPr>
            <w:tcW w:w="1383" w:type="dxa"/>
          </w:tcPr>
          <w:p w:rsidR="00272022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 военной безопасности России.</w:t>
            </w:r>
          </w:p>
        </w:tc>
        <w:tc>
          <w:tcPr>
            <w:tcW w:w="1383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РСЧС при ЧС.</w:t>
            </w:r>
          </w:p>
        </w:tc>
        <w:tc>
          <w:tcPr>
            <w:tcW w:w="1383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как часть обороны страны.</w:t>
            </w:r>
          </w:p>
        </w:tc>
        <w:tc>
          <w:tcPr>
            <w:tcW w:w="1383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 России.</w:t>
            </w:r>
          </w:p>
        </w:tc>
        <w:tc>
          <w:tcPr>
            <w:tcW w:w="1383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ЧС.</w:t>
            </w:r>
          </w:p>
        </w:tc>
        <w:tc>
          <w:tcPr>
            <w:tcW w:w="1383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от ЧС.</w:t>
            </w:r>
          </w:p>
        </w:tc>
        <w:tc>
          <w:tcPr>
            <w:tcW w:w="1383" w:type="dxa"/>
          </w:tcPr>
          <w:p w:rsidR="002B6915" w:rsidRPr="00320B10" w:rsidRDefault="002B6915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29" w:type="dxa"/>
          </w:tcPr>
          <w:p w:rsidR="002B6915" w:rsidRPr="00320B10" w:rsidRDefault="00A11455" w:rsidP="00CD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и эвакуация населения.</w:t>
            </w:r>
          </w:p>
        </w:tc>
        <w:tc>
          <w:tcPr>
            <w:tcW w:w="1383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работы.</w:t>
            </w:r>
          </w:p>
        </w:tc>
        <w:tc>
          <w:tcPr>
            <w:tcW w:w="1383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терроризм.</w:t>
            </w:r>
          </w:p>
        </w:tc>
        <w:tc>
          <w:tcPr>
            <w:tcW w:w="1383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29" w:type="dxa"/>
          </w:tcPr>
          <w:p w:rsidR="002B6915" w:rsidRPr="00320B10" w:rsidRDefault="00A11455" w:rsidP="00CD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террористической деятельности.</w:t>
            </w:r>
          </w:p>
        </w:tc>
        <w:tc>
          <w:tcPr>
            <w:tcW w:w="1383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29" w:type="dxa"/>
          </w:tcPr>
          <w:p w:rsidR="002B6915" w:rsidRPr="00320B10" w:rsidRDefault="00A11455" w:rsidP="00CD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терроризму.</w:t>
            </w:r>
          </w:p>
        </w:tc>
        <w:tc>
          <w:tcPr>
            <w:tcW w:w="1383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29" w:type="dxa"/>
          </w:tcPr>
          <w:p w:rsidR="002B6915" w:rsidRPr="00320B10" w:rsidRDefault="00A11455" w:rsidP="00CD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Общегосударственное противодействие терроризму.</w:t>
            </w:r>
          </w:p>
        </w:tc>
        <w:tc>
          <w:tcPr>
            <w:tcW w:w="1383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29" w:type="dxa"/>
          </w:tcPr>
          <w:p w:rsidR="002B6915" w:rsidRPr="00320B10" w:rsidRDefault="00A11455" w:rsidP="00CD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противодействию наркотизму.</w:t>
            </w:r>
          </w:p>
        </w:tc>
        <w:tc>
          <w:tcPr>
            <w:tcW w:w="1383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противодействия терроризму.</w:t>
            </w:r>
          </w:p>
        </w:tc>
        <w:tc>
          <w:tcPr>
            <w:tcW w:w="1383" w:type="dxa"/>
          </w:tcPr>
          <w:p w:rsidR="002B6915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29" w:type="dxa"/>
          </w:tcPr>
          <w:p w:rsidR="002B6915" w:rsidRPr="00320B10" w:rsidRDefault="00A1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противодействия наркотизму.</w:t>
            </w:r>
          </w:p>
        </w:tc>
        <w:tc>
          <w:tcPr>
            <w:tcW w:w="1383" w:type="dxa"/>
          </w:tcPr>
          <w:p w:rsidR="002B6915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29" w:type="dxa"/>
          </w:tcPr>
          <w:p w:rsidR="002B6915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террористическом акте.</w:t>
            </w:r>
          </w:p>
        </w:tc>
        <w:tc>
          <w:tcPr>
            <w:tcW w:w="1383" w:type="dxa"/>
          </w:tcPr>
          <w:p w:rsidR="002B6915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CD34BB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29" w:type="dxa"/>
          </w:tcPr>
          <w:p w:rsidR="002B6915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наркозависимости.</w:t>
            </w:r>
          </w:p>
        </w:tc>
        <w:tc>
          <w:tcPr>
            <w:tcW w:w="1383" w:type="dxa"/>
          </w:tcPr>
          <w:p w:rsidR="002B6915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915" w:rsidRPr="00320B10" w:rsidTr="00272022">
        <w:tc>
          <w:tcPr>
            <w:tcW w:w="859" w:type="dxa"/>
          </w:tcPr>
          <w:p w:rsidR="002B6915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329" w:type="dxa"/>
          </w:tcPr>
          <w:p w:rsidR="002B6915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человека.</w:t>
            </w:r>
          </w:p>
        </w:tc>
        <w:tc>
          <w:tcPr>
            <w:tcW w:w="1383" w:type="dxa"/>
          </w:tcPr>
          <w:p w:rsidR="002B6915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29" w:type="dxa"/>
          </w:tcPr>
          <w:p w:rsidR="00D875DE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329" w:type="dxa"/>
          </w:tcPr>
          <w:p w:rsidR="00D875DE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329" w:type="dxa"/>
          </w:tcPr>
          <w:p w:rsidR="00D875DE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половые связи.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29" w:type="dxa"/>
          </w:tcPr>
          <w:p w:rsidR="00D875DE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путём.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329" w:type="dxa"/>
          </w:tcPr>
          <w:p w:rsidR="00D875DE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ВИЧ и СПИДе.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329" w:type="dxa"/>
          </w:tcPr>
          <w:p w:rsidR="00D875DE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и семья.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329" w:type="dxa"/>
          </w:tcPr>
          <w:p w:rsidR="00D875DE" w:rsidRPr="00320B10" w:rsidRDefault="00902A6B" w:rsidP="00D8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здоровый образ жизни человека.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329" w:type="dxa"/>
          </w:tcPr>
          <w:p w:rsidR="00D875DE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 в РФ.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DE" w:rsidRPr="00320B10" w:rsidTr="00272022">
        <w:tc>
          <w:tcPr>
            <w:tcW w:w="859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329" w:type="dxa"/>
          </w:tcPr>
          <w:p w:rsidR="00D875DE" w:rsidRPr="00320B10" w:rsidRDefault="0090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поражениеях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D875DE" w:rsidRPr="00320B10" w:rsidRDefault="00D875DE" w:rsidP="00D7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5328" w:rsidRPr="00320B10" w:rsidRDefault="00E55328">
      <w:pPr>
        <w:rPr>
          <w:rFonts w:ascii="Times New Roman" w:hAnsi="Times New Roman" w:cs="Times New Roman"/>
          <w:sz w:val="24"/>
          <w:szCs w:val="24"/>
        </w:rPr>
      </w:pPr>
    </w:p>
    <w:p w:rsidR="00902A6B" w:rsidRDefault="00902A6B">
      <w:pPr>
        <w:rPr>
          <w:rFonts w:ascii="Times New Roman" w:hAnsi="Times New Roman" w:cs="Times New Roman"/>
          <w:b/>
          <w:sz w:val="24"/>
          <w:szCs w:val="24"/>
        </w:rPr>
      </w:pPr>
    </w:p>
    <w:p w:rsidR="00902A6B" w:rsidRPr="00902A6B" w:rsidRDefault="00902A6B" w:rsidP="0090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A6B" w:rsidRPr="00902A6B" w:rsidRDefault="00902A6B" w:rsidP="00902A6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6B" w:rsidRPr="00902A6B" w:rsidRDefault="00902A6B" w:rsidP="00902A6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780" w:rsidRPr="00320B10" w:rsidRDefault="00D74855" w:rsidP="00D7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РСЧС состоит из: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ошибку.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территориальных;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функциональных;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ведомственных подсистем.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Территориальные подсистемы РСЧС создаются: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предупреждения и ликвидации чрезвычайных ситуаций в городах и районах;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для предупреждения и ликвидации чрезвычайных ситуаций в поселках и населенных пунктах;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предупреждения и ликвидации чрезвычайных ситуаций в субъектах РФ в пределах их территорий и состоят из звеньев, соответствующих административно-территориальному делению этих территорий.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Назовите федеральный орган в России решающий задачи безопасности жизнедеятельности населения: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аварийно-спасательных и других неотложных работ при возникновении ЧС;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локализация зон ЧС и прекращение действия характерных для них опасных факторов;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организация строительства жилья для пострадавшего населения.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Рабочими органами комиссий по чрезвычайным ситуациям соответствующих органов государственной власти и местного самоуправления является: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специально создаваемые штабы;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органы управления (комитеты, управления, отделы) по делам ГОЧС;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эвакуационные комиссии.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Назовите закон, в России определяющий правовые и организационные нормы в области защиты от чрезвычайных ситуаций: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закон РФ «О безопасности»;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Федеральный закон «Об обороне»;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Федеральный закон «О защите населения и территорий от чрезвычайных ситуаций природного и техногенного характера»;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Федеральный закон «О гражданской обороне».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по чрезвычайным ситуациям органа местного самоуправления, координирующим органом РСЧС </w:t>
      </w:r>
      <w:proofErr w:type="gramStart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Региональном </w:t>
      </w:r>
      <w:proofErr w:type="gramStart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федеральном </w:t>
      </w:r>
      <w:proofErr w:type="gramStart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объектном </w:t>
      </w:r>
      <w:proofErr w:type="gramStart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местном</w:t>
      </w:r>
      <w:proofErr w:type="gramEnd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зоне чрезвычайной ситуации относятся: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территория, на которой прогнозируется ЧС;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территория, на которой расположены потенциально опасные объекты;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территория, на которой сложилась ЧС.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Международное гуманитарное право-это</w:t>
      </w:r>
      <w:proofErr w:type="gramStart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совокупность норм, направленных на защиту прав человека в мирное время;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совокупность норм, основанных на принципах гуманности т направленных на защиту жертв вооруженных конфликтов и ограничение средств и методов ведения войны;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совокупность норм, направленных на защиту жертв во время  стихийных бедствий.</w:t>
      </w:r>
    </w:p>
    <w:p w:rsidR="00E55328" w:rsidRPr="00320B10" w:rsidRDefault="00E55328" w:rsidP="00E553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документами международного гуманитарного права являются: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Декларация прав человека;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Устав Организации Объединенных Наций;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Четыре Женевских конвенции и два Дополнительных протокола к ним.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В качестве закона, обеспечивающего </w:t>
      </w:r>
      <w:proofErr w:type="gramStart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зашиты</w:t>
      </w:r>
      <w:proofErr w:type="gramEnd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медицинского персонала в зоне вооруженного конфликта, может использоваться: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красный крест на белом поле;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белый флаг;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красный полумесяц на белом поле;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белый квадрат с красной полосой по диагонали.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Для обозначения людей, имеющих право принимать участие в военных действиях, в международном праве используется термин: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репатрианты;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комбатанты;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интернированные.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Какими правилами обязана руководствоваться каждая воюющая сторона при оказании помощи раненым согласно нормам международного гуманитарного права? Укажите правильные ответы: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раненых нельзя оставлять на произвол судьбы, даже если они принадлежат к стороне противника;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можно оказывать помощь только раненым собственной стороны;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между ранеными и больными не должно проводится никакого различия, по каким бы то ни было соображениям, кроме </w:t>
      </w:r>
      <w:proofErr w:type="gramStart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proofErr w:type="gramEnd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каждая сторона обязана разыскивать и регистрировать все имеющиеся в наличии данные, способствующие установлению личности раненых, больных и умерших, попавших в их  руки, как </w:t>
      </w:r>
      <w:proofErr w:type="gramStart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своей, так и с неприятельской стороны.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Тяжелое, угрожающее жизни состояние, характеризующее резким снижением артериального и кровяного давления, угнетением деятельности центральной нервной системы,  - это</w:t>
      </w:r>
      <w:proofErr w:type="gramStart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обморок;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травматический шок;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коллапс.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14.Тяжелейшее состояние организма пострадавшего, наступившее в результате травмы,  - это</w:t>
      </w:r>
      <w:proofErr w:type="gramStart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травматический шок;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обморок;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коллапс.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Врачи выделяют следующие признаки клинической смерти, которые очень просто определяется и для этого не обязательно иметь каких-либо специальных знаний: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сознания;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реакции зрачков на свет;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отсутствие слуха;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отсутствие дыхания;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отсутствие пульса на сонной артерии.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допущенную ошибку.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Мышечная масса у подростков 14-15 лет в среднем составляет: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30%;  б) 32%;  в) 34%;  г) 36%;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Мышечная масса у подростков 17-18 лет в среднем составляет: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34%;  б) 39%;  в) 44%;  г) 49%.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Объем сердца с 10 до 16 лет увеличивается: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в 2 раза;   б) в 2,2 раза;  в) в 2,4 раза;   г) в 2,6 раза.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Систематическое употребление спиртных напитков на протяжении длительного времени, всегда сопровождающееся выраженным опьянением, это</w:t>
      </w:r>
      <w:proofErr w:type="gramStart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пьянство;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алкоголизм;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алкогольное опьянение.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Алкоголизм, - это</w:t>
      </w:r>
      <w:proofErr w:type="gramStart"/>
      <w:r w:rsidRPr="00320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кратковременное состояние алкогольного опьянения;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заболевание на почве пьянства в большинстве случаев с неблагоприятным прогнозом;</w:t>
      </w:r>
    </w:p>
    <w:p w:rsidR="00E55328" w:rsidRPr="00320B10" w:rsidRDefault="00E55328" w:rsidP="00E5532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1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умеренное потребление спиртных напитков.</w:t>
      </w:r>
    </w:p>
    <w:p w:rsidR="00E55328" w:rsidRPr="00320B10" w:rsidRDefault="00E55328">
      <w:pPr>
        <w:rPr>
          <w:rFonts w:ascii="Times New Roman" w:hAnsi="Times New Roman" w:cs="Times New Roman"/>
          <w:b/>
          <w:sz w:val="24"/>
          <w:szCs w:val="24"/>
        </w:rPr>
      </w:pPr>
    </w:p>
    <w:p w:rsidR="00E55328" w:rsidRPr="00320B10" w:rsidRDefault="00E55328">
      <w:pPr>
        <w:rPr>
          <w:rFonts w:ascii="Times New Roman" w:hAnsi="Times New Roman" w:cs="Times New Roman"/>
          <w:b/>
          <w:sz w:val="24"/>
          <w:szCs w:val="24"/>
        </w:rPr>
      </w:pPr>
    </w:p>
    <w:p w:rsidR="00E55328" w:rsidRPr="00320B10" w:rsidRDefault="00E55328">
      <w:pPr>
        <w:rPr>
          <w:rFonts w:ascii="Times New Roman" w:hAnsi="Times New Roman" w:cs="Times New Roman"/>
          <w:b/>
          <w:sz w:val="24"/>
          <w:szCs w:val="24"/>
        </w:rPr>
      </w:pPr>
    </w:p>
    <w:p w:rsidR="00E55328" w:rsidRPr="00320B10" w:rsidRDefault="00E55328" w:rsidP="00D7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E55328" w:rsidRPr="00320B10" w:rsidRDefault="00E55328" w:rsidP="00D7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>Каждый правильный ответ 1 бал</w:t>
      </w:r>
      <w:proofErr w:type="gramStart"/>
      <w:r w:rsidRPr="00320B10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320B10">
        <w:rPr>
          <w:rFonts w:ascii="Times New Roman" w:hAnsi="Times New Roman" w:cs="Times New Roman"/>
          <w:b/>
          <w:sz w:val="24"/>
          <w:szCs w:val="24"/>
        </w:rPr>
        <w:t>всего 20 баллов)</w:t>
      </w:r>
    </w:p>
    <w:p w:rsidR="00E55328" w:rsidRPr="00320B10" w:rsidRDefault="00E55328" w:rsidP="00D7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>Оценка «2» - 9 баллов  и меньше</w:t>
      </w:r>
    </w:p>
    <w:p w:rsidR="00E55328" w:rsidRPr="00320B10" w:rsidRDefault="00E55328" w:rsidP="00D7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>Оценка «3» - 10-13 баллов</w:t>
      </w:r>
    </w:p>
    <w:p w:rsidR="00E55328" w:rsidRPr="00320B10" w:rsidRDefault="00E55328" w:rsidP="00D7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>Оценка «4» - 14-17 баллов</w:t>
      </w:r>
    </w:p>
    <w:p w:rsidR="00E55328" w:rsidRPr="00320B10" w:rsidRDefault="00E55328" w:rsidP="00D7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>Оценка «5» - 18-20 баллов</w:t>
      </w:r>
      <w:bookmarkStart w:id="0" w:name="_GoBack"/>
      <w:bookmarkEnd w:id="0"/>
    </w:p>
    <w:sectPr w:rsidR="00E55328" w:rsidRPr="00320B10" w:rsidSect="007A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7F8"/>
    <w:multiLevelType w:val="hybridMultilevel"/>
    <w:tmpl w:val="6B2E43F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022"/>
    <w:rsid w:val="00205470"/>
    <w:rsid w:val="00272022"/>
    <w:rsid w:val="002B6915"/>
    <w:rsid w:val="00307FEE"/>
    <w:rsid w:val="00320B10"/>
    <w:rsid w:val="004D15E8"/>
    <w:rsid w:val="005F28AB"/>
    <w:rsid w:val="007271F3"/>
    <w:rsid w:val="00774D42"/>
    <w:rsid w:val="007A11E2"/>
    <w:rsid w:val="00902A6B"/>
    <w:rsid w:val="00934677"/>
    <w:rsid w:val="009D64E3"/>
    <w:rsid w:val="00A11455"/>
    <w:rsid w:val="00CD34BB"/>
    <w:rsid w:val="00D74855"/>
    <w:rsid w:val="00D875DE"/>
    <w:rsid w:val="00E55328"/>
    <w:rsid w:val="00E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7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D7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D74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2020-05-21T09:49:00Z</dcterms:created>
  <dcterms:modified xsi:type="dcterms:W3CDTF">2020-06-10T09:57:00Z</dcterms:modified>
</cp:coreProperties>
</file>