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68" w:rsidRDefault="00EF2568" w:rsidP="00123078">
      <w:pPr>
        <w:pStyle w:val="2"/>
        <w:shd w:val="clear" w:color="auto" w:fill="FFFFFF"/>
        <w:spacing w:before="0" w:after="255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Письмо Министерства просвещения РФ от 19 марта 2020 г. № ГД-39/04 "О направлении методических рекомендаций"</w:t>
      </w:r>
    </w:p>
    <w:p w:rsidR="00EF2568" w:rsidRDefault="00EF2568" w:rsidP="00EF256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23 марта 2020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bookmarkStart w:id="0" w:name="0"/>
      <w:bookmarkEnd w:id="0"/>
      <w:r>
        <w:rPr>
          <w:rFonts w:ascii="Arial" w:hAnsi="Arial" w:cs="Arial"/>
          <w:color w:val="333333"/>
          <w:sz w:val="23"/>
          <w:szCs w:val="23"/>
        </w:rPr>
        <w:t xml:space="preserve">В целях принятия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мер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но снижению рисков распространения повой корон а вирус ной инфекции в организациях, осуществляющих образовательную деятельность,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Минпросвещения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России направляет для учета и использования в работе </w:t>
      </w:r>
      <w:hyperlink r:id="rId4" w:anchor="1000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Методические рекомендации</w:t>
        </w:r>
      </w:hyperlink>
      <w:r>
        <w:rPr>
          <w:rFonts w:ascii="Arial" w:hAnsi="Arial" w:cs="Arial"/>
          <w:color w:val="333333"/>
          <w:sz w:val="23"/>
          <w:szCs w:val="23"/>
        </w:rPr>
        <w:t> по реализации образовательных программ начальною общего, основного общего, среднею общего образования, образовательных программ среднею профессионального образовании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Приложение: на 9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1125"/>
      </w:tblGrid>
      <w:tr w:rsidR="00EF2568" w:rsidTr="00EF2568">
        <w:tc>
          <w:tcPr>
            <w:tcW w:w="2500" w:type="pct"/>
            <w:hideMark/>
          </w:tcPr>
          <w:p w:rsidR="00EF2568" w:rsidRDefault="00EF2568">
            <w:pPr>
              <w:rPr>
                <w:sz w:val="24"/>
                <w:szCs w:val="24"/>
              </w:rPr>
            </w:pPr>
            <w:r>
              <w:t>   </w:t>
            </w:r>
          </w:p>
        </w:tc>
        <w:tc>
          <w:tcPr>
            <w:tcW w:w="2500" w:type="pct"/>
            <w:hideMark/>
          </w:tcPr>
          <w:p w:rsidR="00EF2568" w:rsidRDefault="00EF2568">
            <w:pPr>
              <w:rPr>
                <w:sz w:val="24"/>
                <w:szCs w:val="24"/>
              </w:rPr>
            </w:pPr>
            <w:r>
              <w:t>Д.Е. Глушко</w:t>
            </w:r>
          </w:p>
        </w:tc>
      </w:tr>
    </w:tbl>
    <w:p w:rsidR="00EF2568" w:rsidRDefault="00EF2568" w:rsidP="00123078">
      <w:pPr>
        <w:pStyle w:val="3"/>
        <w:shd w:val="clear" w:color="auto" w:fill="FFFFFF"/>
        <w:spacing w:before="0" w:after="255" w:line="270" w:lineRule="atLeast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Методические рекомендации</w:t>
      </w:r>
      <w:r>
        <w:rPr>
          <w:rFonts w:ascii="Arial" w:hAnsi="Arial" w:cs="Arial"/>
          <w:color w:val="333333"/>
          <w:sz w:val="26"/>
          <w:szCs w:val="26"/>
        </w:rPr>
        <w:br/>
        <w:t>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1. Настоящие Методические рекомендации разработаны в соответствии с Федеральным законом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2020, N 9, ст. 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 г. N 816 (зарегистрирован Министерством юстиции Российской Федерации 18 сентября 2017 г., регистрационный N 48226), в целях оказания методической помощи при реализации образовательных программ начального общего</w:t>
      </w:r>
      <w:proofErr w:type="gramEnd"/>
      <w:r>
        <w:rPr>
          <w:rFonts w:ascii="Arial" w:hAnsi="Arial" w:cs="Arial"/>
          <w:color w:val="333333"/>
          <w:sz w:val="23"/>
          <w:szCs w:val="23"/>
        </w:rPr>
        <w:t>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2. В настоящих Методических рекомендациях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приведены</w:t>
      </w:r>
      <w:proofErr w:type="gramEnd"/>
      <w:r>
        <w:rPr>
          <w:rFonts w:ascii="Arial" w:hAnsi="Arial" w:cs="Arial"/>
          <w:color w:val="333333"/>
          <w:sz w:val="23"/>
          <w:szCs w:val="23"/>
        </w:rPr>
        <w:t>:</w:t>
      </w:r>
    </w:p>
    <w:p w:rsidR="00EF2568" w:rsidRDefault="008C6FBE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hyperlink r:id="rId5" w:anchor="1101" w:history="1">
        <w:r w:rsidR="00EF2568"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примерная модель</w:t>
        </w:r>
      </w:hyperlink>
      <w:r w:rsidR="00EF2568">
        <w:rPr>
          <w:rFonts w:ascii="Arial" w:hAnsi="Arial" w:cs="Arial"/>
          <w:color w:val="333333"/>
          <w:sz w:val="23"/>
          <w:szCs w:val="23"/>
        </w:rPr>
        <w:t> 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EF2568" w:rsidRDefault="008C6FBE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hyperlink r:id="rId6" w:anchor="1102" w:history="1">
        <w:r w:rsidR="00EF2568"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рекомендации</w:t>
        </w:r>
      </w:hyperlink>
      <w:r w:rsidR="00EF2568">
        <w:rPr>
          <w:rFonts w:ascii="Arial" w:hAnsi="Arial" w:cs="Arial"/>
          <w:color w:val="333333"/>
          <w:sz w:val="23"/>
          <w:szCs w:val="23"/>
        </w:rPr>
        <w:t> 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F2568" w:rsidRDefault="008C6FBE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hyperlink r:id="rId7" w:anchor="1103" w:history="1">
        <w:r w:rsidR="00EF2568"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примерная модель</w:t>
        </w:r>
      </w:hyperlink>
      <w:r w:rsidR="00EF2568">
        <w:rPr>
          <w:rFonts w:ascii="Arial" w:hAnsi="Arial" w:cs="Arial"/>
          <w:color w:val="333333"/>
          <w:sz w:val="23"/>
          <w:szCs w:val="23"/>
        </w:rPr>
        <w:t> 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F2568" w:rsidRDefault="008C6FBE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hyperlink r:id="rId8" w:anchor="1104" w:history="1">
        <w:r w:rsidR="00EF2568"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особенности</w:t>
        </w:r>
      </w:hyperlink>
      <w:r w:rsidR="00EF2568">
        <w:rPr>
          <w:rFonts w:ascii="Arial" w:hAnsi="Arial" w:cs="Arial"/>
          <w:color w:val="333333"/>
          <w:sz w:val="23"/>
          <w:szCs w:val="23"/>
        </w:rPr>
        <w:t> 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F2568" w:rsidRDefault="00EF2568" w:rsidP="00123078">
      <w:pPr>
        <w:pStyle w:val="3"/>
        <w:shd w:val="clear" w:color="auto" w:fill="FFFFFF"/>
        <w:spacing w:before="0" w:after="255" w:line="27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I. 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3.4. обеспечивает ведение учета результатов образовательного процесса в электронной форме.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я(</w:t>
      </w:r>
      <w:proofErr w:type="gramEnd"/>
      <w:r>
        <w:rPr>
          <w:rFonts w:ascii="Arial" w:hAnsi="Arial" w:cs="Arial"/>
          <w:color w:val="333333"/>
          <w:sz w:val="23"/>
          <w:szCs w:val="23"/>
        </w:rPr>
        <w:t>ей) (законного представителя).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онлайн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консультация), технических средств обучения.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вебинаров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на школьном портале или иной платформе с использованием различных электронных образовательных ресурсов (в </w:t>
      </w:r>
      <w:hyperlink r:id="rId9" w:anchor="1100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приложении</w:t>
        </w:r>
      </w:hyperlink>
      <w:r>
        <w:rPr>
          <w:rFonts w:ascii="Arial" w:hAnsi="Arial" w:cs="Arial"/>
          <w:color w:val="333333"/>
          <w:sz w:val="23"/>
          <w:szCs w:val="23"/>
        </w:rPr>
        <w:t xml:space="preserve"> к настоящим Методическим </w:t>
      </w: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рекомендациям приводится пример организации урока в режиме видеоконференцсвязи с использованием платформы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Скайп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выражать свое отношение к работам обучающихся в виде текстовых или аудио рецензий, устных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онлайн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консультаций.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8.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в образовательном процессе (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заболевшие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обучающиеся).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EF2568" w:rsidRDefault="00EF2568" w:rsidP="00123078">
      <w:pPr>
        <w:pStyle w:val="3"/>
        <w:shd w:val="clear" w:color="auto" w:fill="FFFFFF"/>
        <w:spacing w:before="0" w:after="255" w:line="27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II. 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"виртуальных группах", которая происходит при удаленности друг от друга практически всех субъектов образования, в том числе с помощью использования систем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видео-конференц-связи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через информационно-телекоммуникационную сеть "Интернет".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11. При реализации программ среднего профессионального образования с применением электронного обучения и дистанционных образовательных технологий </w:t>
      </w:r>
      <w:r>
        <w:rPr>
          <w:rFonts w:ascii="Arial" w:hAnsi="Arial" w:cs="Arial"/>
          <w:color w:val="333333"/>
          <w:sz w:val="23"/>
          <w:szCs w:val="23"/>
        </w:rPr>
        <w:lastRenderedPageBreak/>
        <w:t>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В период временного перевода на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обучение по программам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Перечень центров опережающей профессиональной подготовки расположен по ссылке: http://profedutop50.ru/copp.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16.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зависящим от работодателя и работника, либо перевода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обучающихся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на обучение по индивидуальным учебным планам.</w:t>
      </w:r>
    </w:p>
    <w:p w:rsidR="00EF2568" w:rsidRDefault="00EF2568" w:rsidP="00123078">
      <w:pPr>
        <w:pStyle w:val="3"/>
        <w:shd w:val="clear" w:color="auto" w:fill="FFFFFF"/>
        <w:spacing w:before="0" w:after="255" w:line="27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>III. 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18.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инструкцию для обучающихся и педагогических работников о том, как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получить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или восстановить логин и пароль (в случае использования личных кабинетов), а также инструкции по организации работы в "виртуальных" и "совместных" группах.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19.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и рекомендует для проведения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вебинаров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онлайн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консультирования, коллективного обсуждения и коллективного проектирования список инструментов виртуальной коммуникации.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дисциплины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и междисциплинарные курсы могут быть реализованы с помощью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онлайн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21.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на </w:t>
      </w: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своем официальном сайте в информационно-телекоммуникационной сети "Интернет" расписание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онлайн-занятий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требующих присутствия в строго определенное время.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23.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  <w:proofErr w:type="gramEnd"/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24.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  <w:proofErr w:type="gramEnd"/>
    </w:p>
    <w:p w:rsidR="00EF2568" w:rsidRDefault="00EF2568" w:rsidP="00123078">
      <w:pPr>
        <w:pStyle w:val="3"/>
        <w:shd w:val="clear" w:color="auto" w:fill="FFFFFF"/>
        <w:spacing w:before="0" w:after="255" w:line="27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IV. 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  <w:proofErr w:type="gramEnd"/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Приложение</w:t>
      </w:r>
      <w:r>
        <w:rPr>
          <w:rFonts w:ascii="Arial" w:hAnsi="Arial" w:cs="Arial"/>
          <w:color w:val="333333"/>
          <w:sz w:val="23"/>
          <w:szCs w:val="23"/>
        </w:rPr>
        <w:br/>
        <w:t>к </w:t>
      </w:r>
      <w:hyperlink r:id="rId10" w:anchor="0" w:history="1">
        <w:r>
          <w:rPr>
            <w:rStyle w:val="a3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Методическим рекомендациям</w:t>
        </w:r>
      </w:hyperlink>
      <w:r>
        <w:rPr>
          <w:rFonts w:ascii="Arial" w:hAnsi="Arial" w:cs="Arial"/>
          <w:color w:val="333333"/>
          <w:sz w:val="23"/>
          <w:szCs w:val="23"/>
        </w:rPr>
        <w:t> по</w:t>
      </w:r>
      <w:r>
        <w:rPr>
          <w:rFonts w:ascii="Arial" w:hAnsi="Arial" w:cs="Arial"/>
          <w:color w:val="333333"/>
          <w:sz w:val="23"/>
          <w:szCs w:val="23"/>
        </w:rPr>
        <w:br/>
        <w:t>реализации образовательных программ</w:t>
      </w:r>
      <w:r>
        <w:rPr>
          <w:rFonts w:ascii="Arial" w:hAnsi="Arial" w:cs="Arial"/>
          <w:color w:val="333333"/>
          <w:sz w:val="23"/>
          <w:szCs w:val="23"/>
        </w:rPr>
        <w:br/>
        <w:t>начального общего, основного общего,</w:t>
      </w:r>
      <w:r>
        <w:rPr>
          <w:rFonts w:ascii="Arial" w:hAnsi="Arial" w:cs="Arial"/>
          <w:color w:val="333333"/>
          <w:sz w:val="23"/>
          <w:szCs w:val="23"/>
        </w:rPr>
        <w:br/>
        <w:t>среднего общего образования,</w:t>
      </w:r>
      <w:r>
        <w:rPr>
          <w:rFonts w:ascii="Arial" w:hAnsi="Arial" w:cs="Arial"/>
          <w:color w:val="333333"/>
          <w:sz w:val="23"/>
          <w:szCs w:val="23"/>
        </w:rPr>
        <w:br/>
        <w:t>образовательных программ среднего</w:t>
      </w:r>
      <w:r>
        <w:rPr>
          <w:rFonts w:ascii="Arial" w:hAnsi="Arial" w:cs="Arial"/>
          <w:color w:val="333333"/>
          <w:sz w:val="23"/>
          <w:szCs w:val="23"/>
        </w:rPr>
        <w:br/>
        <w:t>профессионального образования и</w:t>
      </w:r>
      <w:r>
        <w:rPr>
          <w:rFonts w:ascii="Arial" w:hAnsi="Arial" w:cs="Arial"/>
          <w:color w:val="333333"/>
          <w:sz w:val="23"/>
          <w:szCs w:val="23"/>
        </w:rPr>
        <w:br/>
        <w:t>дополнительных общеобразовательных</w:t>
      </w:r>
      <w:r>
        <w:rPr>
          <w:rFonts w:ascii="Arial" w:hAnsi="Arial" w:cs="Arial"/>
          <w:color w:val="333333"/>
          <w:sz w:val="23"/>
          <w:szCs w:val="23"/>
        </w:rPr>
        <w:br/>
        <w:t>программ с применением электронного</w:t>
      </w:r>
      <w:r>
        <w:rPr>
          <w:rFonts w:ascii="Arial" w:hAnsi="Arial" w:cs="Arial"/>
          <w:color w:val="333333"/>
          <w:sz w:val="23"/>
          <w:szCs w:val="23"/>
        </w:rPr>
        <w:br/>
        <w:t>обучения и дистанционных образовательных</w:t>
      </w:r>
      <w:r>
        <w:rPr>
          <w:rFonts w:ascii="Arial" w:hAnsi="Arial" w:cs="Arial"/>
          <w:color w:val="333333"/>
          <w:sz w:val="23"/>
          <w:szCs w:val="23"/>
        </w:rPr>
        <w:br/>
        <w:t>технологий</w:t>
      </w:r>
    </w:p>
    <w:p w:rsidR="00EF2568" w:rsidRDefault="00EF2568" w:rsidP="00123078">
      <w:pPr>
        <w:pStyle w:val="3"/>
        <w:shd w:val="clear" w:color="auto" w:fill="FFFFFF"/>
        <w:spacing w:before="0" w:after="255" w:line="27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Пример организации урока в режиме видеоконференцсвязи с использованием платформы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Скайп</w:t>
      </w:r>
      <w:proofErr w:type="spellEnd"/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Шаг 1. Зайти по ссылке https://www.skype.com/ru/free-conference-call/</w:t>
      </w:r>
    </w:p>
    <w:p w:rsidR="00EF2568" w:rsidRDefault="00EF2568" w:rsidP="00123078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Шаг 2.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Создать бесплатную уникальную ссылку нажимаем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на кнопку "Создать бесплатное собрание" (рисунок 1):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11096625" cy="6134100"/>
            <wp:effectExtent l="19050" t="0" r="9525" b="0"/>
            <wp:docPr id="1" name="Рисунок 1" descr="https://www.garant.ru/files/5/5/1332955/pict439-73674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5/5/1332955/pict439-7367453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662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Рисунок 1.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Шаг 3. Скопировать ссылку на собрание и отправьте ее участникам. Затем нажмите на кнопку "Позвонить" (рисунок 2):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9810750" cy="7010400"/>
            <wp:effectExtent l="19050" t="0" r="0" b="0"/>
            <wp:docPr id="2" name="Рисунок 2" descr="https://www.garant.ru/files/5/5/1332955/pict440-73674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5/5/1332955/pict440-7367453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Рисунок 2.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Шаг 4. Нажмите кнопку "Присоединиться как гость" (рисунок 3):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5695950" cy="6696075"/>
            <wp:effectExtent l="19050" t="0" r="0" b="0"/>
            <wp:docPr id="3" name="Рисунок 3" descr="https://www.garant.ru/files/5/5/1332955/pict441-73674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5/5/1332955/pict441-7367453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Рисунок 3.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Шаг 5. Ввести свое имя и нажать на кнопку "Присоединиться" (рисунок 4):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8515350" cy="7762875"/>
            <wp:effectExtent l="19050" t="0" r="0" b="0"/>
            <wp:docPr id="4" name="Рисунок 4" descr="https://www.garant.ru/files/5/5/1332955/pict442-73674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5/5/1332955/pict442-73674537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Рисунок 4.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Шаг 6. Нажать на кнопку "Позвонить" и начать занятие (рисунок 5).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10220325" cy="7419975"/>
            <wp:effectExtent l="19050" t="0" r="9525" b="0"/>
            <wp:docPr id="5" name="Рисунок 5" descr="https://www.garant.ru/files/5/5/1332955/pict443-73674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5/5/1332955/pict443-73674537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032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Рисунок 5.</w:t>
      </w:r>
    </w:p>
    <w:p w:rsidR="00EF2568" w:rsidRDefault="00EF2568" w:rsidP="00EF2568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  <w:sz w:val="27"/>
          <w:szCs w:val="27"/>
        </w:rPr>
      </w:pPr>
      <w:bookmarkStart w:id="1" w:name="review"/>
      <w:bookmarkEnd w:id="1"/>
      <w:r>
        <w:rPr>
          <w:rFonts w:ascii="Arial" w:hAnsi="Arial" w:cs="Arial"/>
          <w:color w:val="4D4D4D"/>
          <w:sz w:val="27"/>
          <w:szCs w:val="27"/>
        </w:rPr>
        <w:t>Обзор документа</w:t>
      </w:r>
    </w:p>
    <w:p w:rsidR="00EF2568" w:rsidRDefault="008C6FBE" w:rsidP="00EF2568">
      <w:pPr>
        <w:spacing w:before="255" w:after="255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.75pt" o:hralign="center" o:hrstd="t" o:hrnoshade="t" o:hr="t" fillcolor="#333" stroked="f"/>
        </w:pic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Минпросвещения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разработало рекомендации по применению электронного обучения и дистанционных образовательных технологий. Определены особенности организации учебной и производственной практики.</w:t>
      </w:r>
    </w:p>
    <w:p w:rsidR="00EF2568" w:rsidRDefault="00EF2568" w:rsidP="00EF256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Приведен пример организации урока в режиме видеоконференцсвязи с использованием платформы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Скайп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4B32E2" w:rsidRDefault="004B32E2" w:rsidP="004B32E2">
      <w:pPr>
        <w:pStyle w:val="a5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</w:p>
    <w:sectPr w:rsidR="004B32E2" w:rsidSect="00F1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170"/>
    <w:rsid w:val="00000B2A"/>
    <w:rsid w:val="00123078"/>
    <w:rsid w:val="003552E7"/>
    <w:rsid w:val="004B32E2"/>
    <w:rsid w:val="005C4170"/>
    <w:rsid w:val="005E4FDD"/>
    <w:rsid w:val="008C6FBE"/>
    <w:rsid w:val="00D43D71"/>
    <w:rsid w:val="00DE2DA4"/>
    <w:rsid w:val="00EF2568"/>
    <w:rsid w:val="00F13ADB"/>
    <w:rsid w:val="00F3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DB"/>
  </w:style>
  <w:style w:type="paragraph" w:styleId="1">
    <w:name w:val="heading 1"/>
    <w:basedOn w:val="a"/>
    <w:link w:val="10"/>
    <w:uiPriority w:val="9"/>
    <w:qFormat/>
    <w:rsid w:val="004B3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2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5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1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B32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4B32E2"/>
    <w:rPr>
      <w:b/>
      <w:bCs/>
    </w:rPr>
  </w:style>
  <w:style w:type="paragraph" w:styleId="a5">
    <w:name w:val="Normal (Web)"/>
    <w:basedOn w:val="a"/>
    <w:uiPriority w:val="99"/>
    <w:semiHidden/>
    <w:unhideWhenUsed/>
    <w:rsid w:val="004B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B3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25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EF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075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656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674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33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751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1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674537/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3674537/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674537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garant.ru/products/ipo/prime/doc/73674537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garant.ru/products/ipo/prime/doc/73674537/" TargetMode="External"/><Relationship Id="rId4" Type="http://schemas.openxmlformats.org/officeDocument/2006/relationships/hyperlink" Target="https://www.garant.ru/products/ipo/prime/doc/73674537/" TargetMode="External"/><Relationship Id="rId9" Type="http://schemas.openxmlformats.org/officeDocument/2006/relationships/hyperlink" Target="https://www.garant.ru/products/ipo/prime/doc/73674537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2020-04-11T12:13:00Z</dcterms:created>
  <dcterms:modified xsi:type="dcterms:W3CDTF">2020-04-11T12:17:00Z</dcterms:modified>
</cp:coreProperties>
</file>