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5" w:type="dxa"/>
        <w:tblCellMar>
          <w:left w:w="0" w:type="dxa"/>
          <w:right w:w="0" w:type="dxa"/>
        </w:tblCellMar>
        <w:tblLook w:val="04A0"/>
      </w:tblPr>
      <w:tblGrid>
        <w:gridCol w:w="9655"/>
      </w:tblGrid>
      <w:tr w:rsidR="00E47641" w:rsidRPr="00E47641" w:rsidTr="00E47641">
        <w:trPr>
          <w:tblCellSpacing w:w="75" w:type="dxa"/>
        </w:trPr>
        <w:tc>
          <w:tcPr>
            <w:tcW w:w="0" w:type="auto"/>
            <w:vAlign w:val="center"/>
            <w:hideMark/>
          </w:tcPr>
          <w:p w:rsidR="00E47641" w:rsidRPr="00E47641" w:rsidRDefault="00E47641" w:rsidP="00E47641">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0" w:name="1"/>
            <w:r w:rsidRPr="00E47641">
              <w:rPr>
                <w:rFonts w:ascii="Tahoma" w:eastAsia="Times New Roman" w:hAnsi="Tahoma" w:cs="Tahoma"/>
                <w:b/>
                <w:bCs/>
                <w:color w:val="333366"/>
                <w:sz w:val="27"/>
                <w:szCs w:val="27"/>
              </w:rPr>
              <w:t>СПИСОК </w:t>
            </w:r>
            <w:r w:rsidRPr="00E47641">
              <w:rPr>
                <w:rFonts w:ascii="Tahoma" w:eastAsia="Times New Roman" w:hAnsi="Tahoma" w:cs="Tahoma"/>
                <w:b/>
                <w:bCs/>
                <w:color w:val="333366"/>
                <w:sz w:val="27"/>
                <w:szCs w:val="27"/>
              </w:rPr>
              <w:br/>
              <w:t>сотрудников аппарата Ростовского областного комитета Профсоюза работников народного образования и науки РФ</w:t>
            </w:r>
          </w:p>
          <w:tbl>
            <w:tblPr>
              <w:tblW w:w="5000" w:type="pct"/>
              <w:tblCellSpacing w:w="7" w:type="dxa"/>
              <w:tblBorders>
                <w:top w:val="outset" w:sz="18" w:space="0" w:color="auto"/>
                <w:left w:val="outset" w:sz="18" w:space="0" w:color="auto"/>
                <w:bottom w:val="outset" w:sz="18" w:space="0" w:color="auto"/>
                <w:right w:val="outset" w:sz="18" w:space="0" w:color="auto"/>
              </w:tblBorders>
              <w:shd w:val="clear" w:color="auto" w:fill="FFFFFF"/>
              <w:tblCellMar>
                <w:top w:w="30" w:type="dxa"/>
                <w:left w:w="30" w:type="dxa"/>
                <w:bottom w:w="30" w:type="dxa"/>
                <w:right w:w="30" w:type="dxa"/>
              </w:tblCellMar>
              <w:tblLook w:val="04A0"/>
            </w:tblPr>
            <w:tblGrid>
              <w:gridCol w:w="358"/>
              <w:gridCol w:w="3134"/>
              <w:gridCol w:w="1792"/>
              <w:gridCol w:w="3022"/>
              <w:gridCol w:w="1033"/>
            </w:tblGrid>
            <w:tr w:rsidR="00E47641" w:rsidRPr="00E47641">
              <w:trPr>
                <w:tblCellSpacing w:w="7" w:type="dxa"/>
              </w:trPr>
              <w:tc>
                <w:tcPr>
                  <w:tcW w:w="150" w:type="pct"/>
                  <w:tcBorders>
                    <w:top w:val="outset" w:sz="6" w:space="0" w:color="auto"/>
                    <w:left w:val="outset" w:sz="6" w:space="0" w:color="auto"/>
                    <w:bottom w:val="outset" w:sz="6" w:space="0" w:color="auto"/>
                    <w:right w:val="outset" w:sz="6" w:space="0" w:color="auto"/>
                  </w:tcBorders>
                  <w:shd w:val="clear" w:color="auto" w:fill="003366"/>
                  <w:vAlign w:val="center"/>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b/>
                      <w:bCs/>
                      <w:color w:val="CCCCCC"/>
                      <w:sz w:val="20"/>
                      <w:szCs w:val="20"/>
                    </w:rPr>
                    <w:t>№</w:t>
                  </w:r>
                </w:p>
              </w:tc>
              <w:tc>
                <w:tcPr>
                  <w:tcW w:w="1500" w:type="pct"/>
                  <w:tcBorders>
                    <w:top w:val="outset" w:sz="6" w:space="0" w:color="auto"/>
                    <w:left w:val="outset" w:sz="6" w:space="0" w:color="auto"/>
                    <w:bottom w:val="outset" w:sz="6" w:space="0" w:color="auto"/>
                    <w:right w:val="outset" w:sz="6" w:space="0" w:color="auto"/>
                  </w:tcBorders>
                  <w:shd w:val="clear" w:color="auto" w:fill="003366"/>
                  <w:vAlign w:val="center"/>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b/>
                      <w:bCs/>
                      <w:color w:val="CCCCCC"/>
                      <w:sz w:val="20"/>
                      <w:szCs w:val="20"/>
                    </w:rPr>
                    <w:t>Фамилия, имя, отчество</w:t>
                  </w:r>
                </w:p>
              </w:tc>
              <w:tc>
                <w:tcPr>
                  <w:tcW w:w="1000" w:type="pct"/>
                  <w:tcBorders>
                    <w:top w:val="outset" w:sz="6" w:space="0" w:color="auto"/>
                    <w:left w:val="outset" w:sz="6" w:space="0" w:color="auto"/>
                    <w:bottom w:val="outset" w:sz="6" w:space="0" w:color="auto"/>
                    <w:right w:val="outset" w:sz="6" w:space="0" w:color="auto"/>
                  </w:tcBorders>
                  <w:shd w:val="clear" w:color="auto" w:fill="003366"/>
                  <w:vAlign w:val="center"/>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b/>
                      <w:bCs/>
                      <w:color w:val="CCCCCC"/>
                      <w:sz w:val="20"/>
                      <w:szCs w:val="20"/>
                    </w:rPr>
                    <w:t>Занимаемая должность</w:t>
                  </w:r>
                </w:p>
              </w:tc>
              <w:tc>
                <w:tcPr>
                  <w:tcW w:w="1850" w:type="pct"/>
                  <w:tcBorders>
                    <w:top w:val="outset" w:sz="6" w:space="0" w:color="auto"/>
                    <w:left w:val="outset" w:sz="6" w:space="0" w:color="auto"/>
                    <w:bottom w:val="outset" w:sz="6" w:space="0" w:color="auto"/>
                    <w:right w:val="outset" w:sz="6" w:space="0" w:color="auto"/>
                  </w:tcBorders>
                  <w:shd w:val="clear" w:color="auto" w:fill="003366"/>
                  <w:vAlign w:val="center"/>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b/>
                      <w:bCs/>
                      <w:color w:val="CCCCCC"/>
                      <w:sz w:val="20"/>
                      <w:szCs w:val="20"/>
                    </w:rPr>
                    <w:t>Основные функции</w:t>
                  </w:r>
                </w:p>
              </w:tc>
              <w:tc>
                <w:tcPr>
                  <w:tcW w:w="500" w:type="pct"/>
                  <w:tcBorders>
                    <w:top w:val="outset" w:sz="6" w:space="0" w:color="auto"/>
                    <w:left w:val="outset" w:sz="6" w:space="0" w:color="auto"/>
                    <w:bottom w:val="outset" w:sz="6" w:space="0" w:color="auto"/>
                    <w:right w:val="outset" w:sz="6" w:space="0" w:color="auto"/>
                  </w:tcBorders>
                  <w:shd w:val="clear" w:color="auto" w:fill="003366"/>
                  <w:vAlign w:val="center"/>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b/>
                      <w:bCs/>
                      <w:color w:val="CCCCCC"/>
                      <w:sz w:val="20"/>
                      <w:szCs w:val="20"/>
                    </w:rPr>
                    <w:t>Телефон</w:t>
                  </w:r>
                  <w:r w:rsidRPr="00E47641">
                    <w:rPr>
                      <w:rFonts w:ascii="Tahoma" w:eastAsia="Times New Roman" w:hAnsi="Tahoma" w:cs="Tahoma"/>
                      <w:b/>
                      <w:bCs/>
                      <w:color w:val="CCCCCC"/>
                      <w:sz w:val="20"/>
                      <w:szCs w:val="20"/>
                    </w:rPr>
                    <w:br/>
                    <w:t>(Код Ростова 863)</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ЛАЛЕТИН Игорь Николаевич</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543175"/>
                        <wp:effectExtent l="19050" t="0" r="0" b="0"/>
                        <wp:docPr id="1" name="Рисунок 1" descr="ЛАЛЕТИН Игорь Никола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ЛЕТИН Игорь Николаевич"/>
                                <pic:cNvPicPr>
                                  <a:picLocks noChangeAspect="1" noChangeArrowheads="1"/>
                                </pic:cNvPicPr>
                              </pic:nvPicPr>
                              <pic:blipFill>
                                <a:blip r:embed="rId4"/>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Председатель</w:t>
                  </w:r>
                  <w:r w:rsidR="0047294D">
                    <w:rPr>
                      <w:rFonts w:ascii="Tahoma" w:eastAsia="Times New Roman" w:hAnsi="Tahoma" w:cs="Tahoma"/>
                      <w:color w:val="000080"/>
                      <w:sz w:val="20"/>
                      <w:szCs w:val="20"/>
                    </w:rPr>
                    <w:t xml:space="preserve"> с 14.04.2010 года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Общее руководство. Генеральное планирование основных направлений работы областной организации. Представление интересов областной организации Профсоюза в органах законодательной и исполнительной власти области, высших профсоюзных органах. Организация взаимодействия с участниками системы социального партнерства. Вопросы организации коллективных профсоюзных действий в защиту социальных и трудовых прав членов Профсоюза. Общие вопросы внутрисоюзной работы профсоюзных органов. Финансовые вопросы деятельности областной организации Профсоюза. Кадровые вопросы аппарата обкома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234-84-60</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КОРОБЦОВА Марина Геннадьевна</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438400"/>
                        <wp:effectExtent l="19050" t="0" r="0" b="0"/>
                        <wp:docPr id="2" name="Рисунок 2" descr="КОРОБЦОВА Марина Геннад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ОБЦОВА Марина Геннадьевна"/>
                                <pic:cNvPicPr>
                                  <a:picLocks noChangeAspect="1" noChangeArrowheads="1"/>
                                </pic:cNvPicPr>
                              </pic:nvPicPr>
                              <pic:blipFill>
                                <a:blip r:embed="rId5"/>
                                <a:srcRect/>
                                <a:stretch>
                                  <a:fillRect/>
                                </a:stretch>
                              </pic:blipFill>
                              <pic:spPr bwMode="auto">
                                <a:xfrm>
                                  <a:off x="0" y="0"/>
                                  <a:ext cx="1905000" cy="2438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Заместитель председателя по организационной работе</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 xml:space="preserve">Текущее и перспективное планирование организационно-массовой работы обкома Профсоюза. Подготовка и организация проведения заседаний выборных коллегиальных органов областной организации Профсоюза. Вопросы планирования обучения профсоюзного актива. Осуществление контроля за соблюдением уставных требований в профсоюзных организациях. Координация работы профсоюзных комитетов, Советов председателей, районных и городских организаций Профсоюза, обеспечение стабильной численности организаций и </w:t>
                  </w:r>
                  <w:r w:rsidRPr="00E47641">
                    <w:rPr>
                      <w:rFonts w:ascii="Tahoma" w:eastAsia="Times New Roman" w:hAnsi="Tahoma" w:cs="Tahoma"/>
                      <w:color w:val="000080"/>
                      <w:sz w:val="20"/>
                      <w:szCs w:val="20"/>
                    </w:rPr>
                    <w:lastRenderedPageBreak/>
                    <w:t>численности членов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239-95-11</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ЯСИНОВСКАЯ Людмила Владимировна</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514600"/>
                        <wp:effectExtent l="19050" t="0" r="0" b="0"/>
                        <wp:docPr id="3" name="Рисунок 3" descr="ЯСИНОВСКАЯ Людмила Владимир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СИНОВСКАЯ Людмила Владимировна"/>
                                <pic:cNvPicPr>
                                  <a:picLocks noChangeAspect="1" noChangeArrowheads="1"/>
                                </pic:cNvPicPr>
                              </pic:nvPicPr>
                              <pic:blipFill>
                                <a:blip r:embed="rId6"/>
                                <a:srcRect/>
                                <a:stretch>
                                  <a:fillRect/>
                                </a:stretch>
                              </pic:blipFill>
                              <pic:spPr bwMode="auto">
                                <a:xfrm>
                                  <a:off x="0" y="0"/>
                                  <a:ext cx="1905000" cy="2514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Заместитель председателя по социально-экономической и правовой защите членов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Организация профсоюзного контроля за соблюдением трудового законодательства в учреждениях системы образования области. Организация обучения профсоюзного актива правовым вопросам. Оказание помощи первичным профорганизациям в разрешении трудовых споров. Работа в областной аттестационной комиссии. Сбор и анализ социальных паспортов профорганизаций работников учреждений общего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234-79-30</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ПРИХОДЬКО Марина Александровна</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533650"/>
                        <wp:effectExtent l="19050" t="0" r="0" b="0"/>
                        <wp:docPr id="4" name="Рисунок 4" descr="ПРИХОДЬКО Марина Александр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ХОДЬКО Марина Александровна"/>
                                <pic:cNvPicPr>
                                  <a:picLocks noChangeAspect="1" noChangeArrowheads="1"/>
                                </pic:cNvPicPr>
                              </pic:nvPicPr>
                              <pic:blipFill>
                                <a:blip r:embed="rId7"/>
                                <a:srcRect/>
                                <a:stretch>
                                  <a:fillRect/>
                                </a:stretch>
                              </pic:blipFill>
                              <pic:spPr bwMode="auto">
                                <a:xfrm>
                                  <a:off x="0" y="0"/>
                                  <a:ext cx="1905000" cy="2533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Заведующая финансовым отделом</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Организация управления движением финансовых средств областного комитета Профсоюза и регулирование финансовых отношений, возникающих между обкомом Профсоюза и членскими организациями. Обеспечение разработки финансовой стратегии обкома и его финансовой устойчивости. Управление активами обкома. Обеспечение своевременного поступления доходов, перечисления налогов, сборов и платежей. Анализ организационно-финансовой деятельности областной организации Профсоюза, осуществление контроля за выполнением бюджетного плана обкома. Представление интересов обкома Профсоюза во взаимоотношениях с другими организациями и органами власти по финансовым вопросам. Организация и проведение учебы профкадров и актива по вопросам финансовой деятельности и налогообложения.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234-01-79</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ТРЕТЬЯКОВ Дмитрий Николаевич</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lastRenderedPageBreak/>
                    <w:drawing>
                      <wp:inline distT="0" distB="0" distL="0" distR="0">
                        <wp:extent cx="1905000" cy="2543175"/>
                        <wp:effectExtent l="19050" t="0" r="0" b="0"/>
                        <wp:docPr id="5" name="Рисунок 5" descr="ТРЕТЬЯКОВ Дмитрий Никола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РЕТЬЯКОВ Дмитрий Николаевич"/>
                                <pic:cNvPicPr>
                                  <a:picLocks noChangeAspect="1" noChangeArrowheads="1"/>
                                </pic:cNvPicPr>
                              </pic:nvPicPr>
                              <pic:blipFill>
                                <a:blip r:embed="rId8"/>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Главный специалист по информационной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 xml:space="preserve">Координация информационной работы на уровне областной организации. Обеспечение постоянной оперативной </w:t>
                  </w:r>
                  <w:r w:rsidRPr="00E47641">
                    <w:rPr>
                      <w:rFonts w:ascii="Tahoma" w:eastAsia="Times New Roman" w:hAnsi="Tahoma" w:cs="Tahoma"/>
                      <w:color w:val="000080"/>
                      <w:sz w:val="20"/>
                      <w:szCs w:val="20"/>
                    </w:rPr>
                    <w:lastRenderedPageBreak/>
                    <w:t>информированности профактива и членов профорганизаций о деятельности центральных и областных органов Профсоюза. Оказание помощи территориальным и первичным организациям по вопросам информационной работы. Организация обучения профактива новым информационным технологиям.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239-94-89</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СКОРЕВА Людмила Николаевна</w:t>
                  </w:r>
                  <w:r w:rsidRPr="00E47641">
                    <w:rPr>
                      <w:rFonts w:ascii="Tahoma" w:eastAsia="Times New Roman" w:hAnsi="Tahoma" w:cs="Tahoma"/>
                      <w:color w:val="000080"/>
                      <w:sz w:val="20"/>
                      <w:szCs w:val="20"/>
                    </w:rPr>
                    <w:br/>
                  </w:r>
                  <w:r>
                    <w:rPr>
                      <w:rFonts w:ascii="Tahoma" w:eastAsia="Times New Roman" w:hAnsi="Tahoma" w:cs="Tahoma"/>
                      <w:noProof/>
                      <w:color w:val="000080"/>
                      <w:sz w:val="20"/>
                      <w:szCs w:val="20"/>
                    </w:rPr>
                    <w:drawing>
                      <wp:inline distT="0" distB="0" distL="0" distR="0">
                        <wp:extent cx="1905000" cy="2438400"/>
                        <wp:effectExtent l="19050" t="0" r="0" b="0"/>
                        <wp:docPr id="6" name="Рисунок 6" descr="СКОРЕВА Людмила Никола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ОРЕВА Людмила Николаевна"/>
                                <pic:cNvPicPr>
                                  <a:picLocks noChangeAspect="1" noChangeArrowheads="1"/>
                                </pic:cNvPicPr>
                              </pic:nvPicPr>
                              <pic:blipFill>
                                <a:blip r:embed="rId9"/>
                                <a:srcRect/>
                                <a:stretch>
                                  <a:fillRect/>
                                </a:stretch>
                              </pic:blipFill>
                              <pic:spPr bwMode="auto">
                                <a:xfrm>
                                  <a:off x="0" y="0"/>
                                  <a:ext cx="1905000" cy="2438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Главный специалист по делопроизводству</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Делопроизводство, печатные работы, ведение протоколов совещаний выборных коллегиальных органов, оформление подписки на периодическую печать, ведение базы данных телефонов и адресов профорганизаций, рассылка почты, контроль за прохождением жалоб, заявлений членов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239-95-58</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ВАРИНА Анастасия Александровна</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352675"/>
                        <wp:effectExtent l="19050" t="0" r="0" b="0"/>
                        <wp:docPr id="7" name="Рисунок 7" descr="ВАРИНА Анастасия Александр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АРИНА Анастасия Александровна"/>
                                <pic:cNvPicPr>
                                  <a:picLocks noChangeAspect="1" noChangeArrowheads="1"/>
                                </pic:cNvPicPr>
                              </pic:nvPicPr>
                              <pic:blipFill>
                                <a:blip r:embed="rId10"/>
                                <a:srcRect/>
                                <a:stretch>
                                  <a:fillRect/>
                                </a:stretch>
                              </pic:blipFill>
                              <pic:spPr bwMode="auto">
                                <a:xfrm>
                                  <a:off x="0" y="0"/>
                                  <a:ext cx="1905000" cy="2352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Старший бухгалтер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Разработка проектов перспективных и годовых финансовых планов, прогнозирование поступление денежных средств на счет обкома Профсоюза. Ведение аналитического учета поступления членских взносов от профорганизаций. Проверка профсоюзных организаций по вопросам правильности расходования средств профсоюзного бюджета. Ведение кассовых и банковских операций. Работа с лечебно-оздоровительными учреждениями по льготному обслуживанию членов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239-94-61</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ПРИЩЕПА Юлия Николаевна</w:t>
                  </w:r>
                  <w:r w:rsidRPr="00E47641">
                    <w:rPr>
                      <w:rFonts w:ascii="Times New Roman" w:eastAsia="Times New Roman" w:hAnsi="Times New Roman" w:cs="Times New Roman"/>
                      <w:sz w:val="23"/>
                      <w:szCs w:val="23"/>
                    </w:rPr>
                    <w:br/>
                  </w:r>
                  <w:r w:rsidRPr="00E47641">
                    <w:rPr>
                      <w:rFonts w:ascii="Times New Roman" w:eastAsia="Times New Roman" w:hAnsi="Times New Roman" w:cs="Times New Roman"/>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ИЩЕПА Юлия Николаевна" style="width:150pt;height:150pt"/>
                    </w:pic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Бухгалтер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 xml:space="preserve">Ведение аналитического учета поступления членских взносов от профорганизаций. Проверка профсоюзных </w:t>
                  </w:r>
                  <w:r w:rsidRPr="00E47641">
                    <w:rPr>
                      <w:rFonts w:ascii="Tahoma" w:eastAsia="Times New Roman" w:hAnsi="Tahoma" w:cs="Tahoma"/>
                      <w:color w:val="000080"/>
                      <w:sz w:val="20"/>
                      <w:szCs w:val="20"/>
                    </w:rPr>
                    <w:lastRenderedPageBreak/>
                    <w:t>организаций по вопросам правильности расходования средств профсоюзного бюджета. Ведение кассовых и банковских операций. Работа с лечебно-оздоровительными учреждениями по льготному обслуживанию членов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234-01-79</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ИВАНОВА Оксана Сергеевна</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543175"/>
                        <wp:effectExtent l="19050" t="0" r="0" b="0"/>
                        <wp:docPr id="9" name="Рисунок 9" descr="ИВАНОВА Оксана Серге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ВАНОВА Оксана Сергеевна"/>
                                <pic:cNvPicPr>
                                  <a:picLocks noChangeAspect="1" noChangeArrowheads="1"/>
                                </pic:cNvPicPr>
                              </pic:nvPicPr>
                              <pic:blipFill>
                                <a:blip r:embed="rId11"/>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Главный специалист по юридической защите членов Профсоюза</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Представление областной организации Профсоюза в судебных органах, прием и консультации членов Профсоюза. Участие в организации и проведении учебы профактива по правовым вопросам. Подготовка и контроль за исполнением областных двух- и трехсторонних соглашений, анализ территориальных соглашений, контроль за их заключением и выполнением, методическая помощь членским организациям в этом вопросе. Вопросы регистрации профсоюзных организаций в государственных органах.</w:t>
                  </w:r>
                </w:p>
              </w:tc>
              <w:tc>
                <w:tcPr>
                  <w:tcW w:w="0" w:type="auto"/>
                  <w:tcBorders>
                    <w:top w:val="outset" w:sz="6" w:space="0" w:color="auto"/>
                    <w:left w:val="outset" w:sz="6" w:space="0" w:color="auto"/>
                    <w:bottom w:val="outset" w:sz="6" w:space="0" w:color="auto"/>
                    <w:right w:val="outset" w:sz="6" w:space="0" w:color="auto"/>
                  </w:tcBorders>
                  <w:shd w:val="clear" w:color="auto" w:fill="F0F1FA"/>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234-79-30</w:t>
                  </w:r>
                </w:p>
              </w:tc>
            </w:tr>
            <w:tr w:rsidR="00E47641" w:rsidRPr="00E4764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СЕРЕНКО Алексей Геннадьевич</w:t>
                  </w:r>
                  <w:r w:rsidRPr="00E47641">
                    <w:rPr>
                      <w:rFonts w:ascii="Times New Roman" w:eastAsia="Times New Roman" w:hAnsi="Times New Roman" w:cs="Times New Roman"/>
                      <w:sz w:val="23"/>
                      <w:szCs w:val="23"/>
                    </w:rPr>
                    <w:br/>
                  </w:r>
                  <w:r>
                    <w:rPr>
                      <w:rFonts w:ascii="Times New Roman" w:eastAsia="Times New Roman" w:hAnsi="Times New Roman" w:cs="Times New Roman"/>
                      <w:noProof/>
                      <w:sz w:val="23"/>
                      <w:szCs w:val="23"/>
                    </w:rPr>
                    <w:drawing>
                      <wp:inline distT="0" distB="0" distL="0" distR="0">
                        <wp:extent cx="1905000" cy="2533650"/>
                        <wp:effectExtent l="19050" t="0" r="0" b="0"/>
                        <wp:docPr id="10" name="Рисунок 10" descr="СЕРЕНКО Алексей Геннад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ЕРЕНКО Алексей Геннадьевич"/>
                                <pic:cNvPicPr>
                                  <a:picLocks noChangeAspect="1" noChangeArrowheads="1"/>
                                </pic:cNvPicPr>
                              </pic:nvPicPr>
                              <pic:blipFill>
                                <a:blip r:embed="rId12"/>
                                <a:srcRect/>
                                <a:stretch>
                                  <a:fillRect/>
                                </a:stretch>
                              </pic:blipFill>
                              <pic:spPr bwMode="auto">
                                <a:xfrm>
                                  <a:off x="0" y="0"/>
                                  <a:ext cx="1905000" cy="2533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Главный технический инспектор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rPr>
                      <w:rFonts w:ascii="Times New Roman" w:eastAsia="Times New Roman" w:hAnsi="Times New Roman" w:cs="Times New Roman"/>
                      <w:sz w:val="23"/>
                      <w:szCs w:val="23"/>
                    </w:rPr>
                  </w:pPr>
                  <w:r w:rsidRPr="00E47641">
                    <w:rPr>
                      <w:rFonts w:ascii="Tahoma" w:eastAsia="Times New Roman" w:hAnsi="Tahoma" w:cs="Tahoma"/>
                      <w:color w:val="000080"/>
                      <w:sz w:val="20"/>
                      <w:szCs w:val="20"/>
                    </w:rPr>
                    <w:t>Осуществление контроля за соблюдением работодателями федерального законодательства и иных нормативных правовых актов в части охраны труда. Организация и проведение проверок состояния условий охраны труда в учреждениях образования и науки, а также охраны окружающей среды. Организация работы внештатных технических инспекторов труда областной организации Профсоюза. Организация периодического обучения и проверки знаний профсоюзного актива по вопросам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47641" w:rsidRPr="00E47641" w:rsidRDefault="00E47641" w:rsidP="00E47641">
                  <w:pPr>
                    <w:spacing w:after="0" w:line="240" w:lineRule="auto"/>
                    <w:jc w:val="center"/>
                    <w:rPr>
                      <w:rFonts w:ascii="Times New Roman" w:eastAsia="Times New Roman" w:hAnsi="Times New Roman" w:cs="Times New Roman"/>
                      <w:sz w:val="23"/>
                      <w:szCs w:val="23"/>
                    </w:rPr>
                  </w:pPr>
                  <w:r w:rsidRPr="00E47641">
                    <w:rPr>
                      <w:rFonts w:ascii="Tahoma" w:eastAsia="Times New Roman" w:hAnsi="Tahoma" w:cs="Tahoma"/>
                      <w:color w:val="000080"/>
                      <w:sz w:val="20"/>
                      <w:szCs w:val="20"/>
                    </w:rPr>
                    <w:t>239-94-04</w:t>
                  </w:r>
                </w:p>
              </w:tc>
            </w:tr>
          </w:tbl>
          <w:p w:rsidR="00E47641" w:rsidRPr="00E47641" w:rsidRDefault="00E47641" w:rsidP="00E47641">
            <w:pPr>
              <w:spacing w:after="0" w:line="240" w:lineRule="auto"/>
              <w:rPr>
                <w:rFonts w:ascii="Times New Roman" w:eastAsia="Times New Roman" w:hAnsi="Times New Roman" w:cs="Times New Roman"/>
                <w:sz w:val="23"/>
                <w:szCs w:val="23"/>
              </w:rPr>
            </w:pPr>
          </w:p>
        </w:tc>
      </w:tr>
    </w:tbl>
    <w:bookmarkEnd w:id="0"/>
    <w:p w:rsidR="00D878B2" w:rsidRDefault="00E47641">
      <w:r>
        <w:rPr>
          <w:rFonts w:ascii="Arial" w:hAnsi="Arial" w:cs="Arial"/>
          <w:color w:val="35383B"/>
          <w:sz w:val="21"/>
          <w:szCs w:val="21"/>
          <w:shd w:val="clear" w:color="auto" w:fill="FFFFFF"/>
        </w:rPr>
        <w:lastRenderedPageBreak/>
        <w:t>344010, Ростовская область, город Ростов-на-Дону, Ворошиловский проспект, 87/65, 522</w:t>
      </w:r>
    </w:p>
    <w:sectPr w:rsidR="00D87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7641"/>
    <w:rsid w:val="0047294D"/>
    <w:rsid w:val="00D878B2"/>
    <w:rsid w:val="00E4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476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7641"/>
    <w:rPr>
      <w:rFonts w:ascii="Times New Roman" w:eastAsia="Times New Roman" w:hAnsi="Times New Roman" w:cs="Times New Roman"/>
      <w:b/>
      <w:bCs/>
      <w:sz w:val="27"/>
      <w:szCs w:val="27"/>
    </w:rPr>
  </w:style>
  <w:style w:type="paragraph" w:styleId="a3">
    <w:name w:val="Balloon Text"/>
    <w:basedOn w:val="a"/>
    <w:link w:val="a4"/>
    <w:uiPriority w:val="99"/>
    <w:semiHidden/>
    <w:unhideWhenUsed/>
    <w:rsid w:val="00E476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7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863</Words>
  <Characters>4925</Characters>
  <Application>Microsoft Office Word</Application>
  <DocSecurity>0</DocSecurity>
  <Lines>41</Lines>
  <Paragraphs>11</Paragraphs>
  <ScaleCrop>false</ScaleCrop>
  <Company>Reanimator Extreme Edition</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Спарта</dc:creator>
  <cp:keywords/>
  <dc:description/>
  <cp:lastModifiedBy>ДЮСШ Спарта</cp:lastModifiedBy>
  <cp:revision>4</cp:revision>
  <dcterms:created xsi:type="dcterms:W3CDTF">2019-07-21T08:31:00Z</dcterms:created>
  <dcterms:modified xsi:type="dcterms:W3CDTF">2019-07-21T08:45:00Z</dcterms:modified>
</cp:coreProperties>
</file>