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976"/>
        <w:gridCol w:w="7088"/>
        <w:gridCol w:w="1134"/>
        <w:gridCol w:w="1128"/>
      </w:tblGrid>
      <w:tr w:rsidR="007C143C" w:rsidTr="00F36F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F36F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5C05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0C51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жизнь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F57" w:rsidRDefault="005C05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оповещения населения о чрезвычайных ситуациях.</w:t>
            </w:r>
          </w:p>
          <w:p w:rsidR="005C05E1" w:rsidRDefault="005C05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содержания речевой информации о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F57" w:rsidRDefault="005C05E1" w:rsidP="00F36F57">
            <w:pPr>
              <w:pStyle w:val="a4"/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t>Древние греки говорили: «Предупрежден — значит вооружен».</w:t>
            </w:r>
          </w:p>
          <w:p w:rsid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>Оповещение </w:t>
            </w: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– это своевременное доведение до населения сигналов опасности и необходимой информации об обстановке и порядке поведения в создавшихся условиях. Об опасных событиях, особенно если это связано с грозящей опасностью, обязано знать население. Если человек своевременно предупрежден, значит, он имеет возможность встретить и отразить угрозу его жизни и здоровью. В системе гражданской обороны для этого существует служба оповещения.</w:t>
            </w:r>
          </w:p>
          <w:p w:rsid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 xml:space="preserve">ГО </w:t>
            </w: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– гражданская оборона.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 xml:space="preserve">ЧС </w:t>
            </w: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– чрезвычайная ситуация.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>Система оповещения ГО и ЧС</w:t>
            </w: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 – это организационно – техническое объединение сил, специализированных средств оповещения и системы связи, обеспечивающих передачу сигналов оповещения и информации о чрезвычайной ситуации.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u w:val="single"/>
                <w:lang w:eastAsia="ru-RU"/>
              </w:rPr>
              <w:t>2.Задачи системы оповещения</w:t>
            </w: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u w:val="single"/>
                <w:lang w:eastAsia="ru-RU"/>
              </w:rPr>
              <w:t>: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lastRenderedPageBreak/>
              <w:t>1. Обеспечение своевременного доведения до органов управления ГОЧС и населения распоряжений о проведении мероприятий ГО и РСЧС.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2. Обеспечение своевременного доведения до органов управления ГОЧС и населения сигналов оповещения ГО и другой информации.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Помимо этого, организуется и проводится всеобщее обязательное обучение населения.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Система оповещения населения в чрезвычайных ситуациях входит в Единую государственную систему предупреждения и ликвидации чрезвычайных ситуаций.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  <w:lang w:eastAsia="ru-RU"/>
              </w:rPr>
              <w:t>Вопрос</w:t>
            </w: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: Как происходит оповещение населения при возникновении ЧС? (радио, телевидение, звуковые и световые сигналы, сирены ГО, гудки на заводах, колокольный звон, школьные звонки).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u w:val="single"/>
                <w:lang w:eastAsia="ru-RU"/>
              </w:rPr>
              <w:t>3.Сигналы оповещения и действие населения.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Основным способом оповещения населения об угрозе радиоактивного, химического, бактериологического загрязнения, угрозе и возникновений стихийных бедствий, крупных аварий и катастроф на объектах экономики и транспорта, угрозе нападения противника является </w:t>
            </w:r>
            <w:r w:rsidRPr="005C05E1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>передача речевой информации по местным линиям с использованием проводного, радио- и телевещания.</w:t>
            </w: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 xml:space="preserve">Для привлечения внимания населения включаются сирены, производственные прерывистые гудки, транспортные и другие средства через установки громкоговорящей связи, в том числе установленной на автомобилях службы охраны </w:t>
            </w: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lastRenderedPageBreak/>
              <w:t>общественного порядка и ГАИ, что означает передачу предупредительного сигнала «ВНИМАНИЕ ВСЕМ!». В годы Великой Отечественной войны люди знали: если звучит сирена – это сигнал «Воздушная тревога!». В конце 1988 г. был пересмотрен и изменен порядок оповещения. Теперь завывание сирен, прерывистые гудки означают сигнал гражданской обороны: «Внимание всем!».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  <w:lang w:eastAsia="ru-RU"/>
              </w:rPr>
              <w:t>Вопрос</w:t>
            </w: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: Ваши действия при этом сигнале?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>Услышав сирену, надо: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1. Немедленно включить радио, телевизор, репродуктор радиотрансляции.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2. Внимательно прослушать экстренное сообщение органов власти или органов управления по делам ГОЧС о сложившейся обстановке и порядке действий.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3. Держать все эти средства постоянно включёнными в течение всего периода ликвидации аварий, катастроф или стихийных бедствий.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4. Сообщите соседям и родственникам о случившемся, приведите домой детей и действуйте согласно полученной вами информации.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>При необходимости эвакуации выполните следующие рекомендации</w:t>
            </w: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: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-соберите в небольшой чемодан (рюкзак) вещи первой необходимости, документы, деньги, ценности;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- налейте в ёмкость с плотно закрывающейся крышкой питьевую воду, приготовьте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lastRenderedPageBreak/>
              <w:t>консервированные и сухие продукты питания;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-подготовьте квартиру к консервации (закройте окна, балконы;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-перекройте подачу газа, воды, электроэнергии;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-приготовьте второй экземпляр ключей для сдачи в РЭУ;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-возьмите необходимую одежду и средства индивидуальной защиты);</w:t>
            </w:r>
          </w:p>
          <w:p w:rsidR="005C05E1" w:rsidRPr="005C05E1" w:rsidRDefault="005C05E1" w:rsidP="005C05E1">
            <w:pPr>
              <w:shd w:val="clear" w:color="auto" w:fill="FFFFFF"/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</w:pPr>
            <w:r w:rsidRPr="005C05E1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>-окажите помощь престарелым и больным, проживающим по соседству.</w:t>
            </w:r>
          </w:p>
          <w:p w:rsidR="005C05E1" w:rsidRDefault="005C05E1" w:rsidP="00F36F57">
            <w:pPr>
              <w:pStyle w:val="a4"/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t>Передача сигналов оповещения осуществляется вне всякой очереди всеми службами связи и вещания. Информация передаётся в течение 5 мин. после подачи звукового сигнала. В опасных районах сообщение дублируется подвижным громкоговорящим устройством.</w:t>
            </w:r>
          </w:p>
          <w:p w:rsidR="005C05E1" w:rsidRDefault="005C05E1" w:rsidP="00F36F57">
            <w:pPr>
              <w:pStyle w:val="a4"/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t>Приведем варианты сообщений.</w:t>
            </w:r>
          </w:p>
          <w:p w:rsidR="005C05E1" w:rsidRDefault="005C05E1" w:rsidP="00F36F57">
            <w:pPr>
              <w:pStyle w:val="a4"/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</w:pPr>
            <w:r>
              <w:rPr>
                <w:rStyle w:val="a7"/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t>При аварии на атомных энергетических установках</w:t>
            </w:r>
            <w:r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t xml:space="preserve">: «Внимание! Говорит служба оповещения ГОЧС района. Граждане! Произошла авария на атомной электростанции. В районе станции и в населенных пунктах (перечисление пунктов) ожидается выпадение радиоактивных веществ. Населению этих пунктов необходимо находиться в жилых домах. Срочно провести герметизацию жилых помещений и мест нахождения скота. Для защиты организма принять йодистый препарат. Граждане! Сохраняйте </w:t>
            </w:r>
            <w:r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lastRenderedPageBreak/>
              <w:t>спокойствие. В дальнейшем действуйте в соответствии с нашими указаниями».</w:t>
            </w:r>
          </w:p>
          <w:p w:rsidR="005C05E1" w:rsidRDefault="005C05E1" w:rsidP="00F36F57">
            <w:pPr>
              <w:pStyle w:val="a4"/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</w:pPr>
            <w:r>
              <w:rPr>
                <w:rStyle w:val="a7"/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t>При угрозе землетрясения</w:t>
            </w:r>
            <w:r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t>: «Внимание! Говорит служба оповещения ГОЧС города. Граждане! В связи с возможным землетрясением отключите газ, воду, электричество, погасите огонь в печах. Возьмите необходимую одежду, документы, продукты питания, воду и выйдите на улицу. Займите место вдали от зданий, мостов и линий электропередач. Оповестите соседей о полученном сообщении. Находясь в помещении, при первом толчке встаньте в дверной (балконный) проем. Граждане! Сохраняйте спокойствие. В дальнейшем действуйте в соответствии с нашими указаниями».</w:t>
            </w:r>
          </w:p>
          <w:p w:rsidR="005C05E1" w:rsidRPr="006372EB" w:rsidRDefault="005C05E1" w:rsidP="00F36F57">
            <w:pPr>
              <w:pStyle w:val="a4"/>
              <w:rPr>
                <w:rFonts w:ascii="Georgia" w:hAnsi="Georgia"/>
                <w:color w:val="333333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5730"/>
    <w:multiLevelType w:val="multilevel"/>
    <w:tmpl w:val="3BF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3627"/>
    <w:multiLevelType w:val="multilevel"/>
    <w:tmpl w:val="491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473C86"/>
    <w:rsid w:val="005C05E1"/>
    <w:rsid w:val="006372EB"/>
    <w:rsid w:val="007C143C"/>
    <w:rsid w:val="00901BDE"/>
    <w:rsid w:val="00970E86"/>
    <w:rsid w:val="00C971EE"/>
    <w:rsid w:val="00F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97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37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72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37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F36F57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5C0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10</cp:revision>
  <dcterms:created xsi:type="dcterms:W3CDTF">2020-05-14T19:21:00Z</dcterms:created>
  <dcterms:modified xsi:type="dcterms:W3CDTF">2020-05-20T17:17:00Z</dcterms:modified>
</cp:coreProperties>
</file>