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395"/>
        <w:gridCol w:w="3543"/>
        <w:gridCol w:w="1843"/>
      </w:tblGrid>
      <w:tr w:rsidR="00FB6B1C" w:rsidRPr="002C7471" w:rsidTr="007D0A39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5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7D0A39">
        <w:tc>
          <w:tcPr>
            <w:tcW w:w="1476" w:type="dxa"/>
          </w:tcPr>
          <w:p w:rsidR="00FB6B1C" w:rsidRPr="002C7471" w:rsidRDefault="00607244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FB6B1C" w:rsidRPr="002C7471" w:rsidRDefault="00607244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«Рассказ танкиста»</w:t>
            </w:r>
          </w:p>
        </w:tc>
        <w:tc>
          <w:tcPr>
            <w:tcW w:w="4395" w:type="dxa"/>
          </w:tcPr>
          <w:p w:rsidR="00FB6B1C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</w:t>
            </w:r>
            <w:r>
              <w:rPr>
                <w:rFonts w:ascii="Times New Roman" w:hAnsi="Times New Roman"/>
                <w:sz w:val="28"/>
                <w:szCs w:val="28"/>
              </w:rPr>
              <w:t>«Только доблесть бессмертно живет»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 (стр. 1</w:t>
            </w:r>
            <w:r>
              <w:rPr>
                <w:rFonts w:ascii="Times New Roman" w:hAnsi="Times New Roman"/>
                <w:sz w:val="28"/>
                <w:szCs w:val="28"/>
              </w:rPr>
              <w:t>54-155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2)Выразительно прочитать стихотворение Твардовского  «Рассказ танкиста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стр.156-158)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Письменно ответить на вопрос «Почему рассказчик не может себе простить, что забыл спросить мальчика, как его зовут?»</w:t>
            </w:r>
          </w:p>
          <w:p w:rsidR="007D0A39" w:rsidRPr="002C7471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6B1C" w:rsidRPr="002C7471" w:rsidRDefault="007D0A39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FB6B1C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6B1C" w:rsidRPr="002C7471" w:rsidRDefault="00607244" w:rsidP="00D43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3870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FB6B1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7244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A3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43870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2020-04-20T07:53:00Z</dcterms:created>
  <dcterms:modified xsi:type="dcterms:W3CDTF">2020-04-20T08:54:00Z</dcterms:modified>
</cp:coreProperties>
</file>