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93" w:rsidRDefault="00955693" w:rsidP="004B1568">
      <w:pPr>
        <w:pStyle w:val="leftmargin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4B1568">
        <w:rPr>
          <w:b/>
          <w:color w:val="000000"/>
          <w:sz w:val="28"/>
          <w:szCs w:val="28"/>
        </w:rPr>
        <w:t>Задание 8</w:t>
      </w:r>
      <w:r w:rsidRPr="004B1568">
        <w:rPr>
          <w:b/>
          <w:color w:val="000000"/>
          <w:sz w:val="28"/>
          <w:szCs w:val="28"/>
        </w:rPr>
        <w:t xml:space="preserve">. </w:t>
      </w:r>
    </w:p>
    <w:p w:rsidR="004B1568" w:rsidRPr="004B1568" w:rsidRDefault="004B1568" w:rsidP="004B1568">
      <w:pPr>
        <w:pStyle w:val="leftmargin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955693" w:rsidRPr="004B1568" w:rsidRDefault="00955693" w:rsidP="004B1568">
      <w:pPr>
        <w:pStyle w:val="leftmargin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1568">
        <w:rPr>
          <w:color w:val="000000"/>
          <w:sz w:val="28"/>
          <w:szCs w:val="28"/>
        </w:rPr>
        <w:t xml:space="preserve">При решении задач такого типа основываемся на том, что доля лиц старше 65 связана с продолжительности жизни. </w:t>
      </w:r>
      <w:proofErr w:type="gramStart"/>
      <w:r w:rsidRPr="004B1568">
        <w:rPr>
          <w:color w:val="000000"/>
          <w:sz w:val="28"/>
          <w:szCs w:val="28"/>
        </w:rPr>
        <w:t>Наиболее высока она у Японии и Скандинавских странах, потом идут страны Европы, США, Россия и СНГ, далее наиболее развитые из развивающихся стран (Бразилия, Аргентина, Мексика и др.) и замыкать список будут наименее развитые страны мира.</w:t>
      </w:r>
      <w:proofErr w:type="gramEnd"/>
    </w:p>
    <w:p w:rsidR="00D22100" w:rsidRPr="004B1568" w:rsidRDefault="00D22100" w:rsidP="004B1568">
      <w:pPr>
        <w:pStyle w:val="leftmargin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22100" w:rsidRPr="004B1568" w:rsidRDefault="00D22100" w:rsidP="004B1568">
      <w:pPr>
        <w:pStyle w:val="leftmargin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4B1568">
        <w:rPr>
          <w:color w:val="000000"/>
          <w:sz w:val="28"/>
          <w:szCs w:val="28"/>
        </w:rPr>
        <w:t xml:space="preserve">Доля детей в стране связана с рождаемостью и уровнем экономического развития. Наибольшие показатели рождаемости характерны для Африки. </w:t>
      </w:r>
      <w:proofErr w:type="gramStart"/>
      <w:r w:rsidRPr="004B1568">
        <w:rPr>
          <w:color w:val="000000"/>
          <w:sz w:val="28"/>
          <w:szCs w:val="28"/>
        </w:rPr>
        <w:t>Наименьшие — для Европы.</w:t>
      </w:r>
      <w:proofErr w:type="gramEnd"/>
    </w:p>
    <w:p w:rsidR="00955693" w:rsidRPr="004B1568" w:rsidRDefault="00955693" w:rsidP="004B1568">
      <w:pPr>
        <w:pStyle w:val="leftmargin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55693" w:rsidRPr="004B1568" w:rsidRDefault="00955693" w:rsidP="004B1568">
      <w:pPr>
        <w:pStyle w:val="leftmargin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955693" w:rsidRPr="004B1568" w:rsidRDefault="00955693" w:rsidP="004B1568">
      <w:pPr>
        <w:pStyle w:val="leftmargin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4B1568">
        <w:rPr>
          <w:b/>
          <w:color w:val="000000"/>
          <w:sz w:val="28"/>
          <w:szCs w:val="28"/>
        </w:rPr>
        <w:t xml:space="preserve">Задание 9. </w:t>
      </w:r>
    </w:p>
    <w:p w:rsidR="00955693" w:rsidRPr="004B1568" w:rsidRDefault="00955693" w:rsidP="004B1568">
      <w:pPr>
        <w:pStyle w:val="leftmargin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55693" w:rsidRPr="004B1568" w:rsidRDefault="00955693" w:rsidP="004B1568">
      <w:pPr>
        <w:pStyle w:val="leftmargin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1568">
        <w:rPr>
          <w:color w:val="000000"/>
          <w:sz w:val="28"/>
          <w:szCs w:val="28"/>
        </w:rPr>
        <w:t>Наибольшая средняя плотность характерна для районов с наиболее благоприятными природными условиями. В России она тянется треугольником примерно от широт Москвы и Ростова по югу России к югу Дальнего Востока. Этот условный треугольник называют основной полосой расселения.</w:t>
      </w:r>
    </w:p>
    <w:p w:rsidR="00955693" w:rsidRPr="004B1568" w:rsidRDefault="00955693" w:rsidP="004B156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1568">
        <w:rPr>
          <w:color w:val="000000"/>
          <w:sz w:val="28"/>
          <w:szCs w:val="28"/>
        </w:rPr>
        <w:t> </w:t>
      </w:r>
    </w:p>
    <w:p w:rsidR="00A42A7B" w:rsidRPr="004B1568" w:rsidRDefault="00955693" w:rsidP="004B156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568">
        <w:rPr>
          <w:rFonts w:ascii="Times New Roman" w:hAnsi="Times New Roman" w:cs="Times New Roman"/>
          <w:b/>
          <w:sz w:val="28"/>
          <w:szCs w:val="28"/>
        </w:rPr>
        <w:t>Задание 10.</w:t>
      </w:r>
    </w:p>
    <w:p w:rsidR="00955693" w:rsidRPr="004B1568" w:rsidRDefault="00955693" w:rsidP="004B156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568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B1568">
        <w:rPr>
          <w:rFonts w:ascii="Times New Roman" w:hAnsi="Times New Roman" w:cs="Times New Roman"/>
          <w:color w:val="000000"/>
          <w:sz w:val="28"/>
          <w:szCs w:val="28"/>
        </w:rPr>
        <w:t>ольшая доля сельского хозяйства в структуре населения указывает на то, что страна — развивающаяся. Высокая доля сферы услуг характерна для развитых стран.</w:t>
      </w:r>
      <w:r w:rsidRPr="004B15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5693" w:rsidRPr="004B1568" w:rsidRDefault="00955693" w:rsidP="004B156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56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B1568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развитых странах высокая доля сферы услуг, а в самых экономически слаборазвитых странах — доля сельского хозяйства.</w:t>
      </w:r>
    </w:p>
    <w:sectPr w:rsidR="00955693" w:rsidRPr="004B1568" w:rsidSect="0095569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CA"/>
    <w:rsid w:val="004B1568"/>
    <w:rsid w:val="00955693"/>
    <w:rsid w:val="00A42A7B"/>
    <w:rsid w:val="00A501CA"/>
    <w:rsid w:val="00D22100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5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5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2020-06-15T08:32:00Z</dcterms:created>
  <dcterms:modified xsi:type="dcterms:W3CDTF">2020-06-15T08:32:00Z</dcterms:modified>
</cp:coreProperties>
</file>