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639A6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639A6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639A6">
        <w:rPr>
          <w:rFonts w:ascii="Times New Roman" w:hAnsi="Times New Roman" w:cs="Times New Roman"/>
          <w:sz w:val="32"/>
          <w:szCs w:val="32"/>
        </w:rPr>
        <w:t xml:space="preserve">  Мягкий знак после шипящих в глаголах 2 лица ед. числа. </w:t>
      </w:r>
    </w:p>
    <w:p w:rsidR="009805D7" w:rsidRDefault="00F639A6" w:rsidP="00F639A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 правило в п. 121.</w:t>
      </w:r>
    </w:p>
    <w:p w:rsidR="00F639A6" w:rsidRPr="00F639A6" w:rsidRDefault="00F639A6" w:rsidP="00F639A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 образец рассуждения и  выполни упр. 690 в тетради письменно. Образец записи:</w:t>
      </w:r>
      <w:r w:rsidRPr="00F639A6">
        <w:rPr>
          <w:rFonts w:ascii="Times New Roman" w:hAnsi="Times New Roman" w:cs="Times New Roman"/>
          <w:i/>
          <w:sz w:val="32"/>
          <w:szCs w:val="32"/>
        </w:rPr>
        <w:t xml:space="preserve"> шептать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F639A6">
        <w:rPr>
          <w:rFonts w:ascii="Times New Roman" w:hAnsi="Times New Roman" w:cs="Times New Roman"/>
          <w:i/>
          <w:sz w:val="32"/>
          <w:szCs w:val="32"/>
        </w:rPr>
        <w:t>шепчешь (2л., ед. ч.</w:t>
      </w:r>
      <w:proofErr w:type="gramStart"/>
      <w:r w:rsidRPr="00F639A6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т. д. Присылать не надо!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DE2"/>
    <w:multiLevelType w:val="hybridMultilevel"/>
    <w:tmpl w:val="EB0CD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44815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39A6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63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3F1A-E621-47F9-A05C-42472F8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2020-04-23T12:18:00Z</dcterms:modified>
</cp:coreProperties>
</file>