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97D97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97D97">
        <w:rPr>
          <w:rFonts w:ascii="Times New Roman" w:hAnsi="Times New Roman" w:cs="Times New Roman"/>
          <w:b/>
          <w:sz w:val="32"/>
          <w:szCs w:val="32"/>
        </w:rPr>
        <w:t>23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97D97">
        <w:rPr>
          <w:rFonts w:ascii="Times New Roman" w:hAnsi="Times New Roman" w:cs="Times New Roman"/>
          <w:sz w:val="32"/>
          <w:szCs w:val="32"/>
        </w:rPr>
        <w:t xml:space="preserve">   Понятие о чужой речи.</w:t>
      </w:r>
    </w:p>
    <w:p w:rsidR="009805D7" w:rsidRDefault="00597D97" w:rsidP="00597D9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полностью теоретический материал параграфов 65, 66.</w:t>
      </w:r>
    </w:p>
    <w:p w:rsidR="00597D97" w:rsidRPr="00597D97" w:rsidRDefault="00597D97" w:rsidP="00597D9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выполни упр. 402, 403. Вспомни схемы предложений с         прямой речью.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A1565"/>
    <w:multiLevelType w:val="hybridMultilevel"/>
    <w:tmpl w:val="CC52E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97D9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22588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97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C09B-AD6A-4623-A3CE-42B8D1DF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2020-04-22T05:56:00Z</dcterms:modified>
</cp:coreProperties>
</file>