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82.0" w:type="dxa"/>
        <w:jc w:val="left"/>
        <w:tblInd w:w="108.0" w:type="pc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600"/>
      </w:tblPr>
      <w:tblGrid>
        <w:gridCol w:w="4502"/>
        <w:gridCol w:w="4880"/>
        <w:tblGridChange w:id="0">
          <w:tblGrid>
            <w:gridCol w:w="4502"/>
            <w:gridCol w:w="4880"/>
          </w:tblGrid>
        </w:tblGridChange>
      </w:tblGrid>
      <w:tr>
        <w:trPr>
          <w:trHeight w:val="37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УПРАВЛЕНИЕ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АДМИНИСТРАЦИИ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МУНИЦИПАЛЬНОГО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КРЫЛОВСКИЙ РАЙОН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8"/>
                <w:szCs w:val="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Орджоникидзе, ул., д. 74, станица Крыловская,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Краснодарский край, 352080,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e-mail: uo@kril.kubannet.ru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тел.: (86161) 31-6-89, ф.: 31-6-89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 2338006831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29.01.2013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 134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№__________________от _________________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firstLine="708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Руководителю ОУ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4962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5"/>
        </w:tabs>
        <w:spacing w:after="0" w:before="0" w:line="24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Управление образования администрации муниципального образования Крыловский район направляет  информацию о проведении конкурса на получение денежного поощрения лучшими учителями Краснодарского края в 2013 году. Обращаем Ваше внимание на изменения в Процедуре проведения Конкурса и критерии отбора.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5"/>
        </w:tabs>
        <w:spacing w:after="0" w:before="0" w:line="24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Конкурсный отбор лучших учителей образовательных учреждений в Краснодарском крае будет осуществляться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только на региональном уровне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то есть муниципальный уровень упрощён, в управлении образования создаётся муниципальная комиссия, которая организует приём конкурсных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5"/>
        </w:tabs>
        <w:spacing w:after="0" w:before="0" w:line="24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Квоты отменены, принимать участие может любой желающий учитель, выдвинутый одним из   заявителей.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5"/>
        </w:tabs>
        <w:spacing w:after="0" w:before="0" w:line="24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Для участия необходимо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1марта до 20 марта 2013 года зарегистрироваться на специальном сайте ККИДППО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разделе «Реализация ПНПО» - «Регистрация участников» (будет открыта 01.03.2013 года).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5"/>
        </w:tabs>
        <w:spacing w:after="0" w:before="0" w:line="24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срок до 30 марта 2013  разместить электронную версию информации о профессиональных достижениях учителя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соответствии с критериями конкурсного отбора,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кроме критерия №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 сайте образовательного учреждения ( просим привести сайты ОУ в соответствие, можно использовать требования к сайтам школы, изложенные в Федеральном законе от 29.12.12.№ 273-ФЗ « Об образовании в Российской Федерации», удалить устаревшую информацию либо создать архив.               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01 по 05 апреля 2013 года представление документов в региональную конкурсную комиссию представителем управления образования ( по желанию лично учителем).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5"/>
        </w:tabs>
        <w:spacing w:after="0" w:before="0" w:line="24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срок до 4 февраля 2013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года просим провести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совещания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образовательных учреждениях по доведению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каждого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учителя Процедуры и Критериев конкурсного отбора на получение денежного поощрения лучшими учителями Краснодарского края в 2013 году.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Подготовить информационные стенды в учительских, информацию на стендах по Модернизации общего образования, сайтах ОУ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25"/>
        </w:tabs>
        <w:spacing w:after="0" w:before="0" w:line="24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срок до 4 февраля  2013 года предоставить предварительные заявки на участие в Конкурсе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эл. адрес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32"/>
            <w:szCs w:val="32"/>
            <w:u w:val="single"/>
            <w:rtl w:val="0"/>
          </w:rPr>
          <w:t xml:space="preserve">uo1@kril.kubannet.ru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Информацию о проделанной работе предоставить в управление образования на эл. адрес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32"/>
            <w:szCs w:val="32"/>
            <w:u w:val="single"/>
            <w:rtl w:val="0"/>
          </w:rPr>
          <w:t xml:space="preserve">uo1@kril.kubannet.ru</w:t>
        </w:r>
      </w:hyperlink>
      <w:r w:rsidDel="00000000" w:rsidR="00000000" w:rsidRPr="00000000">
        <w:rPr>
          <w:sz w:val="28"/>
          <w:szCs w:val="28"/>
          <w:rtl w:val="0"/>
        </w:rPr>
        <w:t xml:space="preserve"> в срок до </w:t>
      </w:r>
      <w:r w:rsidDel="00000000" w:rsidR="00000000" w:rsidRPr="00000000">
        <w:rPr>
          <w:b w:val="1"/>
          <w:sz w:val="28"/>
          <w:szCs w:val="28"/>
          <w:rtl w:val="0"/>
        </w:rPr>
        <w:t xml:space="preserve">4 февраля  2013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управления образования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0"/>
        </w:tabs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администрации МО Крыловский район </w:t>
        <w:tab/>
        <w:t xml:space="preserve">              Е.В.Лобода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Л.Г.Чёрная</w:t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o1@kril.kubannet.ru" TargetMode="External"/><Relationship Id="rId7" Type="http://schemas.openxmlformats.org/officeDocument/2006/relationships/hyperlink" Target="mailto:uo1@kril.kuban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