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E37DA3" w:rsidRPr="00E37D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1100B">
        <w:rPr>
          <w:rFonts w:ascii="Times New Roman" w:hAnsi="Times New Roman" w:cs="Times New Roman"/>
          <w:b/>
          <w:color w:val="FF0000"/>
          <w:sz w:val="28"/>
          <w:szCs w:val="28"/>
        </w:rPr>
        <w:t>5.05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1100B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E37DA3" w:rsidRPr="00E37DA3">
        <w:rPr>
          <w:rFonts w:ascii="Times New Roman" w:hAnsi="Times New Roman"/>
          <w:sz w:val="28"/>
          <w:szCs w:val="28"/>
        </w:rPr>
        <w:t>.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E37DA3" w:rsidRPr="00E37DA3">
        <w:rPr>
          <w:rFonts w:ascii="Times New Roman" w:hAnsi="Times New Roman"/>
          <w:sz w:val="28"/>
          <w:szCs w:val="28"/>
        </w:rPr>
        <w:t xml:space="preserve">Хозяйство </w:t>
      </w:r>
      <w:r w:rsidR="00A1100B">
        <w:rPr>
          <w:rFonts w:ascii="Times New Roman" w:hAnsi="Times New Roman"/>
          <w:sz w:val="28"/>
          <w:szCs w:val="28"/>
        </w:rPr>
        <w:t>Западной Сибири</w:t>
      </w:r>
      <w:proofErr w:type="gramStart"/>
      <w:r w:rsidR="00E37DA3" w:rsidRPr="00E37DA3">
        <w:rPr>
          <w:rFonts w:ascii="Times New Roman" w:hAnsi="Times New Roman"/>
          <w:sz w:val="28"/>
          <w:szCs w:val="28"/>
        </w:rPr>
        <w:t>.</w:t>
      </w:r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</w:t>
      </w:r>
      <w:proofErr w:type="gram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–Е</w:t>
      </w:r>
      <w:proofErr w:type="gram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.М.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Домогацких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Н.И.Алексеевский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Н.Н.Клюев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A1100B" w:rsidRPr="009430AC" w:rsidRDefault="00A1100B" w:rsidP="00A1100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7DA3" w:rsidRDefault="009430AC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0AC">
        <w:rPr>
          <w:rFonts w:ascii="Times New Roman" w:hAnsi="Times New Roman" w:cs="Times New Roman"/>
          <w:sz w:val="28"/>
          <w:szCs w:val="28"/>
        </w:rPr>
        <w:t>Повторить  параграф 47.</w:t>
      </w:r>
      <w:r>
        <w:rPr>
          <w:rFonts w:ascii="Times New Roman" w:hAnsi="Times New Roman" w:cs="Times New Roman"/>
          <w:sz w:val="28"/>
          <w:szCs w:val="28"/>
        </w:rPr>
        <w:t xml:space="preserve">  Вспомнить: факторы размещения производства.</w:t>
      </w:r>
    </w:p>
    <w:p w:rsidR="009430AC" w:rsidRPr="009430AC" w:rsidRDefault="009430AC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приложение 1.)</w:t>
      </w:r>
      <w:bookmarkStart w:id="0" w:name="_GoBack"/>
      <w:bookmarkEnd w:id="0"/>
    </w:p>
    <w:p w:rsidR="009430AC" w:rsidRDefault="009430AC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>Найти все географические объекты из текста параграфа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9430AC">
      <w:pPr>
        <w:jc w:val="right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                          ПРИЛОЖЕНИЕ 1.</w:t>
      </w:r>
    </w:p>
    <w:p w:rsidR="009430AC" w:rsidRPr="00A72B6B" w:rsidRDefault="009430AC" w:rsidP="009430AC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A72B6B">
        <w:rPr>
          <w:rFonts w:ascii="Times New Roman" w:hAnsi="Times New Roman"/>
          <w:b/>
          <w:color w:val="000000"/>
          <w:sz w:val="24"/>
          <w:shd w:val="clear" w:color="auto" w:fill="FFFFFF"/>
        </w:rPr>
        <w:t>ФАКТОРЫ РАЗМЕЩЕНИЯ ПРОИЗВОДСТВ (с примерами!)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</w:rPr>
        <w:br/>
      </w:r>
    </w:p>
    <w:p w:rsidR="009430AC" w:rsidRPr="00A72B6B" w:rsidRDefault="009430AC" w:rsidP="009430AC">
      <w:pPr>
        <w:rPr>
          <w:rFonts w:ascii="Times New Roman" w:hAnsi="Times New Roman"/>
          <w:color w:val="000000"/>
          <w:sz w:val="24"/>
          <w:shd w:val="clear" w:color="auto" w:fill="FFFFFF"/>
        </w:rPr>
      </w:pPr>
      <w:r w:rsidRPr="00A72B6B">
        <w:rPr>
          <w:rFonts w:ascii="Times New Roman" w:hAnsi="Times New Roman"/>
          <w:b/>
          <w:color w:val="000000"/>
          <w:sz w:val="24"/>
          <w:shd w:val="clear" w:color="auto" w:fill="FFFFFF"/>
        </w:rPr>
        <w:t>Пример 1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. Тяжелое машиностроение (производство горно-шахтного, металлургического, подъемно-транспортного оборудования)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Данные производства имеют два принципа размещения: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Сырьевой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Производство данных видов оборудования очень металлоемко и размещается ВБЛИЗИ МЕТАЛЛУРГИЧЕСКИХ БАЗ. Сырьем в данном случае служит готовый выплавленный МЕТАЛЛ, а НЕ РУДА! (как многие неправильно думают)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потребительский, т.е. данные производства размещаются ВБЛИЗИ МЕТАЛЛУРГИЧЕСКИХ КОМБИНАТОВ, РАЙОНОВ ГОРНОДОБЫЧИ.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2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. Производство азотных удобрений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Данное производство имеет два принципа размещения: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Сырьевой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Сырьем для производства азотных удобрений служит либо коксовый газ (отходы от коксования угля при его подготовке к металлургическому производству): в данном случае завод по производству азотных удобрений размещается ВБЛИЗИ ЦЕНТРОВ КОКСОХИМИИ ИЛИ МЕТАЛЛУРГИЧЕСКИХ ЗАВОДОВ ПОЛНОГО ЦИКЛА (примеры в России: </w:t>
      </w:r>
      <w:proofErr w:type="gram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Липецк, Череповец, Магнитогорск, Кемерово, Нижний Тагил), либо природный газ: в данном случае завод по производству размещается в городах, через которые проходит газопровод (Например, Невинномысск, Салават).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потребительский, т.е. заводы по производству азотных удобрений размещаются в районах РАЗВИТОГО СЕЛЬСКОГО ХОЗЯЙСТВА.</w:t>
      </w:r>
      <w:proofErr w:type="gram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5. Производство алюминия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Данное производство – одно из самых энергоемких, поэтому главным принципом размещение является БЛИЗОСТЬ К ДЕШЕВЫМ ИСТОЧНИКАМ ЭЛЕКТРОЭНЕРГИИ (обычно, к ГЭС, но может быть и ТЭС).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gram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Примеры в России: (центр выплавки алюминия – ГЭС)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Братск – Братская ГЭС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Красноярск – Красноярская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Саяногорск – Саяно-Шушенская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spell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Шелехов</w:t>
      </w:r>
      <w:proofErr w:type="spell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 xml:space="preserve"> – Иркутская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Волгоград – Волгоградская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Волхов – </w:t>
      </w:r>
      <w:proofErr w:type="spell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Волховская</w:t>
      </w:r>
      <w:proofErr w:type="spell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Надвоицы и Кандалакша – Карельские ГЭС (данные центры используют и местное сырье)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В мировом размещении тоже БЛИЗОСТЬ К ДЕШЕВЫМ ИСТОЧНИКАМ ЭЛЕКТРОЭНЕРГИИ является определяющим фактором, однако, это может быть не 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только ГЭС, но и ТЭС, работающая на местном дешевом сырье (например, в</w:t>
      </w:r>
      <w:proofErr w:type="gram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Китае на угольных ТЭС, в Персидском заливе на ТЭС, использующих местные топливные ресурсы).</w:t>
      </w:r>
      <w:proofErr w:type="gram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В глобальном размещении между странами важен еще и транспортный фактор, т.е. размещение алюминиевых заводов в странах, имеющих ВЫГОДНОЕ ТРАНСПОРТНОЕ РАСПОЛОЖЕНИЕ ОТНОСИТЕЛЬНО МОРСКИХ ТОРГОВЫХ ПУТЕЙ (примеры: алюминиевая промышленность в странах Персидского залива и Норвегии). Данное производство в этом случае в основном ориентировано на экспорт готового алюминия.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Также активно развивается алюминиевая промышленность в странах, богатых бокситами и одновременно имеющих источники дешевой электроэнергии. Например, в Бразилии и Венесуэле.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6. Автомобильная промышленность.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gram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Данная отрасль имеет целый комплекс факторов размещения: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транспортный: автомобильные предприятия должны размещаться в районе с развитой транспортной сетью, чтобы можно было быстро доставлять детали и комплектующиеся, обеспечивая тем самым специализацию и кооперацию производства.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потребительский: автомобильные заводы должны размещаться в районах высокой концентрации населения.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трудовой: необходима достаточно квалифицированная рабочая сила.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gramEnd"/>
    </w:p>
    <w:p w:rsidR="009430AC" w:rsidRPr="00DF66C4" w:rsidRDefault="009430AC" w:rsidP="009430AC">
      <w:pPr>
        <w:rPr>
          <w:rFonts w:ascii="Times New Roman" w:hAnsi="Times New Roman"/>
          <w:sz w:val="36"/>
        </w:rPr>
      </w:pP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Примеры заданий: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В Калужской области построено крупное автосборочное предприятие концерна Фольксваген. Укажите две особенности ЭГП Калужской области, способствовавшие размещению в ней этого предприятия.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Какие особенности ЭГП Нижегородской области способствуют развитию в ней автомобилестроения? Укажите две особенности.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В последние годы в Санкт-Петербурге и Ленинградской области было создано несколько крупных автосборочных производств иностранных компаний. Укажите две ЭГП этой территории, способствующие развитию в ней автосборочных производств.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Ответ: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а) близость к районам потребления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б) выгодное положение относительно транспортных </w:t>
      </w:r>
      <w:proofErr w:type="gram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путей</w:t>
      </w:r>
      <w:proofErr w:type="gram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ОДНАКО трудовой фактор в данных вопросах не может быть правильным, т.к. он не является элементом ЭГП!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Пример 7: Целлюлозно-бумажная </w:t>
      </w:r>
      <w:proofErr w:type="gramStart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промышленность</w:t>
      </w:r>
      <w:proofErr w:type="gramEnd"/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Данная отрасль имеет несколько необходимых условий при размещении предприятий: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сырьевой, т.е. размещение ЦБК ВБЛИЗИ РАЙОНОВ ЗАГОТОКИ ДРЕВЕСИНЫ.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водный, данное производство очень водоемко, поэтому ЦБК размещаются ВБЛИЗИ ИСТОЧНИКОВ ВОДЫ (на реках и озерах)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энергетический, т.е. желательно наличие источника дешевой электроэнергии вблизи данного предприятия (ГЭС).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Примеры заданий: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1) В Иркутской области работают несколько крупных целлюлозно-бумажных производств. Объясните, что способствовало их размещению на этой территории, указав не менее двух причин.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Ответ: в ответе можно указать все три причины, названные выше.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Целлюлозно-бумажная промышленность относится к числу отраслей международной специализации Финляндии. Какие особенности природно-ресурсной базы Финляндии способствуют развитию на её территории целлюлозно-бумажной промышленности? Укажите две особенности.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Ответ: т.к. спрашивается только о факторах природно-ресурсного потенциала, то энергетический фактор (ГЭС – рукотворный объект) не может быть назван. В ответе должны быть первые два фактора.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Целлюлозно-бумажный комбинат «КАМА» ведёт свою историю с 1929 года. Семь лет понадобилось для того, чтобы в живописнейшем уголке Пермской губернии на берегу красавицы Камы выросли промышленные корпуса. Проектировщики будущего гиганта промышленности предусмотрели всё: и близость обширных хвойных и лиственных лесов, и выгодное расположение на пересечении автомобильных, железнодорожных и речных путей Западного Урала. И сегодня ЦБК «КАМА» заслуженно является одним из лидеров российской бумажной промышленности. Объясните, почему при выборе места для строительства ЦБК важно было предусмотреть близость лесов и положение на пересечении водных и сухопутных транспортных путей. Укажите две причины.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Ответ: 1) близость лесов важна, т.к. древесина является сырьем для данного производства; 2) положение на пересечении водных и сухопутных транспортных путей необходимо для быстрой и удобной доставки сырья и транспортировки готовой продукции </w:t>
      </w:r>
      <w:r w:rsidRPr="00A11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потребителям.</w:t>
      </w:r>
    </w:p>
    <w:p w:rsidR="009430AC" w:rsidRDefault="009430AC" w:rsidP="009430AC"/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430AC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430AC"/>
    <w:rsid w:val="00960288"/>
    <w:rsid w:val="00A1100B"/>
    <w:rsid w:val="00A26245"/>
    <w:rsid w:val="00A33181"/>
    <w:rsid w:val="00A72C83"/>
    <w:rsid w:val="00AA67C1"/>
    <w:rsid w:val="00C53D39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16</cp:revision>
  <dcterms:created xsi:type="dcterms:W3CDTF">2020-04-06T07:50:00Z</dcterms:created>
  <dcterms:modified xsi:type="dcterms:W3CDTF">2020-05-24T18:24:00Z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