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E33C64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E33C64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E33C64">
        <w:rPr>
          <w:rFonts w:ascii="Times New Roman" w:hAnsi="Times New Roman" w:cs="Times New Roman"/>
          <w:sz w:val="32"/>
          <w:szCs w:val="32"/>
        </w:rPr>
        <w:t xml:space="preserve">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33C64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33C64">
        <w:rPr>
          <w:rFonts w:ascii="Times New Roman" w:hAnsi="Times New Roman" w:cs="Times New Roman"/>
          <w:sz w:val="32"/>
          <w:szCs w:val="32"/>
        </w:rPr>
        <w:t xml:space="preserve">   Джек Лондон «Любовь к жизни».</w:t>
      </w:r>
    </w:p>
    <w:p w:rsidR="009805D7" w:rsidRDefault="00E33C64" w:rsidP="00E33C64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рассказ «Любовь к жизни» (стр. 274 – 298).</w:t>
      </w:r>
    </w:p>
    <w:p w:rsidR="00E33C64" w:rsidRPr="00E33C64" w:rsidRDefault="00E33C64" w:rsidP="00E33C64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ответь  на вопросы (стр.298).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4D"/>
    <w:multiLevelType w:val="hybridMultilevel"/>
    <w:tmpl w:val="3C283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228CA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33C64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33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FD20-6B96-4E2C-A65E-6B3A53F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2020-04-27T06:44:00Z</dcterms:modified>
</cp:coreProperties>
</file>