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CF" w:rsidRPr="00E228A7" w:rsidRDefault="00EE1FCF" w:rsidP="00EE1F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ТЕХНОЛОГИЧЕСКАЯ  КАРТА  УРОКА</w:t>
      </w:r>
    </w:p>
    <w:p w:rsidR="00EE1FCF" w:rsidRPr="00E228A7" w:rsidRDefault="00007426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9Б</w:t>
      </w:r>
      <w:bookmarkStart w:id="0" w:name="_GoBack"/>
      <w:bookmarkEnd w:id="0"/>
      <w:r w:rsidR="00EE1FCF" w:rsidRPr="00E228A7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  <w:r w:rsidR="00EE1FC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EE1FCF" w:rsidRPr="00E228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Дата: </w:t>
      </w:r>
      <w:r w:rsidR="00E37DA3" w:rsidRPr="00E37DA3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="00A1100B">
        <w:rPr>
          <w:rFonts w:ascii="Times New Roman" w:hAnsi="Times New Roman" w:cs="Times New Roman"/>
          <w:b/>
          <w:color w:val="FF0000"/>
          <w:sz w:val="28"/>
          <w:szCs w:val="28"/>
        </w:rPr>
        <w:t>.05</w:t>
      </w:r>
      <w:r w:rsidR="00EE1FCF" w:rsidRPr="00E228A7">
        <w:rPr>
          <w:rFonts w:ascii="Times New Roman" w:hAnsi="Times New Roman" w:cs="Times New Roman"/>
          <w:b/>
          <w:color w:val="FF0000"/>
          <w:sz w:val="28"/>
          <w:szCs w:val="28"/>
        </w:rPr>
        <w:t>.2020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E228A7">
        <w:rPr>
          <w:rFonts w:ascii="Times New Roman" w:hAnsi="Times New Roman" w:cs="Times New Roman"/>
          <w:color w:val="FF0000"/>
          <w:sz w:val="28"/>
          <w:szCs w:val="28"/>
        </w:rPr>
        <w:t>География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228A7">
        <w:rPr>
          <w:rFonts w:ascii="Times New Roman" w:hAnsi="Times New Roman" w:cs="Times New Roman"/>
          <w:b/>
          <w:sz w:val="28"/>
          <w:szCs w:val="28"/>
        </w:rPr>
        <w:t xml:space="preserve"> Стефак В.И</w:t>
      </w:r>
    </w:p>
    <w:p w:rsidR="00EE1FCF" w:rsidRDefault="00EE1FCF" w:rsidP="00E37DA3">
      <w:pPr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A1100B">
        <w:rPr>
          <w:rFonts w:ascii="Times New Roman" w:hAnsi="Times New Roman" w:cs="Times New Roman"/>
          <w:b/>
          <w:sz w:val="28"/>
          <w:szCs w:val="28"/>
        </w:rPr>
        <w:t xml:space="preserve">ПОВТОРЕНИЕ </w:t>
      </w:r>
      <w:r w:rsidRPr="00E37DA3">
        <w:rPr>
          <w:rFonts w:ascii="Times New Roman" w:hAnsi="Times New Roman" w:cs="Times New Roman"/>
          <w:b/>
          <w:sz w:val="28"/>
          <w:szCs w:val="28"/>
        </w:rPr>
        <w:t>«</w:t>
      </w:r>
      <w:r w:rsidR="00E37DA3" w:rsidRPr="00E37DA3">
        <w:rPr>
          <w:rFonts w:ascii="Times New Roman" w:hAnsi="Times New Roman"/>
          <w:sz w:val="28"/>
          <w:szCs w:val="28"/>
        </w:rPr>
        <w:t>.</w:t>
      </w:r>
      <w:r w:rsidR="00E37DA3">
        <w:rPr>
          <w:rFonts w:ascii="Times New Roman" w:hAnsi="Times New Roman"/>
          <w:sz w:val="28"/>
          <w:szCs w:val="28"/>
        </w:rPr>
        <w:t xml:space="preserve"> </w:t>
      </w:r>
      <w:r w:rsidR="00E37DA3" w:rsidRPr="00E37DA3">
        <w:rPr>
          <w:rFonts w:ascii="Times New Roman" w:hAnsi="Times New Roman"/>
          <w:sz w:val="28"/>
          <w:szCs w:val="28"/>
        </w:rPr>
        <w:t xml:space="preserve">Хозяйство </w:t>
      </w:r>
      <w:r w:rsidR="00A1100B">
        <w:rPr>
          <w:rFonts w:ascii="Times New Roman" w:hAnsi="Times New Roman"/>
          <w:sz w:val="28"/>
          <w:szCs w:val="28"/>
        </w:rPr>
        <w:t>Западной Сибири</w:t>
      </w:r>
      <w:r w:rsidR="00E37DA3" w:rsidRPr="00E37DA3">
        <w:rPr>
          <w:rFonts w:ascii="Times New Roman" w:hAnsi="Times New Roman"/>
          <w:sz w:val="28"/>
          <w:szCs w:val="28"/>
        </w:rPr>
        <w:t>.</w:t>
      </w:r>
      <w:r w:rsidRPr="00E37DA3">
        <w:rPr>
          <w:rFonts w:ascii="Times New Roman" w:hAnsi="Times New Roman" w:cs="Times New Roman"/>
          <w:b/>
          <w:sz w:val="28"/>
          <w:szCs w:val="28"/>
        </w:rPr>
        <w:t>».</w:t>
      </w:r>
    </w:p>
    <w:p w:rsidR="00EE1FCF" w:rsidRPr="00E37DA3" w:rsidRDefault="00EE1FCF" w:rsidP="00EE1FCF">
      <w:pPr>
        <w:spacing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E37DA3">
        <w:rPr>
          <w:rFonts w:ascii="Times New Roman" w:hAnsi="Times New Roman" w:cs="Times New Roman"/>
          <w:b/>
          <w:bCs/>
          <w:sz w:val="24"/>
          <w:szCs w:val="28"/>
        </w:rPr>
        <w:t xml:space="preserve">Учебник –Е.М. Домогацких, Н.И.Алексеевский, Н.Н.Клюев. </w:t>
      </w:r>
    </w:p>
    <w:p w:rsidR="00EE1FCF" w:rsidRPr="00E37DA3" w:rsidRDefault="00EE1FCF" w:rsidP="00EE1FCF">
      <w:pPr>
        <w:spacing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E37DA3">
        <w:rPr>
          <w:rFonts w:ascii="Times New Roman" w:hAnsi="Times New Roman" w:cs="Times New Roman"/>
          <w:b/>
          <w:bCs/>
          <w:sz w:val="24"/>
          <w:szCs w:val="28"/>
        </w:rPr>
        <w:t>Базовый уровень, 9 класс</w:t>
      </w:r>
    </w:p>
    <w:p w:rsidR="00A1100B" w:rsidRPr="009430AC" w:rsidRDefault="00A1100B" w:rsidP="00A1100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37DA3" w:rsidRDefault="009430AC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0AC">
        <w:rPr>
          <w:rFonts w:ascii="Times New Roman" w:hAnsi="Times New Roman" w:cs="Times New Roman"/>
          <w:sz w:val="28"/>
          <w:szCs w:val="28"/>
        </w:rPr>
        <w:t>Повторить  параграф 47.</w:t>
      </w:r>
      <w:r>
        <w:rPr>
          <w:rFonts w:ascii="Times New Roman" w:hAnsi="Times New Roman" w:cs="Times New Roman"/>
          <w:sz w:val="28"/>
          <w:szCs w:val="28"/>
        </w:rPr>
        <w:t xml:space="preserve">  Вспомнить: факторы размещения производства.</w:t>
      </w:r>
    </w:p>
    <w:p w:rsidR="009430AC" w:rsidRPr="009430AC" w:rsidRDefault="009430AC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(См. приложение 1.)</w:t>
      </w:r>
    </w:p>
    <w:p w:rsidR="009430AC" w:rsidRDefault="009430AC" w:rsidP="00EE1F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E1FCF" w:rsidRPr="00C53D39" w:rsidRDefault="00EE1FCF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EE1FCF">
        <w:rPr>
          <w:rFonts w:ascii="Times New Roman" w:hAnsi="Times New Roman" w:cs="Times New Roman"/>
          <w:b/>
          <w:sz w:val="28"/>
          <w:szCs w:val="28"/>
        </w:rPr>
        <w:t>: 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D39">
        <w:rPr>
          <w:rFonts w:ascii="Times New Roman" w:hAnsi="Times New Roman" w:cs="Times New Roman"/>
          <w:b/>
          <w:sz w:val="28"/>
          <w:szCs w:val="28"/>
        </w:rPr>
        <w:t>Найти все географические объекты из текста параграфа на картах атласа  9 класс.</w:t>
      </w:r>
    </w:p>
    <w:p w:rsidR="00EE1FCF" w:rsidRPr="00E228A7" w:rsidRDefault="00EE1FCF" w:rsidP="00EE1F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1FCF" w:rsidRPr="00E228A7" w:rsidRDefault="00EE1FCF" w:rsidP="00EE1FCF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СРОК ВЫПОЛНЕНИЯ</w:t>
      </w:r>
    </w:p>
    <w:p w:rsidR="00EE1FCF" w:rsidRPr="00E228A7" w:rsidRDefault="00EE1FCF" w:rsidP="00EE1FCF">
      <w:pPr>
        <w:numPr>
          <w:ilvl w:val="0"/>
          <w:numId w:val="35"/>
        </w:numPr>
        <w:spacing w:after="16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28A7">
        <w:rPr>
          <w:rFonts w:ascii="Times New Roman" w:hAnsi="Times New Roman" w:cs="Times New Roman"/>
          <w:b/>
          <w:sz w:val="28"/>
          <w:szCs w:val="28"/>
        </w:rPr>
        <w:t>АДРЕС ДЛЯ ОБРАТНОЙ СВЯЗИ:</w:t>
      </w:r>
    </w:p>
    <w:p w:rsidR="00EE1FCF" w:rsidRDefault="00C53D39" w:rsidP="00EE1FCF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Присылать ничего не надо!</w:t>
      </w: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E1FCF" w:rsidRDefault="00EE1FCF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430AC" w:rsidRDefault="009430AC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430AC" w:rsidRDefault="009430AC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430AC" w:rsidRDefault="009430AC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430AC" w:rsidRDefault="009430AC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430AC" w:rsidRDefault="009430AC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430AC" w:rsidRDefault="009430AC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430AC" w:rsidRDefault="009430AC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430AC" w:rsidRDefault="009430AC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430AC" w:rsidRDefault="009430AC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430AC" w:rsidRDefault="009430AC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430AC" w:rsidRDefault="009430AC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430AC" w:rsidRDefault="009430AC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430AC" w:rsidRDefault="009430AC" w:rsidP="009430AC">
      <w:pPr>
        <w:jc w:val="right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                                                                                                                                ПРИЛОЖЕНИЕ 1.</w:t>
      </w:r>
    </w:p>
    <w:p w:rsidR="009430AC" w:rsidRPr="00A72B6B" w:rsidRDefault="009430AC" w:rsidP="009430AC">
      <w:pPr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 w:rsidRPr="00A72B6B">
        <w:rPr>
          <w:rFonts w:ascii="Times New Roman" w:hAnsi="Times New Roman"/>
          <w:b/>
          <w:color w:val="000000"/>
          <w:sz w:val="24"/>
          <w:shd w:val="clear" w:color="auto" w:fill="FFFFFF"/>
        </w:rPr>
        <w:t>ФАКТОРЫ РАЗМЕЩЕНИЯ ПРОИЗВОДСТВ (с примерами!)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t> </w:t>
      </w:r>
      <w:r w:rsidRPr="00A72B6B">
        <w:rPr>
          <w:rFonts w:ascii="Times New Roman" w:hAnsi="Times New Roman"/>
          <w:color w:val="000000"/>
          <w:sz w:val="24"/>
        </w:rPr>
        <w:br/>
      </w:r>
    </w:p>
    <w:p w:rsidR="009430AC" w:rsidRPr="00A72B6B" w:rsidRDefault="009430AC" w:rsidP="009430AC">
      <w:pPr>
        <w:rPr>
          <w:rFonts w:ascii="Times New Roman" w:hAnsi="Times New Roman"/>
          <w:color w:val="000000"/>
          <w:sz w:val="24"/>
          <w:shd w:val="clear" w:color="auto" w:fill="FFFFFF"/>
        </w:rPr>
      </w:pPr>
      <w:r w:rsidRPr="00A72B6B">
        <w:rPr>
          <w:rFonts w:ascii="Times New Roman" w:hAnsi="Times New Roman"/>
          <w:b/>
          <w:color w:val="000000"/>
          <w:sz w:val="24"/>
          <w:shd w:val="clear" w:color="auto" w:fill="FFFFFF"/>
        </w:rPr>
        <w:t>Пример 1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t>. Тяжелое машиностроение (производство горно-шахтного, металлургического, подъемно-транспортного оборудования)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Данные производства имеют два принципа размещения: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1) Сырьевой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Производство данных видов оборудования очень металлоемко и размещается ВБЛИЗИ МЕТАЛЛУРГИЧЕСКИХ БАЗ. Сырьем в данном случае служит готовый выплавленный МЕТАЛЛ, а НЕ РУДА! (как многие неправильно думают)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2) потребительский, т.е. данные производства размещаются ВБЛИЗИ МЕТАЛЛУРГИЧЕСКИХ КОМБИНАТОВ, РАЙОНОВ ГОРНОДОБЫЧИ.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</w:r>
      <w:r>
        <w:rPr>
          <w:rFonts w:ascii="Times New Roman" w:hAnsi="Times New Roman"/>
          <w:color w:val="000000"/>
          <w:sz w:val="24"/>
          <w:shd w:val="clear" w:color="auto" w:fill="FFFFFF"/>
        </w:rPr>
        <w:br/>
        <w:t>Пример 2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t>. Производство азотных удобрений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Данное производство имеет два принципа размещения: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1) Сырьевой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Сырьем для производства азотных удобрений служит либо коксовый газ (отходы от коксования угля при его подготовке к металлургическому производству): в данном случае завод по производству азотных удобрений размещается ВБЛИЗИ ЦЕНТРОВ КОКСОХИМИИ ИЛИ МЕТАЛЛУРГИЧЕСКИХ ЗАВОДОВ ПОЛНОГО ЦИКЛА (примеры в России: Липецк, Череповец, Магнитогорск, Кемерово, Нижний Тагил), либо природный газ: в данном случае завод по производству размещается в городах, через которые проходит газопровод (Например, Невинномысск, Салават).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2) потребительский, т.е. заводы по производству азотных удобрений размещаются в районах РАЗВИТОГО СЕЛЬСКОГО ХОЗЯЙСТВА.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Пример 5. Производство алюминия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Данное производство – одно из самых энергоемких, поэтому главным принципом размещение является БЛИЗОСТЬ К ДЕШЕВЫМ ИСТОЧНИКАМ ЭЛЕКТРОЭНЕРГИИ (обычно, к ГЭС, но может быть и ТЭС).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Примеры в России: (центр выплавки алюминия – ГЭС)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Братск – Братская ГЭС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Красноярск – Красноярская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Саяногорск – Саяно-Шушенская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Шелехов – Иркутская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Волгоград – Волгоградская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Волхов – Волховская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Надвоицы и Кандалакша – Карельские ГЭС (данные центры используют и местное сырье)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 xml:space="preserve">В мировом размещении тоже БЛИЗОСТЬ К ДЕШЕВЫМ ИСТОЧНИКАМ ЭЛЕКТРОЭНЕРГИИ является определяющим фактором, однако, это может быть не 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lastRenderedPageBreak/>
        <w:t>только ГЭС, но и ТЭС, работающая на местном дешевом сырье (например, в Китае на угольных ТЭС, в Персидском заливе на ТЭС, использующих местные топливные ресурсы).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В глобальном размещении между странами важен еще и транспортный фактор, т.е. размещение алюминиевых заводов в странах, имеющих ВЫГОДНОЕ ТРАНСПОРТНОЕ РАСПОЛОЖЕНИЕ ОТНОСИТЕЛЬНО МОРСКИХ ТОРГОВЫХ ПУТЕЙ (примеры: алюминиевая промышленность в странах Персидского залива и Норвегии). Данное производство в этом случае в основном ориентировано на экспорт готового алюминия.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Также активно развивается алюминиевая промышленность в странах, богатых бокситами и одновременно имеющих источники дешевой электроэнергии. Например, в Бразилии и Венесуэле.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Пример 6. Автомобильная промышленность.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Данная отрасль имеет целый комплекс факторов размещения: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1) транспортный: автомобильные предприятия должны размещаться в районе с развитой транспортной сетью, чтобы можно было быстро доставлять детали и комплектующиеся, обеспечивая тем самым специализацию и кооперацию производства.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2) потребительский: автомобильные заводы должны размещаться в районах высокой концентрации населения.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3) трудовой: необходима достаточно квалифицированная рабочая сила.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</w:r>
    </w:p>
    <w:p w:rsidR="009430AC" w:rsidRPr="00DF66C4" w:rsidRDefault="009430AC" w:rsidP="009430AC">
      <w:pPr>
        <w:rPr>
          <w:rFonts w:ascii="Times New Roman" w:hAnsi="Times New Roman"/>
          <w:sz w:val="36"/>
        </w:rPr>
      </w:pP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t>Примеры заданий: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1) В Калужской области построено крупное автосборочное предприятие концерна Фольксваген. Укажите две особенности ЭГП Калужской области, способствовавшие размещению в ней этого предприятия.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2) Какие особенности ЭГП Нижегородской области способствуют развитию в ней автомобилестроения? Укажите две особенности.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3) В последние годы в Санкт-Петербурге и Ленинградской области было создано несколько крупных автосборочных производств иностранных компаний. Укажите две ЭГП этой территории, способствующие развитию в ней автосборочных производств.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Ответ: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а) близость к районам потребления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б) выгодное положение относительно транспортных путей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ОДНАКО трудовой фактор в данных вопросах не может быть правильным, т.к. он не является элементом ЭГП!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Пример 7: Целлюлозно-бумажная промышленность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Данная отрасль имеет несколько необходимых условий при размещении предприятий: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1) сырьевой, т.е. размещение ЦБК ВБЛИЗИ РАЙОНОВ ЗАГОТОКИ ДРЕВЕСИНЫ.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2) водный, данное производство очень водоемко, поэтому ЦБК размещаются ВБЛИЗИ ИСТОЧНИКОВ ВОДЫ (на реках и озерах)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3) энергетический, т.е. желательно наличие источника дешевой электроэнергии вблизи данного предприятия (ГЭС).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Примеры заданий: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lastRenderedPageBreak/>
        <w:t>1) В Иркутской области работают несколько крупных целлюлозно-бумажных производств. Объясните, что способствовало их размещению на этой территории, указав не менее двух причин.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Ответ: в ответе можно указать все три причины, названные выше.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2) Целлюлозно-бумажная промышленность относится к числу отраслей международной специализации Финляндии. Какие особенности природно-ресурсной базы Финляндии способствуют развитию на её территории целлюлозно-бумажной промышленности? Укажите две особенности.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Ответ: т.к. спрашивается только о факторах природно-ресурсного потенциала, то энергетический фактор (ГЭС – рукотворный объект) не может быть назван. В ответе должны быть первые два фактора.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>3) Целлюлозно-бумажный комбинат «КАМА» ведёт свою историю с 1929 года. Семь лет понадобилось для того, чтобы в живописнейшем уголке Пермской губернии на берегу красавицы Камы выросли промышленные корпуса. Проектировщики будущего гиганта промышленности предусмотрели всё: и близость обширных хвойных и лиственных лесов, и выгодное расположение на пересечении автомобильных, железнодорожных и речных путей Западного Урала. И сегодня ЦБК «КАМА» заслуженно является одним из лидеров российской бумажной промышленности. Объясните, почему при выборе места для строительства ЦБК важно было предусмотреть близость лесов и положение на пересечении водных и сухопутных транспортных путей. Укажите две причины. </w:t>
      </w:r>
      <w:r w:rsidRPr="00A72B6B">
        <w:rPr>
          <w:rFonts w:ascii="Times New Roman" w:hAnsi="Times New Roman"/>
          <w:color w:val="000000"/>
          <w:sz w:val="24"/>
          <w:shd w:val="clear" w:color="auto" w:fill="FFFFFF"/>
        </w:rPr>
        <w:br/>
        <w:t xml:space="preserve">Ответ: 1) близость лесов важна, т.к. древесина является сырьем для данного производства; 2) положение на пересечении водных и сухопутных транспортных путей необходимо для быстрой и удобной доставки сырья и транспортировки готовой продукции </w:t>
      </w:r>
      <w:r w:rsidRPr="00A110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потребителям.</w:t>
      </w:r>
    </w:p>
    <w:p w:rsidR="009430AC" w:rsidRDefault="009430AC" w:rsidP="009430AC"/>
    <w:p w:rsidR="009430AC" w:rsidRDefault="009430AC" w:rsidP="00EE1FC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9430AC" w:rsidSect="00E37DA3">
      <w:pgSz w:w="11909" w:h="16834"/>
      <w:pgMar w:top="1440" w:right="1136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F07"/>
    <w:multiLevelType w:val="multilevel"/>
    <w:tmpl w:val="5DE47D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120588F"/>
    <w:multiLevelType w:val="multilevel"/>
    <w:tmpl w:val="3D2080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4F4451B"/>
    <w:multiLevelType w:val="multilevel"/>
    <w:tmpl w:val="D010882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05203D19"/>
    <w:multiLevelType w:val="multilevel"/>
    <w:tmpl w:val="735851B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0A231499"/>
    <w:multiLevelType w:val="multilevel"/>
    <w:tmpl w:val="E41CA7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2032FBE"/>
    <w:multiLevelType w:val="multilevel"/>
    <w:tmpl w:val="6F8AA2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C9C408F"/>
    <w:multiLevelType w:val="multilevel"/>
    <w:tmpl w:val="BB1A65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ECE78CD"/>
    <w:multiLevelType w:val="multilevel"/>
    <w:tmpl w:val="480421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24A33399"/>
    <w:multiLevelType w:val="multilevel"/>
    <w:tmpl w:val="51F0EE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4A62774"/>
    <w:multiLevelType w:val="multilevel"/>
    <w:tmpl w:val="8FAEB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61D64E8"/>
    <w:multiLevelType w:val="multilevel"/>
    <w:tmpl w:val="CAC6B0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27C322A5"/>
    <w:multiLevelType w:val="multilevel"/>
    <w:tmpl w:val="910E73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2DC76EEC"/>
    <w:multiLevelType w:val="multilevel"/>
    <w:tmpl w:val="6AEA06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34515405"/>
    <w:multiLevelType w:val="multilevel"/>
    <w:tmpl w:val="0D8E4B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4BA0ADC"/>
    <w:multiLevelType w:val="multilevel"/>
    <w:tmpl w:val="ABAA11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388C0BDE"/>
    <w:multiLevelType w:val="multilevel"/>
    <w:tmpl w:val="E788E2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BE20EE2"/>
    <w:multiLevelType w:val="multilevel"/>
    <w:tmpl w:val="5D12F1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6540D8"/>
    <w:multiLevelType w:val="multilevel"/>
    <w:tmpl w:val="DBF24D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46BC6649"/>
    <w:multiLevelType w:val="multilevel"/>
    <w:tmpl w:val="7446FE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4B496B3A"/>
    <w:multiLevelType w:val="multilevel"/>
    <w:tmpl w:val="CB2E59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>
    <w:nsid w:val="4F577513"/>
    <w:multiLevelType w:val="multilevel"/>
    <w:tmpl w:val="42CCE9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4F862077"/>
    <w:multiLevelType w:val="multilevel"/>
    <w:tmpl w:val="377CD6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4F890A53"/>
    <w:multiLevelType w:val="multilevel"/>
    <w:tmpl w:val="8850C9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4F8D16FA"/>
    <w:multiLevelType w:val="multilevel"/>
    <w:tmpl w:val="75CEEE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96E0D44"/>
    <w:multiLevelType w:val="multilevel"/>
    <w:tmpl w:val="479EDA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59F66C48"/>
    <w:multiLevelType w:val="multilevel"/>
    <w:tmpl w:val="B63838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64252B32"/>
    <w:multiLevelType w:val="multilevel"/>
    <w:tmpl w:val="C232A6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664B1468"/>
    <w:multiLevelType w:val="multilevel"/>
    <w:tmpl w:val="FA0685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>
    <w:nsid w:val="66C44BE5"/>
    <w:multiLevelType w:val="multilevel"/>
    <w:tmpl w:val="B5A05B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nsid w:val="6F3B6E69"/>
    <w:multiLevelType w:val="multilevel"/>
    <w:tmpl w:val="1C2E98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701E7E90"/>
    <w:multiLevelType w:val="multilevel"/>
    <w:tmpl w:val="54E8E1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nsid w:val="772D4763"/>
    <w:multiLevelType w:val="multilevel"/>
    <w:tmpl w:val="AEDE20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nsid w:val="77BB04C4"/>
    <w:multiLevelType w:val="multilevel"/>
    <w:tmpl w:val="0C3A61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>
    <w:nsid w:val="7D784842"/>
    <w:multiLevelType w:val="multilevel"/>
    <w:tmpl w:val="A5AC26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6"/>
  </w:num>
  <w:num w:numId="2">
    <w:abstractNumId w:val="1"/>
  </w:num>
  <w:num w:numId="3">
    <w:abstractNumId w:val="21"/>
  </w:num>
  <w:num w:numId="4">
    <w:abstractNumId w:val="32"/>
  </w:num>
  <w:num w:numId="5">
    <w:abstractNumId w:val="3"/>
  </w:num>
  <w:num w:numId="6">
    <w:abstractNumId w:val="33"/>
  </w:num>
  <w:num w:numId="7">
    <w:abstractNumId w:val="29"/>
  </w:num>
  <w:num w:numId="8">
    <w:abstractNumId w:val="19"/>
  </w:num>
  <w:num w:numId="9">
    <w:abstractNumId w:val="5"/>
  </w:num>
  <w:num w:numId="10">
    <w:abstractNumId w:val="24"/>
  </w:num>
  <w:num w:numId="11">
    <w:abstractNumId w:val="20"/>
  </w:num>
  <w:num w:numId="12">
    <w:abstractNumId w:val="34"/>
  </w:num>
  <w:num w:numId="13">
    <w:abstractNumId w:val="11"/>
  </w:num>
  <w:num w:numId="14">
    <w:abstractNumId w:val="4"/>
  </w:num>
  <w:num w:numId="15">
    <w:abstractNumId w:val="23"/>
  </w:num>
  <w:num w:numId="16">
    <w:abstractNumId w:val="35"/>
  </w:num>
  <w:num w:numId="17">
    <w:abstractNumId w:val="7"/>
  </w:num>
  <w:num w:numId="18">
    <w:abstractNumId w:val="13"/>
  </w:num>
  <w:num w:numId="19">
    <w:abstractNumId w:val="0"/>
  </w:num>
  <w:num w:numId="20">
    <w:abstractNumId w:val="14"/>
  </w:num>
  <w:num w:numId="21">
    <w:abstractNumId w:val="18"/>
  </w:num>
  <w:num w:numId="22">
    <w:abstractNumId w:val="31"/>
  </w:num>
  <w:num w:numId="23">
    <w:abstractNumId w:val="27"/>
  </w:num>
  <w:num w:numId="24">
    <w:abstractNumId w:val="15"/>
  </w:num>
  <w:num w:numId="25">
    <w:abstractNumId w:val="8"/>
  </w:num>
  <w:num w:numId="26">
    <w:abstractNumId w:val="10"/>
  </w:num>
  <w:num w:numId="27">
    <w:abstractNumId w:val="12"/>
  </w:num>
  <w:num w:numId="28">
    <w:abstractNumId w:val="2"/>
  </w:num>
  <w:num w:numId="29">
    <w:abstractNumId w:val="6"/>
  </w:num>
  <w:num w:numId="30">
    <w:abstractNumId w:val="16"/>
  </w:num>
  <w:num w:numId="31">
    <w:abstractNumId w:val="30"/>
  </w:num>
  <w:num w:numId="32">
    <w:abstractNumId w:val="22"/>
  </w:num>
  <w:num w:numId="33">
    <w:abstractNumId w:val="9"/>
  </w:num>
  <w:num w:numId="34">
    <w:abstractNumId w:val="28"/>
  </w:num>
  <w:num w:numId="35">
    <w:abstractNumId w:val="2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00156"/>
    <w:rsid w:val="00007426"/>
    <w:rsid w:val="000A0DEB"/>
    <w:rsid w:val="001C1CE7"/>
    <w:rsid w:val="002D709A"/>
    <w:rsid w:val="005D6A83"/>
    <w:rsid w:val="00900156"/>
    <w:rsid w:val="009430AC"/>
    <w:rsid w:val="00960288"/>
    <w:rsid w:val="00A1100B"/>
    <w:rsid w:val="00A26245"/>
    <w:rsid w:val="00A33181"/>
    <w:rsid w:val="00A72C83"/>
    <w:rsid w:val="00AA67C1"/>
    <w:rsid w:val="00C53D39"/>
    <w:rsid w:val="00CF322E"/>
    <w:rsid w:val="00D74864"/>
    <w:rsid w:val="00E057C2"/>
    <w:rsid w:val="00E37DA3"/>
    <w:rsid w:val="00EE1FCF"/>
    <w:rsid w:val="00E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3181"/>
  </w:style>
  <w:style w:type="paragraph" w:styleId="1">
    <w:name w:val="heading 1"/>
    <w:basedOn w:val="a"/>
    <w:next w:val="a"/>
    <w:rsid w:val="00A3318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A3318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A331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A3318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A3318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A3318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331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3318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A3318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A331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EE4B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94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Вероника</cp:lastModifiedBy>
  <cp:revision>18</cp:revision>
  <dcterms:created xsi:type="dcterms:W3CDTF">2020-04-06T07:50:00Z</dcterms:created>
  <dcterms:modified xsi:type="dcterms:W3CDTF">2020-05-25T13:08:00Z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1751093322</vt:i4>
  </property>
</Properties>
</file>