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F6" w:rsidRPr="00A9247D" w:rsidRDefault="00803DF6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94" w:rsidRDefault="00137994" w:rsidP="0013799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станица Октябрьская</w:t>
      </w:r>
    </w:p>
    <w:p w:rsidR="00137994" w:rsidRDefault="00137994" w:rsidP="0013799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137994" w:rsidRDefault="00137994" w:rsidP="001379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137994" w:rsidRDefault="00137994" w:rsidP="001379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137994" w:rsidRDefault="00137994" w:rsidP="001379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</w:p>
    <w:p w:rsidR="00424C06" w:rsidRPr="008162B5" w:rsidRDefault="00424C06" w:rsidP="00424C06">
      <w:pPr>
        <w:spacing w:before="120"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24C06" w:rsidRPr="008162B5" w:rsidRDefault="00424C06" w:rsidP="00424C06">
      <w:pPr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4C06" w:rsidRPr="008162B5" w:rsidRDefault="00424C06" w:rsidP="00424C06">
      <w:pPr>
        <w:pStyle w:val="msonormalcxspmiddlecxspmiddle"/>
        <w:spacing w:before="120" w:beforeAutospacing="0" w:after="0" w:afterAutospacing="0" w:line="276" w:lineRule="auto"/>
        <w:ind w:left="4962"/>
        <w:contextualSpacing/>
      </w:pPr>
    </w:p>
    <w:p w:rsidR="00424C06" w:rsidRPr="008162B5" w:rsidRDefault="00424C06" w:rsidP="00424C06">
      <w:pPr>
        <w:pStyle w:val="msonormalcxspmiddlecxspmiddlecxspmiddle"/>
        <w:spacing w:before="120" w:beforeAutospacing="0" w:after="0" w:afterAutospacing="0" w:line="276" w:lineRule="auto"/>
        <w:ind w:left="4962"/>
        <w:contextualSpacing/>
      </w:pPr>
    </w:p>
    <w:p w:rsidR="00424C06" w:rsidRPr="003A11ED" w:rsidRDefault="00424C06" w:rsidP="008B7F3E">
      <w:pPr>
        <w:pStyle w:val="msonormalcxspmiddlecxspmiddlecxspmiddle"/>
        <w:spacing w:before="120" w:beforeAutospacing="0" w:after="0" w:afterAutospacing="0" w:line="276" w:lineRule="auto"/>
        <w:contextualSpacing/>
        <w:jc w:val="right"/>
        <w:rPr>
          <w:b/>
          <w:bCs/>
        </w:rPr>
      </w:pPr>
      <w:r w:rsidRPr="003A11ED">
        <w:t xml:space="preserve">                                                                                              </w:t>
      </w:r>
      <w:r w:rsidR="008B7F3E"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06" w:rsidRPr="003A11ED" w:rsidRDefault="00424C06" w:rsidP="00424C06">
      <w:pPr>
        <w:spacing w:before="12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4C06" w:rsidRPr="003A11ED" w:rsidRDefault="00424C06" w:rsidP="00424C06">
      <w:pPr>
        <w:pStyle w:val="3"/>
        <w:spacing w:before="120"/>
        <w:jc w:val="center"/>
        <w:rPr>
          <w:i/>
          <w:sz w:val="24"/>
          <w:szCs w:val="24"/>
        </w:rPr>
      </w:pPr>
      <w:r w:rsidRPr="003A11ED">
        <w:rPr>
          <w:sz w:val="24"/>
          <w:szCs w:val="24"/>
        </w:rPr>
        <w:t>РАБОЧАЯ  ПРОГРАММА</w:t>
      </w:r>
    </w:p>
    <w:p w:rsidR="00424C06" w:rsidRPr="003A11ED" w:rsidRDefault="00424C06" w:rsidP="00424C06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24C06" w:rsidRPr="003A11ED" w:rsidRDefault="00424C06" w:rsidP="00424C06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24C06" w:rsidRPr="003A11ED" w:rsidRDefault="00424C06" w:rsidP="00424C06">
      <w:pPr>
        <w:pStyle w:val="msonormalcxspmiddlecxspmiddle"/>
        <w:spacing w:before="120" w:beforeAutospacing="0" w:after="0" w:afterAutospacing="0" w:line="276" w:lineRule="auto"/>
        <w:contextualSpacing/>
        <w:rPr>
          <w:b/>
          <w:bCs/>
          <w:u w:val="single"/>
        </w:rPr>
      </w:pPr>
      <w:r w:rsidRPr="003A11ED">
        <w:rPr>
          <w:bCs/>
          <w:u w:val="single"/>
        </w:rPr>
        <w:t xml:space="preserve">По    курсу        </w:t>
      </w:r>
      <w:proofErr w:type="gramStart"/>
      <w:r w:rsidRPr="003A11ED">
        <w:rPr>
          <w:bCs/>
          <w:u w:val="single"/>
        </w:rPr>
        <w:t>Индивидуальный проект</w:t>
      </w:r>
      <w:proofErr w:type="gramEnd"/>
      <w:r w:rsidRPr="003A11ED">
        <w:rPr>
          <w:bCs/>
          <w:u w:val="single"/>
        </w:rPr>
        <w:t xml:space="preserve">             </w:t>
      </w: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</w:pP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</w:pPr>
      <w:r w:rsidRPr="003A11ED">
        <w:t xml:space="preserve">Уровень образования (класс) </w:t>
      </w:r>
      <w:r w:rsidRPr="003A11ED">
        <w:rPr>
          <w:u w:val="single"/>
        </w:rPr>
        <w:t xml:space="preserve"> среднее общее  10</w:t>
      </w:r>
      <w:r>
        <w:rPr>
          <w:u w:val="single"/>
        </w:rPr>
        <w:t>-11</w:t>
      </w:r>
      <w:r w:rsidRPr="003A11ED">
        <w:rPr>
          <w:u w:val="single"/>
        </w:rPr>
        <w:t xml:space="preserve">   класс</w:t>
      </w:r>
      <w:r w:rsidRPr="003A11ED">
        <w:t xml:space="preserve">    </w:t>
      </w: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  <w:rPr>
          <w:vertAlign w:val="subscript"/>
        </w:rPr>
      </w:pPr>
      <w:r w:rsidRPr="003A11ED">
        <w:rPr>
          <w:vertAlign w:val="subscript"/>
        </w:rPr>
        <w:t xml:space="preserve">           </w:t>
      </w: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  <w:rPr>
          <w:vertAlign w:val="subscript"/>
        </w:rPr>
      </w:pPr>
      <w:r w:rsidRPr="003A11ED">
        <w:t xml:space="preserve">Количество часов  </w:t>
      </w:r>
      <w:r>
        <w:t>68</w:t>
      </w: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</w:pP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  <w:rPr>
          <w:u w:val="single"/>
        </w:rPr>
      </w:pPr>
      <w:r w:rsidRPr="003A11ED">
        <w:t xml:space="preserve">Учитель    </w:t>
      </w:r>
      <w:proofErr w:type="spellStart"/>
      <w:r w:rsidRPr="003A11ED">
        <w:rPr>
          <w:u w:val="single"/>
        </w:rPr>
        <w:t>Старченко</w:t>
      </w:r>
      <w:proofErr w:type="spellEnd"/>
      <w:r w:rsidRPr="003A11ED">
        <w:rPr>
          <w:u w:val="single"/>
        </w:rPr>
        <w:t xml:space="preserve"> Наталья Дмитриевна </w:t>
      </w:r>
    </w:p>
    <w:p w:rsidR="00424C06" w:rsidRPr="003A11ED" w:rsidRDefault="00424C06" w:rsidP="00424C06">
      <w:pPr>
        <w:pStyle w:val="msonormalcxspmiddlecxspmiddlecxspmiddle"/>
        <w:spacing w:before="120" w:beforeAutospacing="0" w:after="0" w:afterAutospacing="0" w:line="276" w:lineRule="auto"/>
        <w:contextualSpacing/>
      </w:pPr>
    </w:p>
    <w:p w:rsidR="00424C06" w:rsidRPr="008162B5" w:rsidRDefault="00424C06" w:rsidP="00424C06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4C06" w:rsidRPr="008162B5" w:rsidRDefault="00424C06" w:rsidP="00424C0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C06" w:rsidRPr="008162B5" w:rsidRDefault="00424C06" w:rsidP="00424C06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4C06" w:rsidRPr="00376456" w:rsidRDefault="00424C06" w:rsidP="00424C06">
      <w:pPr>
        <w:pStyle w:val="a8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376456">
        <w:rPr>
          <w:color w:val="000000"/>
        </w:rPr>
        <w:t>Рабочая программа создана на основе:</w:t>
      </w: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424C06" w:rsidRDefault="00424C06" w:rsidP="00424C06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</w:p>
    <w:p w:rsidR="00803DF6" w:rsidRPr="00A9247D" w:rsidRDefault="00803DF6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F6" w:rsidRPr="00A9247D" w:rsidRDefault="00803DF6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0" w:rsidRPr="00A9247D" w:rsidRDefault="00CA4325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</w:t>
      </w:r>
      <w:r w:rsidR="00291A50" w:rsidRPr="00A9247D">
        <w:rPr>
          <w:rFonts w:ascii="Times New Roman" w:hAnsi="Times New Roman" w:cs="Times New Roman"/>
          <w:sz w:val="28"/>
          <w:szCs w:val="28"/>
        </w:rPr>
        <w:t>р</w:t>
      </w:r>
      <w:r w:rsidR="00B902A5" w:rsidRPr="00A9247D">
        <w:rPr>
          <w:rFonts w:ascii="Times New Roman" w:hAnsi="Times New Roman" w:cs="Times New Roman"/>
          <w:sz w:val="28"/>
          <w:szCs w:val="28"/>
        </w:rPr>
        <w:t>абочая программа курса «</w:t>
      </w:r>
      <w:proofErr w:type="gramStart"/>
      <w:r w:rsidR="00B902A5" w:rsidRPr="00A9247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B902A5" w:rsidRPr="00A9247D">
        <w:rPr>
          <w:rFonts w:ascii="Times New Roman" w:hAnsi="Times New Roman" w:cs="Times New Roman"/>
          <w:sz w:val="28"/>
          <w:szCs w:val="28"/>
        </w:rPr>
        <w:t xml:space="preserve">» </w:t>
      </w:r>
      <w:r w:rsidR="00575AB0" w:rsidRPr="00A9247D">
        <w:rPr>
          <w:rFonts w:ascii="Times New Roman" w:hAnsi="Times New Roman" w:cs="Times New Roman"/>
          <w:sz w:val="28"/>
          <w:szCs w:val="28"/>
        </w:rPr>
        <w:t>(</w:t>
      </w:r>
      <w:r w:rsidR="00B902A5" w:rsidRPr="00A9247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75AB0" w:rsidRPr="00A9247D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B902A5" w:rsidRPr="00A9247D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575AB0" w:rsidRPr="00A9247D">
        <w:rPr>
          <w:rFonts w:ascii="Times New Roman" w:hAnsi="Times New Roman" w:cs="Times New Roman"/>
          <w:sz w:val="28"/>
          <w:szCs w:val="28"/>
        </w:rPr>
        <w:t>Федерального государственного о</w:t>
      </w:r>
      <w:r w:rsidR="00B902A5" w:rsidRPr="00A9247D">
        <w:rPr>
          <w:rFonts w:ascii="Times New Roman" w:hAnsi="Times New Roman" w:cs="Times New Roman"/>
          <w:sz w:val="28"/>
          <w:szCs w:val="28"/>
        </w:rPr>
        <w:t xml:space="preserve">бразовательного стандарта </w:t>
      </w:r>
      <w:r w:rsidR="00575AB0" w:rsidRPr="00A9247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B902A5" w:rsidRPr="00A9247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</w:t>
      </w:r>
      <w:r w:rsidR="00291A50" w:rsidRPr="00A9247D">
        <w:rPr>
          <w:rFonts w:ascii="Times New Roman" w:hAnsi="Times New Roman" w:cs="Times New Roman"/>
          <w:sz w:val="28"/>
          <w:szCs w:val="28"/>
        </w:rPr>
        <w:t>мы среднего общего образования</w:t>
      </w:r>
      <w:r w:rsidR="009400BB" w:rsidRPr="00A9247D">
        <w:rPr>
          <w:rFonts w:ascii="Times New Roman" w:hAnsi="Times New Roman" w:cs="Times New Roman"/>
          <w:sz w:val="28"/>
          <w:szCs w:val="28"/>
        </w:rPr>
        <w:t>.</w:t>
      </w:r>
      <w:r w:rsidR="00B3479A" w:rsidRPr="00A9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9A" w:rsidRPr="00A9247D" w:rsidRDefault="009400BB" w:rsidP="00A9247D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A9247D">
        <w:rPr>
          <w:b/>
          <w:bCs/>
          <w:sz w:val="28"/>
          <w:szCs w:val="28"/>
        </w:rPr>
        <w:t xml:space="preserve">Раздел </w:t>
      </w:r>
      <w:r w:rsidR="00D66123" w:rsidRPr="00A9247D">
        <w:rPr>
          <w:b/>
          <w:bCs/>
          <w:sz w:val="28"/>
          <w:szCs w:val="28"/>
          <w:lang w:val="en-US"/>
        </w:rPr>
        <w:t>I</w:t>
      </w:r>
      <w:r w:rsidR="00D66123" w:rsidRPr="00A9247D">
        <w:rPr>
          <w:b/>
          <w:bCs/>
          <w:sz w:val="28"/>
          <w:szCs w:val="28"/>
        </w:rPr>
        <w:t xml:space="preserve">. </w:t>
      </w:r>
      <w:r w:rsidRPr="00A9247D">
        <w:rPr>
          <w:b/>
          <w:bCs/>
          <w:sz w:val="28"/>
          <w:szCs w:val="28"/>
        </w:rPr>
        <w:t>Планируемые результаты освоения учебного предмета, курса</w:t>
      </w:r>
    </w:p>
    <w:tbl>
      <w:tblPr>
        <w:tblW w:w="9747" w:type="dxa"/>
        <w:jc w:val="center"/>
        <w:tblInd w:w="108" w:type="dxa"/>
        <w:tblLayout w:type="fixed"/>
        <w:tblLook w:val="0000"/>
      </w:tblPr>
      <w:tblGrid>
        <w:gridCol w:w="9747"/>
      </w:tblGrid>
      <w:tr w:rsidR="00B3479A" w:rsidRPr="00A9247D" w:rsidTr="00A9247D">
        <w:trPr>
          <w:trHeight w:val="429"/>
          <w:jc w:val="center"/>
        </w:trPr>
        <w:tc>
          <w:tcPr>
            <w:tcW w:w="9747" w:type="dxa"/>
          </w:tcPr>
          <w:p w:rsidR="00782403" w:rsidRPr="00A9247D" w:rsidRDefault="00782403" w:rsidP="00A924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</w:pPr>
            <w:proofErr w:type="gramStart"/>
            <w:r w:rsidRPr="00A9247D"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  <w:t>В результате учебно-исследовательской и проектной деятельности обучающиеся получат представление:</w:t>
            </w:r>
            <w:proofErr w:type="gramEnd"/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таких понятиях, как концепция, научная гипотеза, метод, эксперимент, надежность гипотезы, модель, метод сбора и метод анализа данных;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том, чем отличаются исследования в гуманитарных областях от исследований в естественных науках;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об истории науки;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новейших разработках в области науки и технологий;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</w:t>
            </w:r>
            <w:r w:rsidR="00CF7C61" w:rsidRPr="00A9247D">
              <w:rPr>
                <w:szCs w:val="28"/>
              </w:rPr>
              <w:t xml:space="preserve">туры </w:t>
            </w:r>
            <w:r w:rsidRPr="00A9247D">
              <w:rPr>
                <w:szCs w:val="28"/>
              </w:rPr>
              <w:t xml:space="preserve"> и др.);</w:t>
            </w:r>
          </w:p>
          <w:p w:rsidR="00782403" w:rsidRPr="00A9247D" w:rsidRDefault="00782403" w:rsidP="00A924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</w:pPr>
            <w:r w:rsidRPr="00A9247D"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  <w:t>Обучающийся сможет: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решать задачи, находящиеся на стыке нескольких учебных дисциплин;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использовать основной алгоритм исследования при решении своих учебно-познавательных задач;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  <w:p w:rsidR="00782403" w:rsidRPr="00A9247D" w:rsidRDefault="00782403" w:rsidP="00A924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</w:pPr>
            <w:r w:rsidRPr="00A9247D">
              <w:rPr>
                <w:rFonts w:ascii="Times New Roman" w:eastAsia="Calibri" w:hAnsi="Times New Roman" w:cs="Times New Roman"/>
                <w:i/>
                <w:sz w:val="28"/>
                <w:szCs w:val="28"/>
                <w:u w:color="000000"/>
                <w:bdr w:val="nil"/>
              </w:rPr>
      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 xml:space="preserve">восстанавливать контексты и пути развития того или иного вида научной деятельности, определяя место своего исследования или проекта в общем </w:t>
            </w:r>
            <w:r w:rsidRPr="00A9247D">
              <w:rPr>
                <w:szCs w:val="28"/>
              </w:rPr>
              <w:lastRenderedPageBreak/>
              <w:t>культурном пространстве;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782403" w:rsidRPr="00A9247D" w:rsidRDefault="00782403" w:rsidP="00A9247D">
            <w:pPr>
              <w:pStyle w:val="a"/>
              <w:spacing w:line="276" w:lineRule="auto"/>
              <w:ind w:firstLine="0"/>
              <w:rPr>
                <w:szCs w:val="28"/>
              </w:rPr>
            </w:pPr>
            <w:r w:rsidRPr="00A9247D">
              <w:rPr>
                <w:szCs w:val="28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B3479A" w:rsidRPr="00A9247D" w:rsidRDefault="00782403" w:rsidP="00A9247D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  <w:r w:rsidR="00570A20" w:rsidRPr="00A92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устанавливает требования к результатам освоения обучающимися основной образовательной программы: </w:t>
            </w:r>
            <w:r w:rsidRPr="00A9247D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личностным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      </w:r>
            <w:proofErr w:type="gram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идентичности в поликультурном социуме;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47D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метапредметным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включающим освоенные обучающимися 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  <w:proofErr w:type="gramEnd"/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предметным, 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      </w:r>
            <w:proofErr w:type="gramEnd"/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Личностные результаты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основной образовательной программы должны отражать: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  <w:proofErr w:type="gramEnd"/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3) готовность к служению Отечеству, его защите;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5) 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8) нравственное сознание и поведение на основе усвоения общечеловеческих ценностей;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10) эстетическое отношение к миру, включая эстетику быта, научного и технического творчества, спорта, общественных отношений;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11) принятие и реализацию ценностей здорового и безопасного образа жизни, 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14) 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15) ответственное отношение к созданию семьи на основе осознанного принятия ценностей семейной жизни. 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 </w:t>
            </w:r>
            <w:proofErr w:type="spellStart"/>
            <w:r w:rsidRPr="00A92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A92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результаты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основной образовательной программы должны отражать: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A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6) умение определять назначение и функции различных социальных институтов;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7)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представляет собой особую форму организации деятельности </w:t>
            </w: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исследование или учебный проект).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самостоятельно под руководством учителя (</w:t>
            </w: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      </w:r>
            <w:proofErr w:type="gramEnd"/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</w:t>
            </w: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должны отражать: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      </w:r>
            <w:proofErr w:type="gramEnd"/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 результаты </w:t>
            </w: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освоения основной образовательной программы должны отражать: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знание основ методологии исследовательской и проектной деятельности;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структуру и правила оформления исследовательской и проектной работы.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Навыки формулировки темы исследовательской и проектной работы, доказывать ее актуальность;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умение составлять индивидуальный план исследовательской и проектной работы;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выделять объект и предмет исследовательской и проектной работы;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цель и задачи исследовательской и проектной работы;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выбирать и применять на практике методы исследовательской деятельности адекватные задачам исследования;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рецензировать чужую исследовательскую или проектную работы;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наблюдать за биологическими, экологическими и социальными явлениями;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описывать результаты наблюдений, обсуждения полученных фактов;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проводить опыт в соответствии с задачами, объяснить результаты;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проводить измерения с помощью различных приборов;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выполнять письменные инструкции правил безопасности;</w:t>
            </w:r>
          </w:p>
          <w:p w:rsidR="00570A20" w:rsidRPr="00A9247D" w:rsidRDefault="00570A20" w:rsidP="00A9247D">
            <w:pPr>
              <w:pStyle w:val="Default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исследования с помощью описания фактов, составления простых таблиц, графиков, формулирования выводов.</w:t>
            </w:r>
          </w:p>
          <w:p w:rsidR="00570A20" w:rsidRPr="00A9247D" w:rsidRDefault="00570A20" w:rsidP="00A924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9A" w:rsidRPr="00A9247D" w:rsidTr="00A9247D">
        <w:trPr>
          <w:trHeight w:val="429"/>
          <w:jc w:val="center"/>
        </w:trPr>
        <w:tc>
          <w:tcPr>
            <w:tcW w:w="9747" w:type="dxa"/>
          </w:tcPr>
          <w:p w:rsidR="00B3479A" w:rsidRPr="00A9247D" w:rsidRDefault="00D66123" w:rsidP="00A9247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4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  <w:r w:rsidR="002612B4" w:rsidRPr="00A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12B4" w:rsidRPr="00A92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Содержание учебного </w:t>
            </w:r>
            <w:r w:rsidR="00CF7C61" w:rsidRPr="00A9247D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</w:p>
        </w:tc>
      </w:tr>
    </w:tbl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sz w:val="28"/>
          <w:szCs w:val="28"/>
        </w:rPr>
        <w:t xml:space="preserve">10 класс 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D66123" w:rsidRPr="00A9247D" w:rsidRDefault="00D66123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>Введение. Образование как ценность. Выбор образовательного пути.</w:t>
      </w: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247D">
        <w:rPr>
          <w:rFonts w:ascii="Times New Roman" w:hAnsi="Times New Roman" w:cs="Times New Roman"/>
          <w:bCs/>
          <w:color w:val="000000"/>
          <w:sz w:val="28"/>
          <w:szCs w:val="28"/>
        </w:rPr>
        <w:t>Роль науки в развитии общества. Особенности научного познания.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Инициализация проекта </w:t>
      </w:r>
    </w:p>
    <w:p w:rsidR="00D66123" w:rsidRPr="00A9247D" w:rsidRDefault="00D66123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>Понятия «</w:t>
      </w: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Инициализация проекта, исследования. Конструирование темы и проблемы проекта, курсовой работы. Проектный </w:t>
      </w:r>
      <w:r w:rsidR="006D0CF9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замысел. Критерии </w:t>
      </w:r>
      <w:proofErr w:type="spellStart"/>
      <w:r w:rsidR="006D0CF9" w:rsidRPr="00A9247D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>отметочной</w:t>
      </w:r>
      <w:proofErr w:type="spell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и оценки продуктов проекта. Критерии оценки исследовательской работы. Презентация и защита замыслов проектов, курсовых и исследовательских работ. </w:t>
      </w:r>
    </w:p>
    <w:p w:rsidR="00753CB0" w:rsidRPr="00A9247D" w:rsidRDefault="00753CB0" w:rsidP="00A9247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проектов, исследовательских работ. </w:t>
      </w:r>
    </w:p>
    <w:p w:rsidR="00753CB0" w:rsidRPr="00A9247D" w:rsidRDefault="008A1EA7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>Структура проектов</w:t>
      </w:r>
      <w:r w:rsidR="00753CB0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и исследовательских работ. </w:t>
      </w:r>
    </w:p>
    <w:p w:rsidR="00575A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теоретического исследования (восхождение от абстрактного к конкретному и др.).</w:t>
      </w:r>
      <w:proofErr w:type="gram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текста с точки зрения его структуры.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работах</w:t>
      </w:r>
      <w:proofErr w:type="gramStart"/>
      <w:r w:rsidR="006D0CF9" w:rsidRPr="00A9247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6D0CF9" w:rsidRPr="00A9247D">
        <w:rPr>
          <w:rFonts w:ascii="Times New Roman" w:hAnsi="Times New Roman" w:cs="Times New Roman"/>
          <w:color w:val="000000"/>
          <w:sz w:val="28"/>
          <w:szCs w:val="28"/>
        </w:rPr>
        <w:t>абота</w:t>
      </w:r>
      <w:proofErr w:type="spellEnd"/>
      <w:r w:rsidR="006D0CF9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№1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«Выбор темы индивидуального проекта</w:t>
      </w: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№2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«Работа над введением научного </w:t>
      </w:r>
      <w:proofErr w:type="spell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A9247D">
        <w:rPr>
          <w:rFonts w:ascii="Times New Roman" w:hAnsi="Times New Roman" w:cs="Times New Roman"/>
          <w:color w:val="000000"/>
          <w:sz w:val="28"/>
          <w:szCs w:val="28"/>
        </w:rPr>
        <w:t>боснование</w:t>
      </w:r>
      <w:proofErr w:type="spell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атуальности</w:t>
      </w:r>
      <w:proofErr w:type="spellEnd"/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темы исследования.».</w:t>
      </w:r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№3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«Работа над основной частью исследования: составление рабочего плана, поиск источников и литературы, отбор фактического материала</w:t>
      </w:r>
      <w:proofErr w:type="gramStart"/>
      <w:r w:rsidRPr="00A9247D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№4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«Работа по оформлению результатов опытно-экспериментальной работы: таблицы, графики, диаграммы, рисунки, иллюстрации; анализ, выводы, заключение».</w:t>
      </w:r>
      <w:proofErr w:type="gramEnd"/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№5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«Работа с уточненным </w:t>
      </w:r>
      <w:r w:rsidR="00A9247D" w:rsidRPr="00A9247D">
        <w:rPr>
          <w:rFonts w:ascii="Times New Roman" w:hAnsi="Times New Roman" w:cs="Times New Roman"/>
          <w:color w:val="000000"/>
          <w:sz w:val="28"/>
          <w:szCs w:val="28"/>
        </w:rPr>
        <w:t>списком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и </w:t>
      </w:r>
      <w:r w:rsidR="00A9247D" w:rsidRPr="00A9247D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67D9" w:rsidRPr="00A9247D" w:rsidRDefault="008067D9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Пр.р. №6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«Создание компьютерной презентации по выбранн</w:t>
      </w:r>
      <w:r w:rsidR="00A9247D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ой теме </w:t>
      </w:r>
      <w:proofErr w:type="gramStart"/>
      <w:r w:rsidR="00A9247D" w:rsidRPr="00A9247D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A9247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барьеры при публичной защите результатов проекта, курсовых работ. Главные предпосылки успеха публичного выступления. </w:t>
      </w:r>
      <w:r w:rsidR="00AC1F1E" w:rsidRPr="00A9247D">
        <w:rPr>
          <w:rFonts w:ascii="Times New Roman" w:hAnsi="Times New Roman" w:cs="Times New Roman"/>
          <w:color w:val="000000"/>
          <w:sz w:val="28"/>
          <w:szCs w:val="28"/>
        </w:rPr>
        <w:t>Защита пробных проектов, исследовательских работ.</w:t>
      </w:r>
    </w:p>
    <w:p w:rsidR="008A1EA7" w:rsidRPr="00A9247D" w:rsidRDefault="008A1EA7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 класс 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Управление оформлением и завершением проектов </w:t>
      </w:r>
    </w:p>
    <w:p w:rsidR="00753CB0" w:rsidRPr="00A9247D" w:rsidRDefault="00753CB0" w:rsidP="00A9247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</w:t>
      </w:r>
      <w:r w:rsidRPr="00A9247D">
        <w:rPr>
          <w:rFonts w:ascii="Times New Roman" w:hAnsi="Times New Roman" w:cs="Times New Roman"/>
          <w:sz w:val="28"/>
          <w:szCs w:val="28"/>
        </w:rPr>
        <w:lastRenderedPageBreak/>
        <w:t>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A9247D">
        <w:rPr>
          <w:rFonts w:ascii="Times New Roman" w:hAnsi="Times New Roman" w:cs="Times New Roman"/>
          <w:sz w:val="28"/>
          <w:szCs w:val="28"/>
        </w:rPr>
        <w:t>.</w:t>
      </w:r>
      <w:r w:rsidRPr="00A9247D">
        <w:rPr>
          <w:rFonts w:ascii="Times New Roman" w:hAnsi="Times New Roman" w:cs="Times New Roman"/>
          <w:sz w:val="28"/>
          <w:szCs w:val="28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Защита результатов проектной деятельности </w:t>
      </w:r>
    </w:p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>Публичная защита резуль</w:t>
      </w:r>
      <w:r w:rsidR="00171CE3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татов проектной деятельности. 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171CE3" w:rsidRPr="00A9247D">
        <w:rPr>
          <w:rFonts w:ascii="Times New Roman" w:hAnsi="Times New Roman" w:cs="Times New Roman"/>
          <w:color w:val="000000"/>
          <w:sz w:val="28"/>
          <w:szCs w:val="28"/>
        </w:rPr>
        <w:t>кспертиза проектов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1CE3" w:rsidRPr="00A9247D">
        <w:rPr>
          <w:rFonts w:ascii="Times New Roman" w:hAnsi="Times New Roman" w:cs="Times New Roman"/>
          <w:color w:val="000000"/>
          <w:sz w:val="28"/>
          <w:szCs w:val="28"/>
        </w:rPr>
        <w:t>Оценка индивидуального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 прогресс</w:t>
      </w:r>
      <w:r w:rsidR="00171CE3" w:rsidRPr="00A9247D">
        <w:rPr>
          <w:rFonts w:ascii="Times New Roman" w:hAnsi="Times New Roman" w:cs="Times New Roman"/>
          <w:color w:val="000000"/>
          <w:sz w:val="28"/>
          <w:szCs w:val="28"/>
        </w:rPr>
        <w:t>а проектантов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CB0" w:rsidRPr="00A9247D" w:rsidRDefault="00753CB0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Рефлексия проектной деятельности </w:t>
      </w:r>
    </w:p>
    <w:p w:rsidR="00753CB0" w:rsidRPr="00A9247D" w:rsidRDefault="00753CB0" w:rsidP="00A92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224068"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флексия проектной деятельности. </w:t>
      </w:r>
      <w:r w:rsidRPr="00A9247D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планирование осуществления проектов. </w:t>
      </w:r>
    </w:p>
    <w:p w:rsidR="00576F46" w:rsidRPr="00A9247D" w:rsidRDefault="00576F46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46" w:rsidRPr="00A9247D" w:rsidRDefault="00576F46" w:rsidP="00A924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76F46" w:rsidRDefault="00576F46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47D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FB55B7" w:rsidRPr="00A9247D" w:rsidRDefault="00FB55B7" w:rsidP="00A92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8398" w:type="dxa"/>
        <w:jc w:val="center"/>
        <w:tblLook w:val="01E0"/>
      </w:tblPr>
      <w:tblGrid>
        <w:gridCol w:w="822"/>
        <w:gridCol w:w="5681"/>
        <w:gridCol w:w="1895"/>
      </w:tblGrid>
      <w:tr w:rsidR="00576F46" w:rsidRPr="00A9247D" w:rsidTr="00C24697">
        <w:trPr>
          <w:jc w:val="center"/>
        </w:trPr>
        <w:tc>
          <w:tcPr>
            <w:tcW w:w="822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24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9247D">
              <w:rPr>
                <w:sz w:val="28"/>
                <w:szCs w:val="28"/>
              </w:rPr>
              <w:t>/</w:t>
            </w:r>
            <w:proofErr w:type="spellStart"/>
            <w:r w:rsidRPr="00A924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Раздел, тема</w:t>
            </w:r>
          </w:p>
        </w:tc>
        <w:tc>
          <w:tcPr>
            <w:tcW w:w="1895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 xml:space="preserve">Часы </w:t>
            </w:r>
            <w:proofErr w:type="gramStart"/>
            <w:r w:rsidRPr="00A9247D">
              <w:rPr>
                <w:sz w:val="28"/>
                <w:szCs w:val="28"/>
              </w:rPr>
              <w:t>по</w:t>
            </w:r>
            <w:proofErr w:type="gramEnd"/>
          </w:p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рабочей</w:t>
            </w:r>
          </w:p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программе</w:t>
            </w:r>
          </w:p>
        </w:tc>
      </w:tr>
      <w:tr w:rsidR="00576F46" w:rsidRPr="00A9247D" w:rsidTr="00C24697">
        <w:trPr>
          <w:jc w:val="center"/>
        </w:trPr>
        <w:tc>
          <w:tcPr>
            <w:tcW w:w="822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9247D">
              <w:rPr>
                <w:bCs/>
                <w:sz w:val="28"/>
                <w:szCs w:val="28"/>
              </w:rPr>
              <w:t>Введение</w:t>
            </w:r>
            <w:r w:rsidRPr="00A9247D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895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3</w:t>
            </w:r>
          </w:p>
        </w:tc>
      </w:tr>
      <w:tr w:rsidR="00576F46" w:rsidRPr="00A9247D" w:rsidTr="00C24697">
        <w:trPr>
          <w:jc w:val="center"/>
        </w:trPr>
        <w:tc>
          <w:tcPr>
            <w:tcW w:w="822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9247D">
              <w:rPr>
                <w:bCs/>
                <w:sz w:val="28"/>
                <w:szCs w:val="28"/>
              </w:rPr>
              <w:t xml:space="preserve">Инициализация проекта </w:t>
            </w:r>
          </w:p>
        </w:tc>
        <w:tc>
          <w:tcPr>
            <w:tcW w:w="1895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2</w:t>
            </w:r>
            <w:r w:rsidR="000C68E7" w:rsidRPr="00A9247D">
              <w:rPr>
                <w:sz w:val="28"/>
                <w:szCs w:val="28"/>
              </w:rPr>
              <w:t>8</w:t>
            </w:r>
          </w:p>
        </w:tc>
      </w:tr>
      <w:tr w:rsidR="00576F46" w:rsidRPr="00A9247D" w:rsidTr="00C24697">
        <w:trPr>
          <w:jc w:val="center"/>
        </w:trPr>
        <w:tc>
          <w:tcPr>
            <w:tcW w:w="822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3</w:t>
            </w:r>
          </w:p>
        </w:tc>
        <w:tc>
          <w:tcPr>
            <w:tcW w:w="5681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9247D">
              <w:rPr>
                <w:bCs/>
                <w:iCs/>
                <w:sz w:val="28"/>
                <w:szCs w:val="28"/>
              </w:rPr>
              <w:t>Оформление промежуточных результатов проектной деятельности</w:t>
            </w:r>
          </w:p>
        </w:tc>
        <w:tc>
          <w:tcPr>
            <w:tcW w:w="1895" w:type="dxa"/>
          </w:tcPr>
          <w:p w:rsidR="00576F46" w:rsidRPr="00A9247D" w:rsidRDefault="00576F46" w:rsidP="00A92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9247D">
              <w:rPr>
                <w:sz w:val="28"/>
                <w:szCs w:val="28"/>
              </w:rPr>
              <w:t>3</w:t>
            </w:r>
          </w:p>
        </w:tc>
      </w:tr>
    </w:tbl>
    <w:p w:rsidR="003860D1" w:rsidRPr="00A9247D" w:rsidRDefault="003860D1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5B7" w:rsidRDefault="00FB55B7" w:rsidP="00A924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D3" w:rsidRPr="00F74AD3" w:rsidRDefault="00576F46" w:rsidP="00F74AD3">
      <w:pPr>
        <w:pStyle w:val="22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24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924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247D">
        <w:rPr>
          <w:rFonts w:ascii="Times New Roman" w:hAnsi="Times New Roman" w:cs="Times New Roman"/>
          <w:sz w:val="28"/>
          <w:szCs w:val="28"/>
        </w:rPr>
        <w:t xml:space="preserve">. </w:t>
      </w:r>
      <w:r w:rsidR="00F74AD3" w:rsidRPr="00F74AD3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отведенных на освоение каждой темы</w:t>
      </w:r>
    </w:p>
    <w:p w:rsidR="00FB55B7" w:rsidRPr="00A9247D" w:rsidRDefault="00FB55B7" w:rsidP="00A924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46" w:rsidRDefault="00576F46" w:rsidP="00A9247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247D">
        <w:rPr>
          <w:rFonts w:ascii="Times New Roman" w:hAnsi="Times New Roman" w:cs="Times New Roman"/>
          <w:b/>
          <w:i/>
          <w:sz w:val="28"/>
          <w:szCs w:val="28"/>
        </w:rPr>
        <w:t>Индивидуальный проект</w:t>
      </w:r>
      <w:proofErr w:type="gramEnd"/>
      <w:r w:rsidRPr="00A9247D">
        <w:rPr>
          <w:rFonts w:ascii="Times New Roman" w:hAnsi="Times New Roman" w:cs="Times New Roman"/>
          <w:b/>
          <w:i/>
          <w:sz w:val="28"/>
          <w:szCs w:val="28"/>
        </w:rPr>
        <w:t xml:space="preserve"> 10 класс, 3</w:t>
      </w:r>
      <w:r w:rsidR="000C68E7" w:rsidRPr="00A9247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9247D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0C68E7" w:rsidRPr="00A9247D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B55B7" w:rsidRPr="00A9247D" w:rsidRDefault="00FB55B7" w:rsidP="00A9247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9940" w:type="dxa"/>
        <w:tblLook w:val="04A0"/>
      </w:tblPr>
      <w:tblGrid>
        <w:gridCol w:w="898"/>
        <w:gridCol w:w="1195"/>
        <w:gridCol w:w="1080"/>
        <w:gridCol w:w="4451"/>
        <w:gridCol w:w="2316"/>
      </w:tblGrid>
      <w:tr w:rsidR="00C24697" w:rsidRPr="00457B6D" w:rsidTr="00C24697">
        <w:trPr>
          <w:trHeight w:val="504"/>
        </w:trPr>
        <w:tc>
          <w:tcPr>
            <w:tcW w:w="898" w:type="dxa"/>
            <w:vMerge w:val="restart"/>
          </w:tcPr>
          <w:p w:rsidR="00C24697" w:rsidRPr="00457B6D" w:rsidRDefault="00C24697" w:rsidP="00A92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№</w:t>
            </w:r>
          </w:p>
          <w:p w:rsidR="00C24697" w:rsidRPr="00457B6D" w:rsidRDefault="00C24697" w:rsidP="00A92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57B6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B6D">
              <w:rPr>
                <w:b/>
                <w:sz w:val="24"/>
                <w:szCs w:val="24"/>
              </w:rPr>
              <w:t>/</w:t>
            </w:r>
            <w:proofErr w:type="spellStart"/>
            <w:r w:rsidRPr="00457B6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  <w:gridSpan w:val="2"/>
          </w:tcPr>
          <w:p w:rsidR="00C24697" w:rsidRPr="00457B6D" w:rsidRDefault="00C24697" w:rsidP="00EB6A91">
            <w:pPr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51" w:type="dxa"/>
            <w:vMerge w:val="restart"/>
          </w:tcPr>
          <w:p w:rsidR="00C24697" w:rsidRPr="00457B6D" w:rsidRDefault="00C24697" w:rsidP="00EB6A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316" w:type="dxa"/>
            <w:vMerge w:val="restart"/>
          </w:tcPr>
          <w:p w:rsidR="00C24697" w:rsidRPr="00457B6D" w:rsidRDefault="00C24697" w:rsidP="00EB6A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24697" w:rsidRPr="00457B6D" w:rsidTr="00C24697">
        <w:trPr>
          <w:trHeight w:val="394"/>
        </w:trPr>
        <w:tc>
          <w:tcPr>
            <w:tcW w:w="898" w:type="dxa"/>
            <w:vMerge/>
          </w:tcPr>
          <w:p w:rsidR="00C24697" w:rsidRPr="00457B6D" w:rsidRDefault="00C24697" w:rsidP="00A92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C24697" w:rsidRPr="00457B6D" w:rsidRDefault="00C24697" w:rsidP="00EB6A91">
            <w:pPr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C24697" w:rsidRPr="00457B6D" w:rsidRDefault="00C24697" w:rsidP="00EB6A91">
            <w:pPr>
              <w:jc w:val="center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451" w:type="dxa"/>
            <w:vMerge/>
          </w:tcPr>
          <w:p w:rsidR="00C24697" w:rsidRPr="00457B6D" w:rsidRDefault="00C24697" w:rsidP="00A92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C24697" w:rsidRPr="00457B6D" w:rsidRDefault="00C24697" w:rsidP="00A92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6F46" w:rsidRPr="00457B6D" w:rsidTr="00C24697">
        <w:tc>
          <w:tcPr>
            <w:tcW w:w="7624" w:type="dxa"/>
            <w:gridSpan w:val="4"/>
          </w:tcPr>
          <w:p w:rsidR="00576F46" w:rsidRPr="00457B6D" w:rsidRDefault="00576F46" w:rsidP="00A924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Раздел 1. Введение.</w:t>
            </w:r>
          </w:p>
        </w:tc>
        <w:tc>
          <w:tcPr>
            <w:tcW w:w="2316" w:type="dxa"/>
          </w:tcPr>
          <w:p w:rsidR="00576F46" w:rsidRPr="00457B6D" w:rsidRDefault="00576F46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Введение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Образование как ценность. Выбор образовательного пути.</w:t>
            </w:r>
          </w:p>
        </w:tc>
        <w:tc>
          <w:tcPr>
            <w:tcW w:w="2316" w:type="dxa"/>
            <w:vMerge w:val="restart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Работа с дополнительной литературой.</w:t>
            </w: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 xml:space="preserve">Роль науки в развитии общества. </w:t>
            </w:r>
            <w:r w:rsidRPr="00457B6D">
              <w:rPr>
                <w:sz w:val="24"/>
                <w:szCs w:val="24"/>
              </w:rPr>
              <w:lastRenderedPageBreak/>
              <w:t>Особенности научного познания.</w:t>
            </w:r>
          </w:p>
        </w:tc>
        <w:tc>
          <w:tcPr>
            <w:tcW w:w="2316" w:type="dxa"/>
            <w:vMerge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6F46" w:rsidRPr="00457B6D" w:rsidTr="00C24697">
        <w:tc>
          <w:tcPr>
            <w:tcW w:w="7624" w:type="dxa"/>
            <w:gridSpan w:val="4"/>
          </w:tcPr>
          <w:p w:rsidR="00576F46" w:rsidRPr="00457B6D" w:rsidRDefault="00576F46" w:rsidP="00A9247D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57B6D">
              <w:rPr>
                <w:b/>
                <w:color w:val="000000"/>
                <w:sz w:val="24"/>
                <w:szCs w:val="24"/>
              </w:rPr>
              <w:lastRenderedPageBreak/>
              <w:t>Раздел 2. Инициализация проекта.</w:t>
            </w:r>
          </w:p>
        </w:tc>
        <w:tc>
          <w:tcPr>
            <w:tcW w:w="2316" w:type="dxa"/>
          </w:tcPr>
          <w:p w:rsidR="00576F46" w:rsidRPr="00457B6D" w:rsidRDefault="00576F46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color w:val="000000"/>
                <w:sz w:val="24"/>
                <w:szCs w:val="24"/>
              </w:rPr>
              <w:t>Понятия «</w:t>
            </w:r>
            <w:proofErr w:type="gramStart"/>
            <w:r w:rsidRPr="00457B6D"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457B6D">
              <w:rPr>
                <w:color w:val="000000"/>
                <w:sz w:val="24"/>
                <w:szCs w:val="24"/>
              </w:rPr>
              <w:t>», «проектная деятельность», «проектная культура».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color w:val="000000"/>
                <w:sz w:val="24"/>
                <w:szCs w:val="24"/>
              </w:rPr>
              <w:t xml:space="preserve">Направление </w:t>
            </w:r>
            <w:proofErr w:type="gramStart"/>
            <w:r w:rsidRPr="00457B6D">
              <w:rPr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 w:rsidRPr="00457B6D">
              <w:rPr>
                <w:color w:val="000000"/>
                <w:sz w:val="24"/>
                <w:szCs w:val="24"/>
              </w:rPr>
              <w:t>. Типология проектов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Тема и проблема проекта.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b/>
                <w:i/>
                <w:sz w:val="24"/>
                <w:szCs w:val="24"/>
              </w:rPr>
              <w:t>Пр.р. №1</w:t>
            </w:r>
            <w:r w:rsidRPr="00457B6D">
              <w:rPr>
                <w:sz w:val="24"/>
                <w:szCs w:val="24"/>
              </w:rPr>
              <w:t xml:space="preserve"> «Выбор темы индивидуального проекта</w:t>
            </w:r>
            <w:proofErr w:type="gramStart"/>
            <w:r w:rsidRPr="00457B6D">
              <w:rPr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9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Критерии оценивания проектов и исследовательских работ.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Виды источников информации.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Работа с различными источниками информации.</w:t>
            </w: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11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Методические рекомендации по написанию и оформлению работ.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 xml:space="preserve">Структура </w:t>
            </w:r>
            <w:proofErr w:type="gramStart"/>
            <w:r w:rsidRPr="00457B6D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457B6D">
              <w:rPr>
                <w:sz w:val="24"/>
                <w:szCs w:val="24"/>
              </w:rPr>
              <w:t>. Этапы исследовательской работы.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13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rFonts w:eastAsia="Calibri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14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15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16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18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rFonts w:eastAsia="Calibri"/>
                <w:b/>
                <w:i/>
                <w:sz w:val="24"/>
                <w:szCs w:val="24"/>
              </w:rPr>
              <w:t>Пр.р. №2</w:t>
            </w:r>
            <w:r w:rsidRPr="00457B6D">
              <w:rPr>
                <w:rFonts w:eastAsia="Calibri"/>
                <w:sz w:val="24"/>
                <w:szCs w:val="24"/>
              </w:rPr>
              <w:t xml:space="preserve"> «Работа над введением научного исследования: обоснование актуальности темы исследования</w:t>
            </w:r>
            <w:proofErr w:type="gramStart"/>
            <w:r w:rsidRPr="00457B6D">
              <w:rPr>
                <w:rFonts w:eastAsia="Calibri"/>
                <w:sz w:val="24"/>
                <w:szCs w:val="24"/>
              </w:rPr>
              <w:t xml:space="preserve">.». </w:t>
            </w:r>
            <w:proofErr w:type="gramEnd"/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19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rFonts w:eastAsia="Calibri"/>
                <w:sz w:val="24"/>
                <w:szCs w:val="24"/>
              </w:rPr>
              <w:t>Применение информационных технологий в исследовании, проекте. Работа в сети Интернет.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7B6D">
              <w:rPr>
                <w:rFonts w:eastAsia="Calibri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rFonts w:eastAsia="Calibri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22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Способы и формы представления данных.  Сбор и систематизация материалов.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Основная часть исследования.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24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b/>
                <w:i/>
                <w:sz w:val="24"/>
                <w:szCs w:val="24"/>
              </w:rPr>
              <w:t>Пр.р. №3</w:t>
            </w:r>
            <w:r w:rsidRPr="00457B6D">
              <w:rPr>
                <w:sz w:val="24"/>
                <w:szCs w:val="24"/>
              </w:rPr>
              <w:t xml:space="preserve"> «Работа над основной частью исследования: составление рабочего плана, поиск источников и литературы, </w:t>
            </w:r>
            <w:r w:rsidRPr="00457B6D">
              <w:rPr>
                <w:sz w:val="24"/>
                <w:szCs w:val="24"/>
              </w:rPr>
              <w:lastRenderedPageBreak/>
              <w:t>отбор фактического материала».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Результаты опытно-экспериментальной работы.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26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57B6D">
              <w:rPr>
                <w:b/>
                <w:i/>
                <w:sz w:val="24"/>
                <w:szCs w:val="24"/>
              </w:rPr>
              <w:t>Пр.р. №4</w:t>
            </w:r>
            <w:r w:rsidRPr="00457B6D">
              <w:rPr>
                <w:sz w:val="24"/>
                <w:szCs w:val="24"/>
              </w:rPr>
              <w:t xml:space="preserve"> «Работа по оформлению результатов опытно-экспериментальной работы: таблицы, графики, диаграммы, рисунки, иллюстрации; анализ, выводы, заключение».</w:t>
            </w:r>
            <w:proofErr w:type="gramEnd"/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27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b/>
                <w:i/>
                <w:sz w:val="24"/>
                <w:szCs w:val="24"/>
              </w:rPr>
              <w:t>Пр.р. №5</w:t>
            </w:r>
            <w:r w:rsidRPr="00457B6D">
              <w:rPr>
                <w:sz w:val="24"/>
                <w:szCs w:val="24"/>
              </w:rPr>
              <w:t xml:space="preserve"> «Работа с уточненным списком литературы и Интернет-ресурсами</w:t>
            </w:r>
            <w:proofErr w:type="gramStart"/>
            <w:r w:rsidRPr="00457B6D">
              <w:rPr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28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Компьютерная презентация.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29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b/>
                <w:i/>
                <w:sz w:val="24"/>
                <w:szCs w:val="24"/>
              </w:rPr>
              <w:t>Пр.р. №6</w:t>
            </w:r>
            <w:r w:rsidRPr="00457B6D">
              <w:rPr>
                <w:sz w:val="24"/>
                <w:szCs w:val="24"/>
              </w:rPr>
              <w:t xml:space="preserve"> «Создание компьютерной презентации по выбранной теме </w:t>
            </w:r>
            <w:proofErr w:type="gramStart"/>
            <w:r w:rsidRPr="00457B6D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457B6D">
              <w:rPr>
                <w:sz w:val="24"/>
                <w:szCs w:val="24"/>
              </w:rPr>
              <w:t>».</w:t>
            </w:r>
          </w:p>
        </w:tc>
        <w:tc>
          <w:tcPr>
            <w:tcW w:w="2316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Отзыв.</w:t>
            </w:r>
          </w:p>
        </w:tc>
        <w:tc>
          <w:tcPr>
            <w:tcW w:w="2316" w:type="dxa"/>
            <w:vMerge w:val="restart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Отчет по практической деятельности.</w:t>
            </w: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31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Рецензия.</w:t>
            </w:r>
          </w:p>
        </w:tc>
        <w:tc>
          <w:tcPr>
            <w:tcW w:w="2316" w:type="dxa"/>
            <w:vMerge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596A09">
        <w:tc>
          <w:tcPr>
            <w:tcW w:w="9940" w:type="dxa"/>
            <w:gridSpan w:val="5"/>
          </w:tcPr>
          <w:p w:rsidR="00C24697" w:rsidRPr="00457B6D" w:rsidRDefault="00C24697" w:rsidP="00A9247D">
            <w:pPr>
              <w:spacing w:line="276" w:lineRule="auto"/>
              <w:rPr>
                <w:b/>
                <w:sz w:val="24"/>
                <w:szCs w:val="24"/>
              </w:rPr>
            </w:pPr>
            <w:r w:rsidRPr="00457B6D">
              <w:rPr>
                <w:b/>
                <w:sz w:val="24"/>
                <w:szCs w:val="24"/>
              </w:rPr>
              <w:t>Раздел 3. Оформление промежуточных результатов проектной деятельности.</w:t>
            </w: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32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2316" w:type="dxa"/>
            <w:vMerge w:val="restart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 xml:space="preserve">Предзащита </w:t>
            </w:r>
            <w:proofErr w:type="gramStart"/>
            <w:r w:rsidRPr="00457B6D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457B6D">
              <w:rPr>
                <w:sz w:val="24"/>
                <w:szCs w:val="24"/>
              </w:rPr>
              <w:t>.</w:t>
            </w: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33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2316" w:type="dxa"/>
            <w:vMerge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4697" w:rsidRPr="00457B6D" w:rsidTr="00C24697">
        <w:tc>
          <w:tcPr>
            <w:tcW w:w="898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34</w:t>
            </w:r>
          </w:p>
        </w:tc>
        <w:tc>
          <w:tcPr>
            <w:tcW w:w="1195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4697" w:rsidRPr="00457B6D" w:rsidRDefault="00C24697" w:rsidP="00A924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7B6D">
              <w:rPr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2316" w:type="dxa"/>
            <w:vMerge/>
          </w:tcPr>
          <w:p w:rsidR="00C24697" w:rsidRPr="00457B6D" w:rsidRDefault="00C24697" w:rsidP="00A9247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068" w:rsidRDefault="00224068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B5" w:rsidRDefault="00537AB5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B5" w:rsidRDefault="00537AB5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B5" w:rsidRDefault="00537AB5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B5" w:rsidRDefault="00537AB5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0595" cy="1472478"/>
            <wp:effectExtent l="19050" t="0" r="825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47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5" w:rsidRPr="00A9247D" w:rsidRDefault="00537AB5" w:rsidP="00A92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7AB5" w:rsidRPr="00A9247D" w:rsidSect="00A9247D">
      <w:pgSz w:w="11906" w:h="16838"/>
      <w:pgMar w:top="851" w:right="1133" w:bottom="426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FF" w:rsidRDefault="00B20DFF" w:rsidP="00803DF6">
      <w:pPr>
        <w:spacing w:after="0" w:line="240" w:lineRule="auto"/>
      </w:pPr>
      <w:r>
        <w:separator/>
      </w:r>
    </w:p>
  </w:endnote>
  <w:endnote w:type="continuationSeparator" w:id="1">
    <w:p w:rsidR="00B20DFF" w:rsidRDefault="00B20DFF" w:rsidP="008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FF" w:rsidRDefault="00B20DFF" w:rsidP="00803DF6">
      <w:pPr>
        <w:spacing w:after="0" w:line="240" w:lineRule="auto"/>
      </w:pPr>
      <w:r>
        <w:separator/>
      </w:r>
    </w:p>
  </w:footnote>
  <w:footnote w:type="continuationSeparator" w:id="1">
    <w:p w:rsidR="00B20DFF" w:rsidRDefault="00B20DFF" w:rsidP="0080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D6682"/>
    <w:multiLevelType w:val="hybridMultilevel"/>
    <w:tmpl w:val="96E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762"/>
    <w:multiLevelType w:val="hybridMultilevel"/>
    <w:tmpl w:val="411E8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37FE0"/>
    <w:rsid w:val="00057E1D"/>
    <w:rsid w:val="000A0F3F"/>
    <w:rsid w:val="000C68E7"/>
    <w:rsid w:val="000D637D"/>
    <w:rsid w:val="001057CF"/>
    <w:rsid w:val="0013319C"/>
    <w:rsid w:val="00137994"/>
    <w:rsid w:val="00142D80"/>
    <w:rsid w:val="0014647E"/>
    <w:rsid w:val="00152075"/>
    <w:rsid w:val="00171CE3"/>
    <w:rsid w:val="00175208"/>
    <w:rsid w:val="00185594"/>
    <w:rsid w:val="001A5C8D"/>
    <w:rsid w:val="00224068"/>
    <w:rsid w:val="00253E74"/>
    <w:rsid w:val="002612B4"/>
    <w:rsid w:val="00291A50"/>
    <w:rsid w:val="002A3CF3"/>
    <w:rsid w:val="002E1A1E"/>
    <w:rsid w:val="0031478F"/>
    <w:rsid w:val="003860D1"/>
    <w:rsid w:val="00424C06"/>
    <w:rsid w:val="00453642"/>
    <w:rsid w:val="00457B6D"/>
    <w:rsid w:val="0048669D"/>
    <w:rsid w:val="004F34D2"/>
    <w:rsid w:val="0053279E"/>
    <w:rsid w:val="00537AB5"/>
    <w:rsid w:val="00570A20"/>
    <w:rsid w:val="00575AB0"/>
    <w:rsid w:val="00576F46"/>
    <w:rsid w:val="005B4C92"/>
    <w:rsid w:val="005F62A2"/>
    <w:rsid w:val="00682AF4"/>
    <w:rsid w:val="00694AA0"/>
    <w:rsid w:val="006D0CF9"/>
    <w:rsid w:val="007214E1"/>
    <w:rsid w:val="007511A0"/>
    <w:rsid w:val="00753CB0"/>
    <w:rsid w:val="00771FD4"/>
    <w:rsid w:val="00782403"/>
    <w:rsid w:val="00803DF6"/>
    <w:rsid w:val="008067D9"/>
    <w:rsid w:val="008A1EA7"/>
    <w:rsid w:val="008B7F3E"/>
    <w:rsid w:val="008E56CC"/>
    <w:rsid w:val="00927C2F"/>
    <w:rsid w:val="009400BB"/>
    <w:rsid w:val="0095322C"/>
    <w:rsid w:val="009A1440"/>
    <w:rsid w:val="00A610D5"/>
    <w:rsid w:val="00A9247D"/>
    <w:rsid w:val="00A95B8B"/>
    <w:rsid w:val="00AA5944"/>
    <w:rsid w:val="00AC1F1E"/>
    <w:rsid w:val="00B20DFF"/>
    <w:rsid w:val="00B3479A"/>
    <w:rsid w:val="00B902A5"/>
    <w:rsid w:val="00BA7107"/>
    <w:rsid w:val="00BC2EEE"/>
    <w:rsid w:val="00BF69FD"/>
    <w:rsid w:val="00C24697"/>
    <w:rsid w:val="00C73918"/>
    <w:rsid w:val="00CA4325"/>
    <w:rsid w:val="00CF7C61"/>
    <w:rsid w:val="00D13DBE"/>
    <w:rsid w:val="00D36C38"/>
    <w:rsid w:val="00D37B5C"/>
    <w:rsid w:val="00D43DB0"/>
    <w:rsid w:val="00D66123"/>
    <w:rsid w:val="00DB14AB"/>
    <w:rsid w:val="00DE6A3E"/>
    <w:rsid w:val="00E4338B"/>
    <w:rsid w:val="00EC76FB"/>
    <w:rsid w:val="00EF771A"/>
    <w:rsid w:val="00F74AD3"/>
    <w:rsid w:val="00F83966"/>
    <w:rsid w:val="00FB55B7"/>
    <w:rsid w:val="00FE1E57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paragraph" w:styleId="a8">
    <w:name w:val="Normal (Web)"/>
    <w:basedOn w:val="a0"/>
    <w:uiPriority w:val="99"/>
    <w:rsid w:val="0094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57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03DF6"/>
  </w:style>
  <w:style w:type="paragraph" w:styleId="ac">
    <w:name w:val="footer"/>
    <w:basedOn w:val="a0"/>
    <w:link w:val="ad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803DF6"/>
  </w:style>
  <w:style w:type="paragraph" w:customStyle="1" w:styleId="msonormalcxspmiddlecxspmiddle">
    <w:name w:val="msonormalcxspmiddlecxspmiddle"/>
    <w:basedOn w:val="a0"/>
    <w:rsid w:val="0042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42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олонтитул (2)_"/>
    <w:basedOn w:val="a1"/>
    <w:link w:val="22"/>
    <w:rsid w:val="00F74AD3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22">
    <w:name w:val="Колонтитул (2)"/>
    <w:basedOn w:val="a0"/>
    <w:link w:val="21"/>
    <w:rsid w:val="00F74AD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ED7F-5259-47DF-84A5-9F12FA84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2017-12-11T10:39:00Z</cp:lastPrinted>
  <dcterms:created xsi:type="dcterms:W3CDTF">2019-09-12T06:22:00Z</dcterms:created>
  <dcterms:modified xsi:type="dcterms:W3CDTF">2019-12-22T15:10:00Z</dcterms:modified>
</cp:coreProperties>
</file>