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C1" w:rsidRPr="00A91507" w:rsidRDefault="00F342C1" w:rsidP="00F342C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342C1" w:rsidRPr="00A91507" w:rsidRDefault="00F342C1" w:rsidP="00F342C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F342C1" w:rsidRPr="00A91507" w:rsidRDefault="00F342C1" w:rsidP="00F342C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(20-24</w:t>
      </w:r>
      <w:r w:rsidRPr="00A91507">
        <w:rPr>
          <w:rFonts w:ascii="Times New Roman" w:hAnsi="Times New Roman" w:cs="Times New Roman"/>
          <w:b/>
          <w:sz w:val="32"/>
          <w:szCs w:val="32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2835"/>
        <w:gridCol w:w="5103"/>
        <w:gridCol w:w="3969"/>
        <w:gridCol w:w="1417"/>
      </w:tblGrid>
      <w:tr w:rsidR="00F342C1" w:rsidRPr="00643FFB" w:rsidTr="00480BEA">
        <w:tc>
          <w:tcPr>
            <w:tcW w:w="129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969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417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F342C1" w:rsidRPr="00643FFB" w:rsidTr="00480BEA">
        <w:tc>
          <w:tcPr>
            <w:tcW w:w="129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5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F342C1" w:rsidRPr="00BF6A5F" w:rsidRDefault="00F342C1" w:rsidP="00480BE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CA4">
              <w:rPr>
                <w:rFonts w:ascii="Times New Roman" w:hAnsi="Times New Roman"/>
                <w:sz w:val="24"/>
                <w:szCs w:val="24"/>
              </w:rPr>
              <w:t>Основания, их классификация. Химические свойства: взаимодействие с кислотами.</w:t>
            </w:r>
          </w:p>
        </w:tc>
        <w:tc>
          <w:tcPr>
            <w:tcW w:w="5103" w:type="dxa"/>
          </w:tcPr>
          <w:p w:rsidR="00F342C1" w:rsidRPr="00BF6A5F" w:rsidRDefault="00A91507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П.23(</w:t>
            </w:r>
            <w:r w:rsidR="00F342C1">
              <w:rPr>
                <w:rFonts w:ascii="Times New Roman" w:hAnsi="Times New Roman" w:cs="Times New Roman"/>
                <w:sz w:val="28"/>
                <w:szCs w:val="28"/>
              </w:rPr>
              <w:t>стр.188-190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Письменно: стр. 192            № </w:t>
            </w:r>
            <w:r w:rsidR="00F342C1" w:rsidRPr="00BF6A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(а), №8</w:t>
            </w:r>
            <w:r w:rsidR="00F342C1" w:rsidRPr="00BF6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</w:t>
            </w:r>
            <w:proofErr w:type="gramStart"/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  <w:tr w:rsidR="00F342C1" w:rsidRPr="00643FFB" w:rsidTr="00480BEA">
        <w:trPr>
          <w:trHeight w:val="340"/>
        </w:trPr>
        <w:tc>
          <w:tcPr>
            <w:tcW w:w="15876" w:type="dxa"/>
            <w:gridSpan w:val="6"/>
          </w:tcPr>
          <w:p w:rsidR="00F342C1" w:rsidRPr="00BF6A5F" w:rsidRDefault="00F342C1" w:rsidP="00480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2C1" w:rsidRPr="00643FFB" w:rsidTr="00480BEA">
        <w:tc>
          <w:tcPr>
            <w:tcW w:w="129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56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F342C1" w:rsidRPr="00BF6A5F" w:rsidRDefault="00A91507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свойства оснований.</w:t>
            </w:r>
            <w:r w:rsidR="00F342C1" w:rsidRPr="00AF2CA4">
              <w:rPr>
                <w:rFonts w:ascii="Times New Roman" w:hAnsi="Times New Roman"/>
                <w:sz w:val="24"/>
                <w:szCs w:val="24"/>
              </w:rPr>
              <w:t xml:space="preserve"> Взаимодействие с кислотными оксидами и солями.</w:t>
            </w:r>
          </w:p>
        </w:tc>
        <w:tc>
          <w:tcPr>
            <w:tcW w:w="5103" w:type="dxa"/>
          </w:tcPr>
          <w:p w:rsidR="00F342C1" w:rsidRPr="00BF6A5F" w:rsidRDefault="00A91507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П.23.Письменно: стр.192 №5(б),№6.</w:t>
            </w:r>
          </w:p>
        </w:tc>
        <w:tc>
          <w:tcPr>
            <w:tcW w:w="3969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F342C1" w:rsidRPr="00BF6A5F" w:rsidRDefault="00F342C1" w:rsidP="00480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CB726B" w:rsidRDefault="00CB726B">
      <w:bookmarkStart w:id="0" w:name="_GoBack"/>
      <w:bookmarkEnd w:id="0"/>
    </w:p>
    <w:sectPr w:rsidR="00CB726B" w:rsidSect="00F342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C1"/>
    <w:rsid w:val="00A91507"/>
    <w:rsid w:val="00CB726B"/>
    <w:rsid w:val="00F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2C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34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2C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34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2020-04-19T12:56:00Z</dcterms:created>
  <dcterms:modified xsi:type="dcterms:W3CDTF">2020-04-19T13:13:00Z</dcterms:modified>
</cp:coreProperties>
</file>