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C1" w:rsidRPr="00627540" w:rsidRDefault="005140C1" w:rsidP="005140C1">
      <w:pPr>
        <w:spacing w:before="51" w:after="51" w:line="276" w:lineRule="auto"/>
        <w:ind w:right="-11"/>
        <w:jc w:val="center"/>
        <w:rPr>
          <w:b/>
          <w:bCs/>
          <w:iCs/>
          <w:color w:val="0070C0"/>
          <w:sz w:val="40"/>
          <w:szCs w:val="40"/>
        </w:rPr>
      </w:pPr>
      <w:r w:rsidRPr="00627540">
        <w:rPr>
          <w:b/>
          <w:bCs/>
          <w:iCs/>
          <w:color w:val="0070C0"/>
          <w:sz w:val="40"/>
          <w:szCs w:val="40"/>
        </w:rPr>
        <w:t>Рекомендации для родителей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1.      Не забывайте, что перед вами не бесполый ребенок, а мальчик или девочка с определенными особенностями мышления, восприятия, эмоций.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2.      Никогда не сравнивайте между собой детей, хвалите их за успехи и достижения.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3.      Обучая мальчиков, опирайтесь на их высокую поисковую активность, сообразительность.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4.      Обучая девочек, не только разбирайте с ними принцип выполнения задания, но и учите их действовать самостоятельно, а не по заранее разработанным схемам.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5.      Ругая мальчика, помните о его эмоциональной чувствительности и тревожности. Изложите ему кратко и точно свое недовольство. Мальчик не способен долго удерживать эмоциональное напряжение, очень скоро он перестанет вас слушать и слышать.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6.      Ругая девочку, помните о ее эмоциональной бурной реакции, которая помешает ей понять, за что ее ругают. Спокойно разберите ее ошибки.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7.      Девочки могут капризничать из-за усталости (истощение правого «эмоционального» полушария). Мальчики в этом случае истощаются информационно (снижение активности левого «рационально-логического» полушария). Ругать их за это бесполезно и безнравственно.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8.      Ориентируйтесь на конкретного ребенка с определенным типом функциональной асимметрии полушарий, дайте ему возможность раскрыть свои способности, создайте ему ситуацию успеха.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lastRenderedPageBreak/>
        <w:t>9.   Не забывайте, что ваша оценка, данная ребенку, всегда субъективна и зависит от вашего типа асимметрии полушарий. Возможно, вы относитесь к разным типам мозговой организации и по-разному мыслите.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10.  Помните, вы должны дать ребенку не столько знания, а  сколько развить у него желание учиться.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11.  Помните: нормой для ребенка является — не знать что-либо, не уметь, ошибаться.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 xml:space="preserve">12.  Лень ребенка — сигнал неблагополучия вашей педагогической деятельности, неправильно выбранная вами методика работы </w:t>
      </w:r>
      <w:proofErr w:type="gramStart"/>
      <w:r w:rsidRPr="00627540">
        <w:rPr>
          <w:rFonts w:eastAsia="Calibri"/>
          <w:bCs/>
          <w:iCs/>
          <w:sz w:val="32"/>
          <w:szCs w:val="32"/>
          <w:lang w:eastAsia="en-US"/>
        </w:rPr>
        <w:t>с</w:t>
      </w:r>
      <w:proofErr w:type="gramEnd"/>
      <w:r w:rsidRPr="00627540">
        <w:rPr>
          <w:rFonts w:eastAsia="Calibri"/>
          <w:bCs/>
          <w:iCs/>
          <w:sz w:val="32"/>
          <w:szCs w:val="32"/>
          <w:lang w:eastAsia="en-US"/>
        </w:rPr>
        <w:t xml:space="preserve"> своим  ребенком.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13.  Для гармоничного развития ребенка необходимо научить его по-разному осмысливать учебный материал (логически, образно, интуитивно).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14.  Для успешного обучения вы должны свои требования превратить в желания ребенка.</w:t>
      </w:r>
    </w:p>
    <w:p w:rsidR="005140C1" w:rsidRPr="00627540" w:rsidRDefault="005140C1" w:rsidP="005140C1">
      <w:pPr>
        <w:pStyle w:val="a3"/>
        <w:spacing w:line="276" w:lineRule="auto"/>
        <w:ind w:right="-11" w:firstLine="567"/>
        <w:jc w:val="both"/>
        <w:rPr>
          <w:rFonts w:eastAsia="Calibri"/>
          <w:bCs/>
          <w:iCs/>
          <w:sz w:val="32"/>
          <w:szCs w:val="32"/>
          <w:lang w:eastAsia="en-US"/>
        </w:rPr>
      </w:pPr>
      <w:r w:rsidRPr="00627540">
        <w:rPr>
          <w:rFonts w:eastAsia="Calibri"/>
          <w:bCs/>
          <w:iCs/>
          <w:sz w:val="32"/>
          <w:szCs w:val="32"/>
          <w:lang w:eastAsia="en-US"/>
        </w:rPr>
        <w:t>15.  Сделайте своей главной заповедью — «не навреди».</w:t>
      </w:r>
    </w:p>
    <w:p w:rsidR="00232E88" w:rsidRPr="00627540" w:rsidRDefault="00232E88">
      <w:pPr>
        <w:rPr>
          <w:sz w:val="32"/>
          <w:szCs w:val="32"/>
        </w:rPr>
      </w:pPr>
    </w:p>
    <w:p w:rsidR="00627540" w:rsidRPr="00627540" w:rsidRDefault="00627540">
      <w:pPr>
        <w:rPr>
          <w:sz w:val="32"/>
          <w:szCs w:val="32"/>
        </w:rPr>
      </w:pPr>
    </w:p>
    <w:sectPr w:rsidR="00627540" w:rsidRPr="00627540" w:rsidSect="00232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0C1"/>
    <w:rsid w:val="00232E88"/>
    <w:rsid w:val="005140C1"/>
    <w:rsid w:val="00627540"/>
    <w:rsid w:val="0081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140C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Директор</cp:lastModifiedBy>
  <cp:revision>2</cp:revision>
  <dcterms:created xsi:type="dcterms:W3CDTF">2012-08-15T08:09:00Z</dcterms:created>
  <dcterms:modified xsi:type="dcterms:W3CDTF">2019-04-18T07:18:00Z</dcterms:modified>
</cp:coreProperties>
</file>