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Управление образования Администрации Аксайского района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 xml:space="preserve">муниципальное бюджетное общеобразовательное учреждение Аксайского района                          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 xml:space="preserve">  Грушевская основная общеобразовательная школа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(МБОУ Грушевская ООШ)</w:t>
      </w: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 xml:space="preserve"> </w:t>
      </w:r>
    </w:p>
    <w:p w:rsidR="000F109A" w:rsidRDefault="000F109A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BF212C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УТВЕРЖДАЮ</w:t>
      </w:r>
    </w:p>
    <w:p w:rsidR="000F109A" w:rsidRDefault="00BF212C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Директор МБОУ Грушевской ООШ</w:t>
      </w:r>
    </w:p>
    <w:p w:rsidR="000F109A" w:rsidRDefault="00BF212C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 xml:space="preserve">__________     Н.Е. </w:t>
      </w:r>
      <w:proofErr w:type="spellStart"/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Гордиенкова</w:t>
      </w:r>
      <w:proofErr w:type="spellEnd"/>
    </w:p>
    <w:p w:rsidR="000F109A" w:rsidRPr="004B258C" w:rsidRDefault="004D7FE7" w:rsidP="004B258C">
      <w:pPr>
        <w:widowControl w:val="0"/>
        <w:suppressAutoHyphens/>
        <w:spacing w:after="0" w:line="240" w:lineRule="auto"/>
        <w:jc w:val="right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Приказ от 29.08.2026</w:t>
      </w:r>
      <w:r w:rsidR="004B258C">
        <w:rPr>
          <w:rFonts w:ascii="Times New Roman" w:eastAsia="Times New Roman" w:hAnsi="Times New Roman" w:cs="Calibri"/>
          <w:sz w:val="24"/>
          <w:szCs w:val="24"/>
          <w:lang w:eastAsia="ar-SA" w:bidi="en-US"/>
        </w:rPr>
        <w:t xml:space="preserve"> г.  №</w:t>
      </w:r>
      <w:r w:rsidR="004E6E3F"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217</w:t>
      </w:r>
      <w:r w:rsidR="004B258C"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-од</w:t>
      </w: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/>
          <w:sz w:val="24"/>
          <w:szCs w:val="24"/>
          <w:lang w:eastAsia="ar-SA" w:bidi="en-US"/>
        </w:rPr>
      </w:pP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b/>
          <w:sz w:val="24"/>
          <w:szCs w:val="24"/>
          <w:lang w:eastAsia="ar-SA" w:bidi="en-US"/>
        </w:rPr>
        <w:t>РАБОЧАЯ ПРОГРАММА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по курсу внеурочной деятельности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(</w:t>
      </w:r>
      <w:proofErr w:type="spellStart"/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общеинтеллектуальное</w:t>
      </w:r>
      <w:proofErr w:type="spellEnd"/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 xml:space="preserve"> направление)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«Функциональная грамотность»</w:t>
      </w:r>
    </w:p>
    <w:p w:rsidR="000F109A" w:rsidRDefault="00BF212C">
      <w:pPr>
        <w:widowControl w:val="0"/>
        <w:tabs>
          <w:tab w:val="left" w:pos="709"/>
        </w:tabs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u w:val="single"/>
          <w:lang w:eastAsia="ar-SA" w:bidi="en-US"/>
        </w:rPr>
        <w:t>о</w:t>
      </w:r>
      <w:r w:rsidR="004E6E3F">
        <w:rPr>
          <w:rFonts w:ascii="Times New Roman" w:eastAsia="Times New Roman" w:hAnsi="Times New Roman" w:cs="Calibri"/>
          <w:sz w:val="24"/>
          <w:szCs w:val="24"/>
          <w:u w:val="single"/>
          <w:lang w:eastAsia="ar-SA" w:bidi="en-US"/>
        </w:rPr>
        <w:t>сновное общее образование – 9 «а</w:t>
      </w:r>
      <w:r>
        <w:rPr>
          <w:rFonts w:ascii="Times New Roman" w:eastAsia="Times New Roman" w:hAnsi="Times New Roman" w:cs="Calibri"/>
          <w:sz w:val="24"/>
          <w:szCs w:val="24"/>
          <w:u w:val="single"/>
          <w:lang w:eastAsia="ar-SA" w:bidi="en-US"/>
        </w:rPr>
        <w:t>» класс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</w:pPr>
      <w:r>
        <w:rPr>
          <w:rFonts w:ascii="Times New Roman" w:eastAsia="Times New Roman" w:hAnsi="Times New Roman" w:cs="Calibri"/>
          <w:sz w:val="24"/>
          <w:szCs w:val="24"/>
          <w:u w:val="single"/>
          <w:lang w:eastAsia="ar-SA" w:bidi="en-US"/>
        </w:rPr>
        <w:t>количество часов -</w:t>
      </w:r>
      <w:r w:rsidR="004E6E3F">
        <w:rPr>
          <w:rFonts w:ascii="Times New Roman" w:eastAsia="Times New Roman" w:hAnsi="Times New Roman" w:cs="Calibri"/>
          <w:color w:val="000000"/>
          <w:sz w:val="24"/>
          <w:szCs w:val="24"/>
          <w:u w:val="single"/>
          <w:lang w:eastAsia="ar-SA" w:bidi="en-US"/>
        </w:rPr>
        <w:t>31</w:t>
      </w:r>
      <w:r>
        <w:rPr>
          <w:rFonts w:ascii="Times New Roman" w:eastAsia="Times New Roman" w:hAnsi="Times New Roman" w:cs="Calibri"/>
          <w:color w:val="FF0000"/>
          <w:sz w:val="24"/>
          <w:szCs w:val="24"/>
          <w:u w:val="single"/>
          <w:lang w:eastAsia="ar-SA" w:bidi="en-US"/>
        </w:rPr>
        <w:t xml:space="preserve"> </w:t>
      </w:r>
      <w:r>
        <w:rPr>
          <w:rFonts w:ascii="Times New Roman" w:eastAsia="Times New Roman" w:hAnsi="Times New Roman" w:cs="Calibri"/>
          <w:sz w:val="24"/>
          <w:szCs w:val="24"/>
          <w:u w:val="single"/>
          <w:lang w:eastAsia="ar-SA" w:bidi="en-US"/>
        </w:rPr>
        <w:t>ч</w:t>
      </w:r>
    </w:p>
    <w:p w:rsidR="000F109A" w:rsidRDefault="00BF212C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 xml:space="preserve">учитель </w:t>
      </w:r>
      <w:r>
        <w:rPr>
          <w:rFonts w:ascii="Times New Roman" w:eastAsia="Times New Roman" w:hAnsi="Times New Roman" w:cs="Calibri"/>
          <w:sz w:val="24"/>
          <w:szCs w:val="24"/>
          <w:u w:val="single"/>
          <w:lang w:eastAsia="ar-SA" w:bidi="en-US"/>
        </w:rPr>
        <w:t>Балашова Александра Владимировна</w:t>
      </w: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sz w:val="24"/>
          <w:szCs w:val="24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textAlignment w:val="baseline"/>
        <w:rPr>
          <w:rFonts w:ascii="Times New Roman" w:eastAsia="Times New Roman" w:hAnsi="Times New Roman" w:cs="Calibri"/>
          <w:b/>
          <w:sz w:val="24"/>
          <w:szCs w:val="24"/>
          <w:u w:val="single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Calibri"/>
          <w:b/>
          <w:sz w:val="24"/>
          <w:szCs w:val="24"/>
          <w:u w:val="single"/>
          <w:lang w:eastAsia="ar-SA" w:bidi="en-US"/>
        </w:rPr>
      </w:pPr>
    </w:p>
    <w:p w:rsidR="000F109A" w:rsidRDefault="000F109A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Calibri"/>
          <w:b/>
          <w:sz w:val="24"/>
          <w:szCs w:val="24"/>
          <w:u w:val="single"/>
          <w:lang w:eastAsia="ar-SA" w:bidi="en-US"/>
        </w:rPr>
      </w:pPr>
    </w:p>
    <w:p w:rsidR="000F109A" w:rsidRDefault="000F109A">
      <w:pPr>
        <w:widowControl w:val="0"/>
        <w:suppressAutoHyphens/>
        <w:spacing w:before="3" w:line="240" w:lineRule="auto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</w:p>
    <w:p w:rsidR="000F109A" w:rsidRDefault="004D7FE7">
      <w:pPr>
        <w:widowControl w:val="0"/>
        <w:tabs>
          <w:tab w:val="left" w:pos="0"/>
        </w:tabs>
        <w:suppressAutoHyphens/>
        <w:spacing w:after="200" w:line="276" w:lineRule="auto"/>
        <w:jc w:val="center"/>
        <w:textAlignment w:val="baseline"/>
        <w:rPr>
          <w:rFonts w:ascii="Times New Roman" w:eastAsia="Lucida Sans Unicode" w:hAnsi="Times New Roman" w:cs="Times New Roman"/>
          <w:sz w:val="24"/>
          <w:szCs w:val="24"/>
          <w:lang w:eastAsia="ar-SA" w:bidi="en-US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ar-SA" w:bidi="en-US"/>
        </w:rPr>
        <w:t>Ст. Грушевская 2026</w:t>
      </w:r>
      <w:r w:rsidR="00BF212C">
        <w:rPr>
          <w:rFonts w:ascii="Times New Roman" w:eastAsia="Lucida Sans Unicode" w:hAnsi="Times New Roman" w:cs="Times New Roman"/>
          <w:sz w:val="24"/>
          <w:szCs w:val="24"/>
          <w:lang w:eastAsia="ar-SA" w:bidi="en-US"/>
        </w:rPr>
        <w:t>г.</w:t>
      </w:r>
    </w:p>
    <w:p w:rsidR="000F109A" w:rsidRDefault="00BF212C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 w:bidi="en-US"/>
        </w:rPr>
        <w:lastRenderedPageBreak/>
        <w:t>ПОЯСНИТЕЛЬНАЯ ЗАПИСКА</w:t>
      </w:r>
    </w:p>
    <w:p w:rsidR="000F109A" w:rsidRDefault="00BF212C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 w:bidi="en-US"/>
        </w:rPr>
        <w:t>ОБЩАЯ ХАРАКТЕРИСТИКА КУРСА ВНЕУРОЧНОЙ ДЕЯТЕЛЬНОСТИ</w:t>
      </w: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Рабочая программа по курсу внеурочной деятельности «Ф</w:t>
      </w:r>
      <w:r w:rsidR="005C33C0"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унк</w:t>
      </w:r>
      <w:r w:rsidR="004E6E3F"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циональная грамотность» для 9 «а</w:t>
      </w: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» класса</w:t>
      </w:r>
      <w:r>
        <w:rPr>
          <w:rFonts w:ascii="Times New Roman" w:eastAsia="Lucida Sans Unicode" w:hAnsi="Times New Roman" w:cs="Times New Roman"/>
          <w:sz w:val="24"/>
          <w:szCs w:val="24"/>
          <w:lang w:eastAsia="ar-SA" w:bidi="en-US"/>
        </w:rPr>
        <w:t xml:space="preserve">, </w:t>
      </w: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разработана в соответствии:</w:t>
      </w:r>
    </w:p>
    <w:p w:rsidR="000F109A" w:rsidRDefault="00BF212C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textAlignment w:val="baseline"/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с требованиями Федерального государственного образовательного стандарта основного общего образования (</w:t>
      </w:r>
      <w:hyperlink r:id="rId5">
        <w:r>
          <w:rPr>
            <w:rStyle w:val="-"/>
            <w:rFonts w:ascii="Times New Roman" w:eastAsia="Times New Roman" w:hAnsi="Times New Roman" w:cs="Calibri"/>
            <w:sz w:val="24"/>
            <w:szCs w:val="24"/>
            <w:highlight w:val="white"/>
            <w:lang w:eastAsia="ar-SA" w:bidi="en-US"/>
          </w:rPr>
          <w:t xml:space="preserve">Приказ </w:t>
        </w:r>
        <w:proofErr w:type="spellStart"/>
        <w:r>
          <w:rPr>
            <w:rStyle w:val="-"/>
            <w:rFonts w:ascii="Times New Roman" w:eastAsia="Times New Roman" w:hAnsi="Times New Roman" w:cs="Calibri"/>
            <w:sz w:val="24"/>
            <w:szCs w:val="24"/>
            <w:highlight w:val="white"/>
            <w:lang w:eastAsia="ar-SA" w:bidi="en-US"/>
          </w:rPr>
          <w:t>Минобрнауки</w:t>
        </w:r>
        <w:proofErr w:type="spellEnd"/>
        <w:r>
          <w:rPr>
            <w:rStyle w:val="-"/>
            <w:rFonts w:ascii="Times New Roman" w:eastAsia="Times New Roman" w:hAnsi="Times New Roman" w:cs="Calibri"/>
            <w:sz w:val="24"/>
            <w:szCs w:val="24"/>
            <w:highlight w:val="white"/>
            <w:lang w:eastAsia="ar-SA" w:bidi="en-US"/>
          </w:rPr>
          <w:t xml:space="preserve"> России от 17 декабря 2010 г. №1897 «Об утверждении Федерального государственного образовательного стандарта основного общего образования»</w:t>
        </w:r>
      </w:hyperlink>
      <w:r>
        <w:rPr>
          <w:rFonts w:ascii="Times New Roman" w:eastAsia="Times New Roman" w:hAnsi="Times New Roman" w:cs="Calibri"/>
          <w:sz w:val="24"/>
          <w:szCs w:val="24"/>
          <w:shd w:val="clear" w:color="auto" w:fill="FFFFFF"/>
          <w:lang w:eastAsia="ar-SA" w:bidi="en-US"/>
        </w:rPr>
        <w:t>)</w:t>
      </w: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;</w:t>
      </w: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Письмом Министерства образования и науки РФ «Об организации внеурочной деятельности при введении федерального государственного образовательного стандарта общего образования» от 12 мая 2011 г. № 03-2960</w:t>
      </w: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Письмом Министерства образования и науки РФ «Методические рекомендации по уточнению понятия и содержания внеурочной деятельности в рамках реализации основных общеобразовательных программ» от 18.08.2017 г. № 09-1672</w:t>
      </w: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Рабочая программа по курсу внеурочной деятельности «Функциональная грамотность» составлена на основе:</w:t>
      </w:r>
    </w:p>
    <w:p w:rsidR="005C33C0" w:rsidRDefault="00BF212C" w:rsidP="005C33C0">
      <w:pPr>
        <w:pStyle w:val="ae"/>
        <w:rPr>
          <w:lang w:val="ru-RU"/>
        </w:rPr>
      </w:pPr>
      <w:r w:rsidRPr="004E6E3F">
        <w:rPr>
          <w:rFonts w:eastAsia="Andale Sans UI"/>
          <w:lang w:val="ru-RU"/>
        </w:rPr>
        <w:t xml:space="preserve">Программы «Функциональная грамотность» 5-9 классы   А. Н.  Москвина и Г. А.  </w:t>
      </w:r>
      <w:proofErr w:type="spellStart"/>
      <w:r w:rsidRPr="005C33C0">
        <w:rPr>
          <w:rFonts w:eastAsia="Andale Sans UI"/>
          <w:lang w:val="ru-RU"/>
        </w:rPr>
        <w:t>Мирошникова</w:t>
      </w:r>
      <w:proofErr w:type="spellEnd"/>
      <w:r w:rsidRPr="005C33C0">
        <w:rPr>
          <w:rFonts w:eastAsia="Andale Sans UI"/>
          <w:lang w:val="ru-RU"/>
        </w:rPr>
        <w:t xml:space="preserve"> с использованием материалов Самарского института повышения квалификации работников</w:t>
      </w:r>
      <w:r w:rsidRPr="005C33C0">
        <w:rPr>
          <w:rFonts w:eastAsia="Andale Sans UI"/>
          <w:spacing w:val="1"/>
          <w:lang w:val="ru-RU"/>
        </w:rPr>
        <w:t xml:space="preserve"> </w:t>
      </w:r>
      <w:r w:rsidRPr="005C33C0">
        <w:rPr>
          <w:rFonts w:eastAsia="Andale Sans UI"/>
          <w:lang w:val="ru-RU"/>
        </w:rPr>
        <w:t>образования</w:t>
      </w:r>
      <w:r w:rsidRPr="005C33C0">
        <w:rPr>
          <w:rFonts w:eastAsia="Andale Sans UI"/>
          <w:spacing w:val="3"/>
          <w:lang w:val="ru-RU"/>
        </w:rPr>
        <w:t xml:space="preserve"> </w:t>
      </w:r>
      <w:r w:rsidRPr="005C33C0">
        <w:rPr>
          <w:rFonts w:eastAsia="Andale Sans UI"/>
          <w:lang w:val="ru-RU"/>
        </w:rPr>
        <w:t>(СИПКРО).</w:t>
      </w:r>
      <w:r w:rsidR="005C33C0" w:rsidRPr="005C33C0">
        <w:rPr>
          <w:lang w:val="ru-RU"/>
        </w:rPr>
        <w:t xml:space="preserve"> </w:t>
      </w:r>
    </w:p>
    <w:p w:rsidR="005C33C0" w:rsidRDefault="005C33C0" w:rsidP="005C33C0">
      <w:pPr>
        <w:pStyle w:val="ae"/>
        <w:rPr>
          <w:lang w:val="ru-RU"/>
        </w:rPr>
      </w:pPr>
      <w:r>
        <w:rPr>
          <w:lang w:val="ru-RU"/>
        </w:rPr>
        <w:t>Планом внеурочной деятельн</w:t>
      </w:r>
      <w:r w:rsidR="004D7FE7">
        <w:rPr>
          <w:lang w:val="ru-RU"/>
        </w:rPr>
        <w:t>ости МБОУ Грушевской ООШ на 2026-2027</w:t>
      </w:r>
      <w:r>
        <w:rPr>
          <w:lang w:val="ru-RU"/>
        </w:rPr>
        <w:t xml:space="preserve"> учебный год;</w:t>
      </w:r>
    </w:p>
    <w:p w:rsidR="005C33C0" w:rsidRDefault="005C33C0" w:rsidP="005C33C0">
      <w:pPr>
        <w:pStyle w:val="ae"/>
        <w:rPr>
          <w:lang w:val="ru-RU"/>
        </w:rPr>
      </w:pPr>
      <w:r>
        <w:rPr>
          <w:lang w:val="ru-RU"/>
        </w:rPr>
        <w:t>Положением о рабочей программе учебных предметов, курсов МБОУ Грушевской ООШ</w:t>
      </w:r>
    </w:p>
    <w:p w:rsidR="000F109A" w:rsidRDefault="000F109A">
      <w:pPr>
        <w:widowControl w:val="0"/>
        <w:suppressAutoHyphens/>
        <w:spacing w:before="3" w:line="240" w:lineRule="auto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  Понятие функциональной грамотности сравнительно молодо: появилось в конце 60-х годов прошлого века в документах ЮНЕСКО и позднее вошло в обиход исследователей. Примерно до середины 70-х годов концепция и стратегия исследования связывалась с профессиональной деятельностью людей: компенсацией недостающих знаний и умений в этой сфере. В дальнейшем этот подход был признан односторонним. Функциональная грамотность стала рассматриваться в более широком смысле: включать компьютерную грамотность, политическую, экономическую грамотность и т.д. В таком контексте функциональная грамотность выступает как способ социальной ориентации личности, интегрирующей связь </w:t>
      </w:r>
      <w:proofErr w:type="gram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образования(</w:t>
      </w:r>
      <w:proofErr w:type="gram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в первую очередь общего) с многоплановой человеческой деятельностью. Мониторинговым исследованием качества общего образования, призванным ответить на вопрос: «Обладают ли учащиеся 15-летнего возраста, получившие обязательное общее образование, знаниями и умениями, необходимыми им для полноценного функционирования в современном обществе, т.е. для решения широкого диапазона задач в различных сферах человеческой деятельности, общения и социальных отношений?»</w:t>
      </w:r>
      <w:proofErr w:type="gram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1 ,</w:t>
      </w:r>
      <w:proofErr w:type="gram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- является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PISA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(</w:t>
      </w:r>
      <w:proofErr w:type="spellStart"/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Programme</w:t>
      </w:r>
      <w:proofErr w:type="spell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for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International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Student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Assessment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). И функциональная грамотность понимается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PISA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как знания и умения, необходимые для полноценного функционирования человека в современном обществе.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PISA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в своих мониторингах оценивает 4 вида грамотности: читательскую, математическую, естественнонаучную и финансовую.</w:t>
      </w: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color w:val="000000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   Проблема развития функциональной грамотности обучающихся в России актуализировалась в 2018 году благодаря Указу Президента РФ от 7 мая 2018 г. № 204 «О национальных целях и стратегических задачах развития Российской Федерации на период до 2024 года». Согласно Указу, «в 2024 году необходимо &lt;…&gt; обеспечить глобальную конкурентоспособность российского образования, вхождение Российской Федерации в число 10 ведущих стран мира по качеству общего образования»</w:t>
      </w:r>
      <w:proofErr w:type="gram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2 .</w:t>
      </w:r>
      <w:proofErr w:type="gram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Поскольку функциональная грамотность понимается как совокупность знаний и умений, обеспечивающих полноценное функционирование человека в современном обществе, ее развитие у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lastRenderedPageBreak/>
        <w:t xml:space="preserve">школьников необходимо не только для повышения результатов мониторинга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PISA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, как факта доказательства выполнения Правительством </w:t>
      </w:r>
      <w:proofErr w:type="gram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РФ</w:t>
      </w:r>
      <w:proofErr w:type="gram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поставленных перед ним Президентом за- дач, но и для развития российского общества в целом. Низкий уровень функциональной грамотности подрастающего поколения затрудняет их адаптацию и социализацию в социуме. Современному российскому обществу нужны эффективные граждане, способные максимально реализовать свои потенциальные возможности в трудовой и профессиональной деятельности, и тем самым принести пользу обществу, способствовать развитию страны. Этим объясняется актуальность проблемы развития функциональной грамотности у школьников на уровне об</w:t>
      </w:r>
      <w:r w:rsidR="00560588"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щества. Результаты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исследований, проведенных на выборках 2000 и 2003 гг. странами-участницами мониторингов </w:t>
      </w:r>
      <w:proofErr w:type="gramStart"/>
      <w:r>
        <w:rPr>
          <w:rFonts w:ascii="Times New Roman" w:eastAsia="Times New Roman" w:hAnsi="Times New Roman" w:cs="Calibri"/>
          <w:color w:val="000000"/>
          <w:sz w:val="24"/>
          <w:szCs w:val="24"/>
          <w:lang w:val="en-US" w:eastAsia="ar-SA" w:bidi="en-US"/>
        </w:rPr>
        <w:t>PISA</w:t>
      </w:r>
      <w:proofErr w:type="gram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 xml:space="preserve"> показали, что результаты оценки функциональной грамотности 15-летних учащихся являются надежным индикатором дальнейшей образовательной траектории мо</w:t>
      </w:r>
      <w:r w:rsidR="00560588"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лодых людей и их благосостояния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  <w:t>. Любой школьник хочет быть социально успешным, его родители также надеются на высокий уровень благополучия своего ребенка во взрослой жизни. Поэтому актуальность развития функциональной грамотности обоснована еще и тем, что субъекты образовательного процесса заинтересованы в высоких академических и социальных достижениях обучающихся, чему способствует их функциональная грамотность.</w:t>
      </w:r>
    </w:p>
    <w:p w:rsidR="000F109A" w:rsidRDefault="000F109A">
      <w:pPr>
        <w:widowControl w:val="0"/>
        <w:suppressAutoHyphens/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Calibri"/>
          <w:color w:val="000000"/>
          <w:sz w:val="24"/>
          <w:szCs w:val="24"/>
          <w:lang w:eastAsia="ar-SA" w:bidi="en-US"/>
        </w:rPr>
      </w:pPr>
    </w:p>
    <w:p w:rsidR="000F109A" w:rsidRDefault="00BF212C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b/>
          <w:bCs/>
          <w:sz w:val="20"/>
          <w:szCs w:val="20"/>
          <w:u w:val="single"/>
          <w:lang w:eastAsia="ar-SA" w:bidi="en-US"/>
        </w:rPr>
        <w:t>ЦЕЛИ И ЗАДАЧИ КУРСА ВНЕУРОЧНОЙ ДЕЯТЕЛЬНОСТИ</w:t>
      </w:r>
    </w:p>
    <w:p w:rsidR="000F109A" w:rsidRDefault="00BF212C">
      <w:pPr>
        <w:widowControl w:val="0"/>
        <w:suppressAutoHyphens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  <w:r>
        <w:rPr>
          <w:rFonts w:ascii="Times New Roman" w:eastAsia="Times New Roman" w:hAnsi="Times New Roman" w:cs="Calibri"/>
          <w:sz w:val="20"/>
          <w:szCs w:val="20"/>
          <w:lang w:eastAsia="ar-SA" w:bidi="en-US"/>
        </w:rPr>
        <w:br/>
        <w:t xml:space="preserve">   </w:t>
      </w: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Основной целью программы является развитие функциональной грамотности учащихся как индикатора качества и эффективности образования, равенства доступа к образованию. Программа нацелена на развитие: способности человека формулировать, применять и интерпретировать математику в разнообразных контекстах. Эта способность включает математические рассуждения, использование математических понятий, процедур, фактов и инструментов, чтобы описать, объяснить и предсказать явления. Она помогает людям понять роль математики в мире, высказывать хорошо обоснованные суждения и принимать решения, которые необходимы конструктивному, активному и размышляющему гражданину (математическая грамотность); способности человека понимать, использовать, оценивать тексты, размышлять о них и заниматься чтением для того, чтобы достигать своих целей, расширять свои знания и возможности, участвовать в социальной жизни (читательская грамотность); способности человека осваивать и использовать естественнонаучные знания для распознания и постановки вопросов, для освоения новых знаний, для объяснения естественнонаучных явлений и формулирования основанных на научных доказательствах выводов в связи с естественнонаучной проблематикой; понимать основные особенности естествознания как формы человеческого познания; демонстрировать осведомленность в том, что естественные науки и технология оказывают влияние на материальную, интеллектуальную и культурную сферы общества; проявлять активную гражданскую позицию при рассмотрении проблем, связанных с естествознанием (естественнонаучная грамо</w:t>
      </w:r>
      <w:r w:rsidR="00560588"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тность)</w:t>
      </w:r>
      <w:r>
        <w:rPr>
          <w:rFonts w:ascii="Times New Roman" w:eastAsia="Times New Roman" w:hAnsi="Times New Roman" w:cs="Calibri"/>
          <w:sz w:val="24"/>
          <w:szCs w:val="24"/>
          <w:lang w:eastAsia="ar-SA" w:bidi="en-US"/>
        </w:rPr>
        <w:t>; способности человека принимать эффективные решения в разнообразных финансовых ситуациях, способствующих улучшению финансового благополучия личности и общества, а также возможности участия в экономической жизни.</w:t>
      </w:r>
    </w:p>
    <w:p w:rsidR="000F109A" w:rsidRDefault="000F109A">
      <w:pPr>
        <w:widowControl w:val="0"/>
        <w:suppressAutoHyphens/>
        <w:spacing w:after="0" w:line="240" w:lineRule="auto"/>
        <w:textAlignment w:val="baseline"/>
        <w:rPr>
          <w:rFonts w:ascii="Times New Roman" w:eastAsia="Andale Sans UI" w:hAnsi="Times New Roman" w:cs="Tahoma"/>
          <w:sz w:val="24"/>
          <w:szCs w:val="24"/>
          <w:lang w:bidi="en-US"/>
        </w:rPr>
      </w:pPr>
    </w:p>
    <w:p w:rsidR="000F109A" w:rsidRDefault="00BF212C">
      <w:pPr>
        <w:tabs>
          <w:tab w:val="left" w:pos="0"/>
        </w:tabs>
        <w:suppressAutoHyphens/>
        <w:spacing w:before="183" w:after="0" w:line="23" w:lineRule="atLeast"/>
        <w:textAlignment w:val="baseline"/>
        <w:outlineLvl w:val="1"/>
        <w:rPr>
          <w:rFonts w:ascii="Times New Roman" w:eastAsia="Andale Sans UI" w:hAnsi="Times New Roman" w:cs="Tahoma"/>
          <w:b/>
          <w:bCs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bidi="en-US"/>
        </w:rPr>
        <w:t>МЕСТО УЧЕБНОГО КУРСА В УЧЕБНОМ ПЛАНЕ</w:t>
      </w:r>
    </w:p>
    <w:p w:rsidR="000F109A" w:rsidRDefault="00BF212C">
      <w:pPr>
        <w:tabs>
          <w:tab w:val="left" w:pos="0"/>
        </w:tabs>
        <w:suppressAutoHyphens/>
        <w:spacing w:before="183" w:after="0" w:line="23" w:lineRule="atLeast"/>
        <w:jc w:val="both"/>
        <w:textAlignment w:val="baseline"/>
        <w:outlineLvl w:val="1"/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lastRenderedPageBreak/>
        <w:t>В соответствии с планом вн</w:t>
      </w:r>
      <w:r w:rsidR="005C33C0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еурочной де</w:t>
      </w:r>
      <w:r w:rsidR="002E128E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ятельности на 2025-2026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учебный год курс «ФУНКЦИОНАЛЬНАЯ ГРАМОТНОСТЬ» рассчитан на 34 часа в год – 1 час в неделю.  В связи с особенностями календарного учебного графика МБОУ Грушевской </w:t>
      </w:r>
      <w:r w:rsidR="004D7FE7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ООШ и расписанием уроков на 2026</w:t>
      </w:r>
      <w:r w:rsidR="004E6E3F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-</w:t>
      </w:r>
      <w:r w:rsidR="004D7FE7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2027</w:t>
      </w:r>
      <w:r w:rsidR="00897A33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учебный год будет проведен</w:t>
      </w:r>
      <w:r w:rsidR="004E6E3F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 31 час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. Уплотнен раздел «Основы естес</w:t>
      </w:r>
      <w:r w:rsidR="004E6E3F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твеннонаучной грамотности» (8ч/6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ч), «Основы читательской грамотности» (7ч/6ч)</w:t>
      </w:r>
    </w:p>
    <w:p w:rsidR="000F109A" w:rsidRDefault="00BF212C">
      <w:pPr>
        <w:tabs>
          <w:tab w:val="left" w:pos="106"/>
        </w:tabs>
        <w:suppressAutoHyphens/>
        <w:spacing w:before="183" w:after="0" w:line="23" w:lineRule="atLeast"/>
        <w:ind w:left="106"/>
        <w:jc w:val="both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bidi="en-U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bidi="en-US"/>
        </w:rPr>
        <w:t>СОДЕРЖАНИЕ УЧЕБНОГО КУРСА</w:t>
      </w:r>
    </w:p>
    <w:p w:rsidR="000F109A" w:rsidRDefault="000F109A">
      <w:pPr>
        <w:tabs>
          <w:tab w:val="left" w:pos="106"/>
        </w:tabs>
        <w:suppressAutoHyphens/>
        <w:spacing w:before="183" w:after="0" w:line="23" w:lineRule="atLeast"/>
        <w:ind w:left="106"/>
        <w:jc w:val="both"/>
        <w:textAlignment w:val="baseline"/>
        <w:outlineLvl w:val="1"/>
        <w:rPr>
          <w:rFonts w:ascii="Times New Roman" w:eastAsia="Andale Sans UI" w:hAnsi="Times New Roman" w:cs="Tahoma"/>
          <w:b/>
          <w:bCs/>
          <w:sz w:val="24"/>
          <w:szCs w:val="24"/>
          <w:lang w:bidi="en-US"/>
        </w:rPr>
      </w:pPr>
    </w:p>
    <w:tbl>
      <w:tblPr>
        <w:tblW w:w="14621" w:type="dxa"/>
        <w:tblInd w:w="-4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A"/>
          <w:insideH w:val="single" w:sz="4" w:space="0" w:color="000001"/>
          <w:insideV w:val="single" w:sz="4" w:space="0" w:color="00000A"/>
        </w:tblBorders>
        <w:tblCellMar>
          <w:left w:w="83" w:type="dxa"/>
        </w:tblCellMar>
        <w:tblLook w:val="0000" w:firstRow="0" w:lastRow="0" w:firstColumn="0" w:lastColumn="0" w:noHBand="0" w:noVBand="0"/>
      </w:tblPr>
      <w:tblGrid>
        <w:gridCol w:w="6965"/>
        <w:gridCol w:w="7656"/>
      </w:tblGrid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Наименование раздела и его содержание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Формы организации учебных занятий</w:t>
            </w:r>
          </w:p>
        </w:tc>
      </w:tr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Модуль «Основы математической грамотности» (8ч.)</w:t>
            </w:r>
            <w:r>
              <w:t xml:space="preserve">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Представление данных в виде таблиц. Простые и сложные вопросы.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Построение мультипликативной модели с тремя составляющими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Задачи с лишними данными.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Решение типичных задач через систему линейных уравнений.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Количественные рассуждения, связанные со смыслом числа, различными представлениями чисел, изяществом вычислений, вычислениями в уме, оценкой разумности результатов.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Решение стереометрических задач.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Вероятностные, статистические явления и зависимости.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Беседа.  Обсуждение. Практикум.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Обсуждение.   Исследование.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Моделирование. Практикум.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Обсуждение. Исследование.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Исследование. Выбор способа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решения. Практикум.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Обсуждение. Практикум.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Исследование. Интерпретация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результатов в разных контекстах.</w:t>
            </w:r>
          </w:p>
        </w:tc>
      </w:tr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Модуль: «Основы финансовой грамотности» (6ч.)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Ценные бумаги. Векселя и облигации: российская специфика.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Риски акций и управление ими. Гибридные инструменты. Биржа и брокеры. Фондовые индексы.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Паевые инвестиционные фонды. Риски и управление ими.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Инвестиционное профилирование. Формирование инвестиционного портфеля и его пересмотр. Типичные ошибки инвесторов.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Участники страхового рынка. Страхование для физических лиц.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Государственное и негосударственное пенсионное страхование.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Беседы, диалоги, дискуссии.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Круглый стол, игра.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Круглый стол, дебаты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Круглый стол, игра,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квест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Беседы, викторина,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квест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квиз</w:t>
            </w:r>
            <w:proofErr w:type="spellEnd"/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Дебаты, беседы.</w:t>
            </w:r>
          </w:p>
        </w:tc>
      </w:tr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lastRenderedPageBreak/>
              <w:t>«Глобальные компетенции» (3ч.)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Комплексное задание «Этичная одежда»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Комплексное задание «Олимпийская команда беженцев»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Комплексное задание «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Экологичная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обувь»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Беседы, диалоги, дискуссии.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Круглый стол, игра.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Игра.</w:t>
            </w:r>
          </w:p>
        </w:tc>
      </w:tr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Модуль «Основы ес</w:t>
            </w:r>
            <w:r w:rsidR="002E128E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тественнонаучной грамотности» (6</w:t>
            </w: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ч.)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Структура и свойства вещества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На сцену выходит уран. Радиоактивность.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Искусственная радиоактивность.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Химические изменения состояния вещества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Изменения состояния веществ.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Физические явления и химические превращения. Отличие химических реакций от физических явлений.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Наследственность биологических объектов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Размножение организмов. Индивидуальное развитие организмов. Биогенетический закон. Закономерности наследования признаков. 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Вид и популяции. Общая характеристика популяции. Экологические факторы и условия среды обитания. Происхождение видов. 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Закономерности изменчивости: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модификационная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и мутационная изменчивости. Основные методы селекции растений, животных и микроорганизмов.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Экологическая система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Потоки вещества и энергии в экосистеме. Саморазвитие экосистемы. Биосфера.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Средообразующая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деятельность организмов. Круговорот веществ в биосфере. Эволюция биосферы.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Антропогенное воздействие на биосферу. Основы рационального природопользования.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Демонстрация моделей. Дебаты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Беседа. Демонстрация моделей. 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Презентация. Учебный эксперимент. 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Исследование. 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Беседа. Демонстрация моделей.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Учебный эксперимент.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Наблюдение явлений.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</w:tr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Модуль «Основы читательской грамотности» (6ч.)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Формирование читательских умений с опорой на текст и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внетекстовые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знания. Электронный текст как источник информации.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Сопоставление содержания текстов научного стиля. Образовательные ситуации в текстах.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Работа с текстом: как критически оценивать степень достоверности содержащейся в тексте информации?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Типы текстов: текст-аргументация (комментарий, научное обоснование).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Составление плана на основе исходного текста.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Типы задач на грамотность. Аналитические (конструирующие) задачи.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Работа со смешанным текстом. Составные тексты (рубежная аттестация).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Беседа, конкурс.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Работа в парах, дискуссия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Квест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, круглый стол.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Деловая игра, круглый стол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Работа в группах, соревнование в формате КВН.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Квест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, круглый стол.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Деловая игра</w:t>
            </w:r>
          </w:p>
        </w:tc>
      </w:tr>
      <w:tr w:rsidR="000F109A">
        <w:trPr>
          <w:trHeight w:val="276"/>
        </w:trPr>
        <w:tc>
          <w:tcPr>
            <w:tcW w:w="696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«Креативное мышление» (2ч.)</w:t>
            </w:r>
            <w:r>
              <w:t xml:space="preserve"> 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Кир Булычев «Новости будущего века»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(отрывок). (https://media.prosv.ru/content/situation/145/)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Практическая работа с ЭОР (открытый банк заданий, платформа </w:t>
            </w:r>
            <w:proofErr w:type="spellStart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рэш.фг</w:t>
            </w:r>
            <w:proofErr w:type="spellEnd"/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).</w:t>
            </w:r>
          </w:p>
        </w:tc>
        <w:tc>
          <w:tcPr>
            <w:tcW w:w="76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Беседы, диалоги, дискуссии.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Тестирование.</w:t>
            </w:r>
          </w:p>
        </w:tc>
      </w:tr>
    </w:tbl>
    <w:p w:rsidR="000F109A" w:rsidRDefault="00BF212C">
      <w:pPr>
        <w:pStyle w:val="11"/>
        <w:widowControl/>
        <w:tabs>
          <w:tab w:val="left" w:pos="106"/>
        </w:tabs>
        <w:spacing w:before="66" w:line="23" w:lineRule="atLeast"/>
        <w:jc w:val="both"/>
        <w:rPr>
          <w:lang w:val="ru-RU"/>
        </w:rPr>
      </w:pPr>
      <w:r>
        <w:rPr>
          <w:u w:val="single"/>
          <w:lang w:val="ru-RU"/>
        </w:rPr>
        <w:t>ПЛАНИРУЕМЫЕ ОБРАЗОВАТЕЛЬНЫЕ РЕЗУЛЬТАТЫ</w:t>
      </w:r>
    </w:p>
    <w:p w:rsidR="000F109A" w:rsidRDefault="00BF212C">
      <w:pPr>
        <w:widowControl w:val="0"/>
        <w:suppressAutoHyphens/>
        <w:spacing w:after="12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val="single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u w:val="single"/>
          <w:lang w:eastAsia="ar-SA"/>
        </w:rPr>
        <w:t>Личностные результаты</w:t>
      </w:r>
    </w:p>
    <w:p w:rsidR="000F109A" w:rsidRDefault="00BF212C">
      <w:pPr>
        <w:suppressAutoHyphens/>
        <w:spacing w:after="0" w:line="240" w:lineRule="auto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Будут сформированы:</w:t>
      </w:r>
    </w:p>
    <w:p w:rsidR="000F109A" w:rsidRDefault="00BF212C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учебно-познавательный интерес к новому учебному материалу и способам решения новой задачи;</w:t>
      </w:r>
    </w:p>
    <w:p w:rsidR="000F109A" w:rsidRDefault="00BF212C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ориентация на понимание причин успеха во </w:t>
      </w:r>
      <w:proofErr w:type="spell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внеучебной</w:t>
      </w:r>
      <w:proofErr w:type="spell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деятельности, в том числе на самоанализ и самоконтроль результата, на анализ соответствия результатов требованиям конкретной задачи;</w:t>
      </w:r>
    </w:p>
    <w:p w:rsidR="000F109A" w:rsidRDefault="00BF212C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способность к самооценке на основе критериев успешности </w:t>
      </w:r>
      <w:proofErr w:type="spell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внеучебной</w:t>
      </w:r>
      <w:proofErr w:type="spell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деятельности;</w:t>
      </w:r>
    </w:p>
    <w:p w:rsidR="000F109A" w:rsidRDefault="00BF212C">
      <w:pPr>
        <w:widowControl w:val="0"/>
        <w:numPr>
          <w:ilvl w:val="0"/>
          <w:numId w:val="2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осознание ответственности человека за общее благополучие, осознание собственной ответственности;</w:t>
      </w:r>
    </w:p>
    <w:p w:rsidR="000F109A" w:rsidRDefault="00BF212C">
      <w:pPr>
        <w:suppressAutoHyphens/>
        <w:spacing w:after="0" w:line="240" w:lineRule="auto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  Получит возможность для формирования:</w:t>
      </w:r>
    </w:p>
    <w:p w:rsidR="000F109A" w:rsidRDefault="00BF212C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внутренней позиции школьника на уровне положительного отношения к школе, понимания необходимости учения, выраженного в </w:t>
      </w: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lastRenderedPageBreak/>
        <w:t>преобладании учебно-познавательных мотивов и предпочтении социального способа оценки знаний;</w:t>
      </w:r>
    </w:p>
    <w:p w:rsidR="000F109A" w:rsidRDefault="00BF212C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выраженной устойчивой учебно-познавательной мотивации учения;</w:t>
      </w:r>
    </w:p>
    <w:p w:rsidR="000F109A" w:rsidRDefault="00BF212C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устойчивого учебно-познавательного интереса к новым общим способам решения задач;</w:t>
      </w:r>
    </w:p>
    <w:p w:rsidR="000F109A" w:rsidRDefault="00BF212C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адекватного понимания причин успешности/</w:t>
      </w:r>
      <w:proofErr w:type="spell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неуспешности</w:t>
      </w:r>
      <w:proofErr w:type="spell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</w:t>
      </w:r>
      <w:proofErr w:type="spell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внеучебной</w:t>
      </w:r>
      <w:proofErr w:type="spell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деятельности;</w:t>
      </w:r>
    </w:p>
    <w:p w:rsidR="000F109A" w:rsidRDefault="00BF212C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осознанных устойчивых эстетических предпочтений и ориентации на культуру как значимую сферу человеческой жизни;</w:t>
      </w:r>
    </w:p>
    <w:p w:rsidR="000F109A" w:rsidRDefault="00BF212C">
      <w:pPr>
        <w:spacing w:after="0" w:line="276" w:lineRule="auto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proofErr w:type="spellStart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эмпатии</w:t>
      </w:r>
      <w:proofErr w:type="spellEnd"/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 xml:space="preserve"> как осознанного понимания чувств других людей и сопереживания им, выражающихся в поступках, направленных на помощь и обеспечение благополучия.</w:t>
      </w: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 </w:t>
      </w:r>
    </w:p>
    <w:p w:rsidR="000F109A" w:rsidRDefault="00BF212C">
      <w:pPr>
        <w:spacing w:after="0" w:line="276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Регулятивные универсальные учебные действия</w:t>
      </w:r>
    </w:p>
    <w:p w:rsidR="000F109A" w:rsidRDefault="00BF212C">
      <w:pPr>
        <w:suppressAutoHyphens/>
        <w:spacing w:after="0" w:line="240" w:lineRule="auto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     Научится:</w:t>
      </w:r>
    </w:p>
    <w:p w:rsidR="000F109A" w:rsidRDefault="00BF212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планировать свои действия в соответствии с поставленной задачей и условиями ее реализации, в том числе во внутреннем плане;</w:t>
      </w:r>
    </w:p>
    <w:p w:rsidR="000F109A" w:rsidRDefault="00BF212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учитывать установленные правила в планировании и контроле способа решения;</w:t>
      </w:r>
    </w:p>
    <w:p w:rsidR="000F109A" w:rsidRDefault="00BF212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осуществлять итоговый и пошаговый контроль по результату;</w:t>
      </w:r>
    </w:p>
    <w:p w:rsidR="000F109A" w:rsidRDefault="00BF212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оценивать правильность выполнения действия на уровне адекватной ретроспективной оценки соответствия результатов требованиям данной задачи и задачной области;</w:t>
      </w:r>
    </w:p>
    <w:p w:rsidR="000F109A" w:rsidRDefault="00BF212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адекватно воспринимать предложения и оценку учителей, товарищей, родителей и других людей;</w:t>
      </w:r>
    </w:p>
    <w:p w:rsidR="000F109A" w:rsidRDefault="00BF212C">
      <w:pPr>
        <w:widowControl w:val="0"/>
        <w:numPr>
          <w:ilvl w:val="0"/>
          <w:numId w:val="5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различать способ и результат действия.</w:t>
      </w:r>
    </w:p>
    <w:p w:rsidR="000F109A" w:rsidRDefault="00BF212C">
      <w:pPr>
        <w:suppressAutoHyphens/>
        <w:spacing w:after="0" w:line="240" w:lineRule="auto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    Получит возможность научиться:</w:t>
      </w:r>
    </w:p>
    <w:p w:rsidR="000F109A" w:rsidRDefault="00BF212C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в сотрудничестве с учителем ставить новые учебные задачи;</w:t>
      </w:r>
    </w:p>
    <w:p w:rsidR="000F109A" w:rsidRDefault="00BF212C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проявлять познавательную инициативу в учебном сотрудничестве;</w:t>
      </w:r>
    </w:p>
    <w:p w:rsidR="000F109A" w:rsidRDefault="00BF212C">
      <w:pPr>
        <w:widowControl w:val="0"/>
        <w:numPr>
          <w:ilvl w:val="0"/>
          <w:numId w:val="8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самостоятельно адекватно оценивать правильность выполнения действия и вносить необходимые коррективы в исполнение как по ходу его реализации, так и в конце действия.</w:t>
      </w:r>
    </w:p>
    <w:p w:rsidR="000F109A" w:rsidRDefault="00BF212C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Коммуникативные универсальные учебные действия</w:t>
      </w:r>
    </w:p>
    <w:p w:rsidR="000F109A" w:rsidRDefault="00BF212C">
      <w:pPr>
        <w:suppressAutoHyphens/>
        <w:spacing w:after="0" w:line="240" w:lineRule="auto"/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 xml:space="preserve"> Научится:</w:t>
      </w:r>
    </w:p>
    <w:p w:rsidR="000F109A" w:rsidRDefault="00BF212C">
      <w:pPr>
        <w:widowControl w:val="0"/>
        <w:numPr>
          <w:ilvl w:val="0"/>
          <w:numId w:val="3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адекватно использовать коммуникативные, прежде всего – речевые, средства для решения различных коммуникативных задач;</w:t>
      </w:r>
    </w:p>
    <w:p w:rsidR="000F109A" w:rsidRDefault="00BF212C">
      <w:pPr>
        <w:widowControl w:val="0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учитывать разные мнения и стремиться к координации различных позиций в сотрудничестве;</w:t>
      </w:r>
    </w:p>
    <w:p w:rsidR="000F109A" w:rsidRDefault="00BF212C">
      <w:pPr>
        <w:widowControl w:val="0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формулировать собственное мнение и позицию;</w:t>
      </w:r>
    </w:p>
    <w:p w:rsidR="000F109A" w:rsidRDefault="00BF212C">
      <w:pPr>
        <w:widowControl w:val="0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договариваться и приходить к общему решению в совместной деятельности, в том числе в ситуации столкновения интересов;</w:t>
      </w:r>
    </w:p>
    <w:p w:rsidR="000F109A" w:rsidRDefault="00BF212C">
      <w:pPr>
        <w:widowControl w:val="0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задавать вопросы;</w:t>
      </w:r>
    </w:p>
    <w:p w:rsidR="000F109A" w:rsidRDefault="00BF212C">
      <w:pPr>
        <w:widowControl w:val="0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использовать речь для регуляции своего действия;</w:t>
      </w:r>
    </w:p>
    <w:p w:rsidR="000F109A" w:rsidRDefault="00BF212C">
      <w:pPr>
        <w:widowControl w:val="0"/>
        <w:numPr>
          <w:ilvl w:val="0"/>
          <w:numId w:val="6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адекватно использовать речевые средства для решения различных коммуникативных задач, строить монологическое высказывание, владеть диалогической формой речи.</w:t>
      </w:r>
    </w:p>
    <w:p w:rsidR="000F109A" w:rsidRDefault="00BF212C">
      <w:pPr>
        <w:widowControl w:val="0"/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b/>
          <w:bCs/>
          <w:color w:val="000000"/>
          <w:sz w:val="24"/>
          <w:szCs w:val="24"/>
          <w:lang w:eastAsia="ar-SA"/>
        </w:rPr>
        <w:t>Получит возможность научиться:</w:t>
      </w:r>
    </w:p>
    <w:p w:rsidR="000F109A" w:rsidRDefault="00BF212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lastRenderedPageBreak/>
        <w:t>учитывать и координировать в сотрудничестве отличные от собственной позиции других людей;</w:t>
      </w:r>
    </w:p>
    <w:p w:rsidR="000F109A" w:rsidRDefault="00BF212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учитывать разные мнения и интересы и обосновывать собственную позицию;</w:t>
      </w:r>
    </w:p>
    <w:p w:rsidR="000F109A" w:rsidRDefault="00BF212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понимать относительность мнений и подходов к решению проблемы;</w:t>
      </w:r>
    </w:p>
    <w:p w:rsidR="000F109A" w:rsidRDefault="00BF212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аргументировать свою позицию и координировать ее с позициями партнеров в сотрудничестве при выработке общего решения в совместной деятельности;</w:t>
      </w:r>
    </w:p>
    <w:p w:rsidR="000F109A" w:rsidRDefault="00BF212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задавать вопросы, необходимые для организации собственной деятельности и сотрудничества с партнером;</w:t>
      </w:r>
    </w:p>
    <w:p w:rsidR="000F109A" w:rsidRDefault="00BF212C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осуществлять взаимный контроль и оказывать в сотрудничестве необходимую взаимопомощь;</w:t>
      </w:r>
    </w:p>
    <w:p w:rsidR="000F109A" w:rsidRDefault="00BF212C">
      <w:pPr>
        <w:widowControl w:val="0"/>
        <w:numPr>
          <w:ilvl w:val="0"/>
          <w:numId w:val="7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адекватно использовать речь для планирования и регуляции своей деятельности;</w:t>
      </w:r>
    </w:p>
    <w:p w:rsidR="000F109A" w:rsidRDefault="00BF212C">
      <w:pPr>
        <w:widowControl w:val="0"/>
        <w:numPr>
          <w:ilvl w:val="0"/>
          <w:numId w:val="7"/>
        </w:numPr>
        <w:suppressAutoHyphens/>
        <w:spacing w:after="0" w:line="240" w:lineRule="auto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4"/>
          <w:szCs w:val="24"/>
          <w:lang w:eastAsia="ar-SA"/>
        </w:rPr>
        <w:t>адекватно использовать речевые средства для эффективного решения разнообразных коммуникативных задач.</w:t>
      </w:r>
    </w:p>
    <w:p w:rsidR="000F109A" w:rsidRDefault="000F109A">
      <w:pPr>
        <w:widowControl w:val="0"/>
        <w:suppressAutoHyphens/>
        <w:spacing w:after="120" w:line="240" w:lineRule="auto"/>
        <w:rPr>
          <w:rFonts w:ascii="Times New Roman" w:eastAsia="Times New Roman" w:hAnsi="Times New Roman" w:cs="Calibri"/>
          <w:sz w:val="24"/>
          <w:szCs w:val="24"/>
          <w:lang w:eastAsia="ar-SA"/>
        </w:rPr>
      </w:pPr>
    </w:p>
    <w:tbl>
      <w:tblPr>
        <w:tblStyle w:val="ad"/>
        <w:tblW w:w="14600" w:type="dxa"/>
        <w:tblInd w:w="-20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2135"/>
        <w:gridCol w:w="2136"/>
        <w:gridCol w:w="2386"/>
        <w:gridCol w:w="2318"/>
        <w:gridCol w:w="3389"/>
        <w:gridCol w:w="2236"/>
      </w:tblGrid>
      <w:tr w:rsidR="000F109A">
        <w:tc>
          <w:tcPr>
            <w:tcW w:w="14599" w:type="dxa"/>
            <w:gridSpan w:val="6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Грамотность</w:t>
            </w:r>
          </w:p>
        </w:tc>
      </w:tr>
      <w:tr w:rsidR="000F109A">
        <w:tc>
          <w:tcPr>
            <w:tcW w:w="2134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Читательская</w:t>
            </w:r>
          </w:p>
        </w:tc>
        <w:tc>
          <w:tcPr>
            <w:tcW w:w="2136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Математическая</w:t>
            </w:r>
          </w:p>
          <w:p w:rsidR="000F109A" w:rsidRDefault="000F109A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86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Естественно-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научная</w:t>
            </w:r>
          </w:p>
        </w:tc>
        <w:tc>
          <w:tcPr>
            <w:tcW w:w="2318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Финансовая</w:t>
            </w:r>
          </w:p>
        </w:tc>
        <w:tc>
          <w:tcPr>
            <w:tcW w:w="3389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Глобальные 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236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Креативное 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мышление</w:t>
            </w:r>
          </w:p>
        </w:tc>
      </w:tr>
      <w:tr w:rsidR="000F109A">
        <w:tc>
          <w:tcPr>
            <w:tcW w:w="2134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Оценивает содержание прочитанного с позиции норм морали и общечеловеческих ценностей; формулирует собственную позицию по отношению к прочитанному.</w:t>
            </w:r>
          </w:p>
        </w:tc>
        <w:tc>
          <w:tcPr>
            <w:tcW w:w="2136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Объясняет гражданскую позицию в конкретных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ситуациях общественной жизни на основе математических знаний с позиции норм морали и общечеловеческих ценностей.</w:t>
            </w:r>
          </w:p>
        </w:tc>
        <w:tc>
          <w:tcPr>
            <w:tcW w:w="2386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Объясняет гражданскую позицию в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конкретных ситуациях общественной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жизни на основе естественнонаучных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знаний с позиции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норм морали и общечеловеческих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ценностей.</w:t>
            </w:r>
          </w:p>
        </w:tc>
        <w:tc>
          <w:tcPr>
            <w:tcW w:w="2318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Оценивает финансовые действия в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конкретных ситуациях с позиции норм морали и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общечеловеческих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ценностей, прав и обязанностей гражданина страны.</w:t>
            </w:r>
          </w:p>
          <w:p w:rsidR="000F109A" w:rsidRDefault="000F10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9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hd w:val="clear" w:color="auto" w:fill="FFFFFF"/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изучает местные, глобальные проблемы и вопросы межкультурного взаимодействия, понимает и оценивает различные точки зрения и мировоззрения, успешно и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уважительно  взаимодействует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 другими, а также действует ответственно для обеспечения устойчивого развития и коллективного  благополучия.</w:t>
            </w:r>
          </w:p>
        </w:tc>
        <w:tc>
          <w:tcPr>
            <w:tcW w:w="2236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Умеет использовать свое воображение для выработки и совершенствования идей, формирования нового знания, решения задач, с которыми он не сталкивался раньше. </w:t>
            </w:r>
          </w:p>
        </w:tc>
      </w:tr>
    </w:tbl>
    <w:p w:rsidR="000F109A" w:rsidRDefault="00BF212C">
      <w:pPr>
        <w:spacing w:after="200" w:line="240" w:lineRule="auto"/>
        <w:jc w:val="center"/>
      </w:pPr>
      <w:r>
        <w:rPr>
          <w:rFonts w:ascii="Times New Roman" w:eastAsia="Calibri" w:hAnsi="Times New Roman" w:cs="Times New Roman"/>
          <w:b/>
          <w:sz w:val="24"/>
          <w:szCs w:val="24"/>
          <w:u w:val="single"/>
        </w:rPr>
        <w:t>Метапредметные и предметные</w:t>
      </w:r>
    </w:p>
    <w:tbl>
      <w:tblPr>
        <w:tblStyle w:val="ad"/>
        <w:tblW w:w="14596" w:type="dxa"/>
        <w:tblInd w:w="-20" w:type="dxa"/>
        <w:tblCellMar>
          <w:left w:w="88" w:type="dxa"/>
        </w:tblCellMar>
        <w:tblLook w:val="04A0" w:firstRow="1" w:lastRow="0" w:firstColumn="1" w:lastColumn="0" w:noHBand="0" w:noVBand="1"/>
      </w:tblPr>
      <w:tblGrid>
        <w:gridCol w:w="2126"/>
        <w:gridCol w:w="2122"/>
        <w:gridCol w:w="2410"/>
        <w:gridCol w:w="2268"/>
        <w:gridCol w:w="3402"/>
        <w:gridCol w:w="2268"/>
      </w:tblGrid>
      <w:tr w:rsidR="000F109A">
        <w:tc>
          <w:tcPr>
            <w:tcW w:w="14595" w:type="dxa"/>
            <w:gridSpan w:val="6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Грамотность </w:t>
            </w:r>
          </w:p>
        </w:tc>
      </w:tr>
      <w:tr w:rsidR="000F109A">
        <w:tc>
          <w:tcPr>
            <w:tcW w:w="2125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Читательская</w:t>
            </w:r>
          </w:p>
        </w:tc>
        <w:tc>
          <w:tcPr>
            <w:tcW w:w="2122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Математическая</w:t>
            </w:r>
          </w:p>
        </w:tc>
        <w:tc>
          <w:tcPr>
            <w:tcW w:w="2410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Естественно-</w:t>
            </w:r>
          </w:p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научная</w:t>
            </w:r>
          </w:p>
        </w:tc>
        <w:tc>
          <w:tcPr>
            <w:tcW w:w="2268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Финансовая</w:t>
            </w:r>
          </w:p>
        </w:tc>
        <w:tc>
          <w:tcPr>
            <w:tcW w:w="3402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Глобальные </w:t>
            </w:r>
          </w:p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2268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Креативное </w:t>
            </w:r>
          </w:p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мышление</w:t>
            </w:r>
          </w:p>
        </w:tc>
      </w:tr>
      <w:tr w:rsidR="000F109A">
        <w:tc>
          <w:tcPr>
            <w:tcW w:w="2125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Оценивает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 и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текста в рамках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метапредметного</w:t>
            </w:r>
            <w:proofErr w:type="spellEnd"/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содержания.</w:t>
            </w:r>
          </w:p>
        </w:tc>
        <w:tc>
          <w:tcPr>
            <w:tcW w:w="2122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Интерпретирует и оценивает математические результаты в контексте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национальной или глобальной ситуации.</w:t>
            </w:r>
          </w:p>
          <w:p w:rsidR="000F109A" w:rsidRDefault="000F10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Интерпретирует и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оценивает, делает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выводы и строит</w:t>
            </w:r>
          </w:p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прогнозы о личных, местных, национальных, глобальных естественнонаучных проблемах в различном контексте в рамках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метапредметного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содержания.</w:t>
            </w:r>
          </w:p>
        </w:tc>
        <w:tc>
          <w:tcPr>
            <w:tcW w:w="2268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Оценивает финансовые проблемы, делает выводы, строит прогнозы, предлагает пути решения.</w:t>
            </w:r>
          </w:p>
        </w:tc>
        <w:tc>
          <w:tcPr>
            <w:tcW w:w="3402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Способен наладить позитивное взаимодействие с людьми разного национального, этнического, религиозного, социального или культурного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происхождения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или пола.</w:t>
            </w:r>
          </w:p>
          <w:p w:rsidR="000F109A" w:rsidRDefault="000F10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  <w:tcMar>
              <w:left w:w="88" w:type="dxa"/>
            </w:tcMar>
          </w:tcPr>
          <w:p w:rsidR="000F109A" w:rsidRDefault="00BF212C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Демонстрирует готовность к саморазвитию, самообразованию на основе мотивации к обучению и познанию.</w:t>
            </w:r>
          </w:p>
          <w:p w:rsidR="000F109A" w:rsidRDefault="000F109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F109A" w:rsidRDefault="000F109A">
      <w:pPr>
        <w:rPr>
          <w:sz w:val="24"/>
          <w:szCs w:val="24"/>
        </w:rPr>
      </w:pPr>
    </w:p>
    <w:p w:rsidR="000F109A" w:rsidRDefault="00BF212C">
      <w:pPr>
        <w:pStyle w:val="Standard"/>
        <w:widowControl/>
        <w:tabs>
          <w:tab w:val="left" w:pos="0"/>
        </w:tabs>
        <w:spacing w:before="80" w:line="23" w:lineRule="atLeast"/>
        <w:jc w:val="both"/>
        <w:rPr>
          <w:rFonts w:cs="Times New Roman"/>
          <w:color w:val="000000"/>
          <w:u w:val="single"/>
          <w:lang w:val="ru-RU"/>
        </w:rPr>
      </w:pPr>
      <w:r>
        <w:rPr>
          <w:rFonts w:eastAsia="Times New Roman" w:cs="Calibri"/>
          <w:b/>
          <w:color w:val="000000"/>
          <w:u w:val="single"/>
          <w:lang w:val="ru-RU" w:eastAsia="ar-SA"/>
        </w:rPr>
        <w:t>ТЕМАТИЧЕСКОЕ</w:t>
      </w:r>
      <w:r>
        <w:rPr>
          <w:rFonts w:eastAsia="Times New Roman" w:cs="Calibri"/>
          <w:b/>
          <w:color w:val="000000"/>
          <w:spacing w:val="9"/>
          <w:u w:val="single"/>
          <w:lang w:val="ru-RU" w:eastAsia="ar-SA"/>
        </w:rPr>
        <w:t xml:space="preserve"> </w:t>
      </w:r>
      <w:r>
        <w:rPr>
          <w:rFonts w:eastAsia="Times New Roman" w:cs="Calibri"/>
          <w:b/>
          <w:color w:val="000000"/>
          <w:u w:val="single"/>
          <w:lang w:val="ru-RU" w:eastAsia="ar-SA"/>
        </w:rPr>
        <w:t>ПЛАНИРОВАНИЕ</w:t>
      </w:r>
    </w:p>
    <w:tbl>
      <w:tblPr>
        <w:tblW w:w="14881" w:type="dxa"/>
        <w:tblInd w:w="40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6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00"/>
        <w:gridCol w:w="5850"/>
        <w:gridCol w:w="1635"/>
        <w:gridCol w:w="1933"/>
        <w:gridCol w:w="4563"/>
      </w:tblGrid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№ </w:t>
            </w:r>
            <w:r>
              <w:rPr>
                <w:rFonts w:cs="Times New Roman"/>
                <w:b/>
                <w:bCs/>
                <w:lang w:val="ru-RU"/>
              </w:rPr>
              <w:t>п/п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w w:val="105"/>
                <w:lang w:val="ru-RU"/>
              </w:rPr>
              <w:t>Наименование разделов и тем программы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Кол-во часов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Дата изучения</w:t>
            </w:r>
          </w:p>
        </w:tc>
        <w:tc>
          <w:tcPr>
            <w:tcW w:w="4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TableParagraph"/>
              <w:spacing w:before="74"/>
              <w:ind w:left="79"/>
              <w:rPr>
                <w:b/>
                <w:bCs/>
                <w:w w:val="105"/>
              </w:rPr>
            </w:pPr>
            <w:proofErr w:type="spellStart"/>
            <w:r>
              <w:rPr>
                <w:b/>
                <w:bCs/>
                <w:w w:val="105"/>
              </w:rPr>
              <w:t>Виды</w:t>
            </w:r>
            <w:proofErr w:type="spellEnd"/>
            <w:r>
              <w:rPr>
                <w:b/>
                <w:bCs/>
                <w:w w:val="105"/>
              </w:rPr>
              <w:t xml:space="preserve"> </w:t>
            </w:r>
            <w:proofErr w:type="spellStart"/>
            <w:r>
              <w:rPr>
                <w:b/>
                <w:bCs/>
                <w:w w:val="105"/>
              </w:rPr>
              <w:t>деятельности</w:t>
            </w:r>
            <w:proofErr w:type="spellEnd"/>
          </w:p>
        </w:tc>
      </w:tr>
      <w:tr w:rsidR="000F109A">
        <w:tc>
          <w:tcPr>
            <w:tcW w:w="1488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 </w:t>
            </w:r>
            <w:r w:rsidR="004D7FE7">
              <w:rPr>
                <w:b/>
                <w:bCs/>
                <w:i/>
                <w:iCs/>
                <w:lang w:val="ru-RU"/>
              </w:rPr>
              <w:t>четверть — 7</w:t>
            </w:r>
            <w:r>
              <w:rPr>
                <w:b/>
                <w:bCs/>
                <w:i/>
                <w:iCs/>
                <w:lang w:val="ru-RU"/>
              </w:rPr>
              <w:t xml:space="preserve"> часов</w:t>
            </w: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0F109A">
            <w:pPr>
              <w:pStyle w:val="a9"/>
              <w:jc w:val="both"/>
              <w:rPr>
                <w:rFonts w:cs="Times New Roman"/>
                <w:b/>
                <w:bCs/>
              </w:rPr>
            </w:pP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Модуль «Основы математической грамотности» </w:t>
            </w:r>
          </w:p>
          <w:p w:rsidR="000F109A" w:rsidRDefault="000F109A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center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8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0F109A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4563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  <w:r>
              <w:rPr>
                <w:rFonts w:eastAsia="Times New Roman" w:cs="Calibri"/>
                <w:lang w:val="ru-RU" w:eastAsia="ar-SA"/>
              </w:rPr>
              <w:t>Представление данных в виде таблиц.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4563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Просмотр презентации и видеофильма, анализ.</w:t>
            </w:r>
          </w:p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Усвоение нового материала.</w:t>
            </w:r>
          </w:p>
          <w:p w:rsidR="000F109A" w:rsidRDefault="00BF212C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Объяснение наблюдаемых ситуаций.</w:t>
            </w:r>
          </w:p>
          <w:p w:rsidR="000F109A" w:rsidRDefault="00BF212C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Подбор фактов, подтверждающих или опровергающих гипотезу.</w:t>
            </w:r>
          </w:p>
          <w:p w:rsidR="000F109A" w:rsidRDefault="00BF212C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  <w:r w:rsidRPr="00BF212C">
              <w:rPr>
                <w:rFonts w:eastAsia="Times New Roman" w:cs="Calibri"/>
                <w:color w:val="000000"/>
                <w:lang w:val="ru-RU" w:eastAsia="ar-SA"/>
              </w:rPr>
              <w:t>Отбор и сравнение материала по нескольким источникам.</w:t>
            </w: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Простые и сложные вопросы.</w:t>
            </w:r>
          </w:p>
          <w:p w:rsidR="000F109A" w:rsidRDefault="000F109A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4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3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Построение мультипликативной модели с тремя составляющими </w:t>
            </w:r>
          </w:p>
          <w:p w:rsidR="000F109A" w:rsidRDefault="000F109A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4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4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Задачи с лишними данными.</w:t>
            </w:r>
          </w:p>
          <w:p w:rsidR="000F109A" w:rsidRDefault="000F109A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4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lastRenderedPageBreak/>
              <w:t>5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Решение типичных задач через систему линейных уравнений.</w:t>
            </w:r>
          </w:p>
          <w:p w:rsidR="000F109A" w:rsidRDefault="000F109A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4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6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Количественные рассуждения, связанные со смыслом числа, различными представлениями чисел, изяществом вычислений, вычислениями в уме, оценкой разумности результатов.</w:t>
            </w:r>
          </w:p>
          <w:p w:rsidR="000F109A" w:rsidRDefault="000F109A">
            <w:pPr>
              <w:widowControl w:val="0"/>
              <w:suppressAutoHyphens/>
              <w:snapToGrid w:val="0"/>
              <w:spacing w:after="0" w:line="240" w:lineRule="auto"/>
              <w:rPr>
                <w:rFonts w:cs="Times New Roman"/>
                <w:b/>
                <w:bCs/>
                <w:w w:val="105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4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0F109A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7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Default="00BF212C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Решение стереометрических задач.</w:t>
            </w:r>
          </w:p>
          <w:p w:rsidR="000F109A" w:rsidRDefault="000F109A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0F109A" w:rsidRPr="002E128E" w:rsidRDefault="00BF212C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Pr="002E128E" w:rsidRDefault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4563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0F109A" w:rsidRDefault="000F109A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0F109A">
        <w:tc>
          <w:tcPr>
            <w:tcW w:w="14881" w:type="dxa"/>
            <w:gridSpan w:val="5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0F109A" w:rsidRDefault="004D7FE7">
            <w:pPr>
              <w:pStyle w:val="a9"/>
              <w:jc w:val="center"/>
            </w:pPr>
            <w:r>
              <w:rPr>
                <w:rFonts w:cs="Times New Roman"/>
                <w:b/>
                <w:bCs/>
                <w:i/>
                <w:iCs/>
                <w:lang w:val="ru-RU"/>
              </w:rPr>
              <w:t>2 четверть — 8</w:t>
            </w:r>
            <w:r w:rsidR="00BF212C">
              <w:rPr>
                <w:rFonts w:cs="Times New Roman"/>
                <w:b/>
                <w:bCs/>
                <w:i/>
                <w:iCs/>
                <w:lang w:val="ru-RU"/>
              </w:rPr>
              <w:t xml:space="preserve"> часов</w:t>
            </w:r>
          </w:p>
        </w:tc>
      </w:tr>
      <w:tr w:rsidR="004D7FE7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8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  <w:r>
              <w:rPr>
                <w:rFonts w:eastAsia="Times New Roman" w:cs="Calibri"/>
                <w:lang w:val="ru-RU" w:eastAsia="ar-SA"/>
              </w:rPr>
              <w:t>Вероятностные, статистические явления и зависимости.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4D7FE7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4D7FE7">
              <w:rPr>
                <w:rFonts w:cs="Times New Roman"/>
                <w:bCs/>
                <w:lang w:val="ru-RU"/>
              </w:rPr>
              <w:t>09.11</w:t>
            </w:r>
          </w:p>
        </w:tc>
        <w:tc>
          <w:tcPr>
            <w:tcW w:w="4563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Модуль: «Основы финансовой грамотности» </w:t>
            </w:r>
          </w:p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cs="Times New Roman"/>
                <w:b/>
                <w:bCs/>
                <w:w w:val="105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center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6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4563" w:type="dxa"/>
            <w:tcBorders>
              <w:top w:val="single" w:sz="4" w:space="0" w:color="00000A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 w:rsidTr="00560588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9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Ценные бумаги. Векселя и облигации: российская специфика.</w:t>
            </w:r>
          </w:p>
          <w:p w:rsidR="004D7FE7" w:rsidRDefault="004D7FE7" w:rsidP="004D7FE7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456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Просмотр презентации и видеофильма, анализ. Усвоение нового материала</w:t>
            </w:r>
          </w:p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Работа с текстом и различными источниками информации.</w:t>
            </w:r>
          </w:p>
          <w:p w:rsidR="004D7FE7" w:rsidRDefault="004D7FE7" w:rsidP="004D7FE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Объяснение наблюдаемых ситуаций.</w:t>
            </w:r>
          </w:p>
          <w:p w:rsidR="004D7FE7" w:rsidRDefault="004D7FE7" w:rsidP="004D7FE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Подбор фактов, подтверждающих или опровергающих гипотезу.</w:t>
            </w:r>
          </w:p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  <w:r w:rsidRPr="00BF212C">
              <w:rPr>
                <w:rFonts w:eastAsia="Times New Roman" w:cs="Calibri"/>
                <w:color w:val="000000"/>
                <w:lang w:val="ru-RU" w:eastAsia="ar-SA"/>
              </w:rPr>
              <w:t>Отбор и сравнение материала по нескольким источникам.</w:t>
            </w:r>
          </w:p>
        </w:tc>
      </w:tr>
      <w:tr w:rsidR="004D7FE7" w:rsidTr="00560588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10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Риски акций и управление ими. Гибридные инструменты. Биржа и брокеры. Фондовые индексы.</w:t>
            </w:r>
          </w:p>
          <w:p w:rsidR="004D7FE7" w:rsidRDefault="004D7FE7" w:rsidP="004D7FE7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23</w:t>
            </w:r>
            <w:r w:rsidRPr="002E128E">
              <w:rPr>
                <w:rFonts w:cs="Times New Roman"/>
                <w:bCs/>
                <w:lang w:val="ru-RU"/>
              </w:rPr>
              <w:t>.11</w:t>
            </w:r>
          </w:p>
        </w:tc>
        <w:tc>
          <w:tcPr>
            <w:tcW w:w="456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 w:rsidTr="00560588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11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cs="Times New Roman"/>
                <w:b/>
                <w:bCs/>
                <w:w w:val="105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Паевые инвестиционные фонды. Риски и управление ими.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456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 w:rsidTr="00560588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12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Инвестиционное профилирование. Формирование инвестиционного портфеля и его пересмотр.</w:t>
            </w:r>
          </w:p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Типичные ошибки инвесторов.</w:t>
            </w:r>
          </w:p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456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 w:rsidTr="00560588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lastRenderedPageBreak/>
              <w:t>13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Участники страхового рынка. Страхование для физических лиц.</w:t>
            </w:r>
          </w:p>
          <w:p w:rsidR="004D7FE7" w:rsidRDefault="004D7FE7" w:rsidP="004D7FE7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456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 w:rsidTr="00560588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14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  <w:r>
              <w:rPr>
                <w:rFonts w:eastAsia="Times New Roman" w:cs="Calibri"/>
                <w:lang w:val="ru-RU" w:eastAsia="ar-SA"/>
              </w:rPr>
              <w:t>Государственное и негосударственное пенсионное страхование.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4563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«Глобальные компетенции»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center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3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4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0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15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Комплексное задание «Этичная одежда»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</w:pPr>
            <w:r>
              <w:rPr>
                <w:rFonts w:cs="Times New Roman"/>
                <w:bCs/>
                <w:lang w:val="ru-RU"/>
              </w:rPr>
              <w:t>28</w:t>
            </w:r>
            <w:r w:rsidRPr="002E128E">
              <w:rPr>
                <w:rFonts w:cs="Times New Roman"/>
                <w:bCs/>
                <w:lang w:val="ru-RU"/>
              </w:rPr>
              <w:t>.12</w:t>
            </w:r>
          </w:p>
        </w:tc>
        <w:tc>
          <w:tcPr>
            <w:tcW w:w="4563" w:type="dxa"/>
            <w:vMerge w:val="restart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Просмотр презентации и видеофильма, анализ. Усвоение нового материала.</w:t>
            </w:r>
          </w:p>
          <w:p w:rsidR="004D7FE7" w:rsidRDefault="004D7FE7" w:rsidP="004D7FE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Объяснение наблюдаемых ситуаций.</w:t>
            </w:r>
          </w:p>
          <w:p w:rsidR="004D7FE7" w:rsidRDefault="004D7FE7" w:rsidP="004D7FE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Подбор фактов, подтверждающих или опровергающих гипотезу.</w:t>
            </w:r>
          </w:p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  <w:r w:rsidRPr="00BF212C">
              <w:rPr>
                <w:rFonts w:eastAsia="Times New Roman" w:cs="Calibri"/>
                <w:color w:val="000000"/>
                <w:lang w:val="ru-RU" w:eastAsia="ar-SA"/>
              </w:rPr>
              <w:t>Отбор и сравнение материала по нескольким источникам</w:t>
            </w:r>
          </w:p>
        </w:tc>
      </w:tr>
      <w:tr w:rsidR="004D7FE7">
        <w:tc>
          <w:tcPr>
            <w:tcW w:w="10318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center"/>
            </w:pPr>
            <w:r>
              <w:rPr>
                <w:rFonts w:cs="Times New Roman"/>
                <w:b/>
                <w:bCs/>
                <w:i/>
                <w:iCs/>
                <w:lang w:val="ru-RU"/>
              </w:rPr>
              <w:t>3 четверть -10 часов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</w:pPr>
            <w:r>
              <w:rPr>
                <w:rFonts w:cs="Times New Roman"/>
                <w:b/>
                <w:bCs/>
                <w:lang w:val="ru-RU"/>
              </w:rPr>
              <w:t>16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Комплексное задание «Олимпийская команда беженцев» </w:t>
            </w:r>
          </w:p>
          <w:p w:rsidR="004D7FE7" w:rsidRDefault="004D7FE7" w:rsidP="004D7FE7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c>
          <w:tcPr>
            <w:tcW w:w="90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17</w:t>
            </w:r>
          </w:p>
        </w:tc>
        <w:tc>
          <w:tcPr>
            <w:tcW w:w="585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  <w:proofErr w:type="spellStart"/>
            <w:r>
              <w:rPr>
                <w:rFonts w:eastAsia="Times New Roman" w:cs="Calibri"/>
                <w:lang w:eastAsia="ar-SA"/>
              </w:rPr>
              <w:t>Комплексное</w:t>
            </w:r>
            <w:proofErr w:type="spellEnd"/>
            <w:r>
              <w:rPr>
                <w:rFonts w:eastAsia="Times New Roman" w:cs="Calibri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Calibri"/>
                <w:lang w:eastAsia="ar-SA"/>
              </w:rPr>
              <w:t>задание</w:t>
            </w:r>
            <w:proofErr w:type="spellEnd"/>
            <w:r>
              <w:rPr>
                <w:rFonts w:eastAsia="Times New Roman" w:cs="Calibri"/>
                <w:lang w:eastAsia="ar-SA"/>
              </w:rPr>
              <w:t xml:space="preserve"> «</w:t>
            </w:r>
            <w:proofErr w:type="spellStart"/>
            <w:r>
              <w:rPr>
                <w:rFonts w:eastAsia="Times New Roman" w:cs="Calibri"/>
                <w:lang w:eastAsia="ar-SA"/>
              </w:rPr>
              <w:t>Экологичная</w:t>
            </w:r>
            <w:proofErr w:type="spellEnd"/>
            <w:r>
              <w:rPr>
                <w:rFonts w:eastAsia="Times New Roman" w:cs="Calibri"/>
                <w:lang w:eastAsia="ar-SA"/>
              </w:rPr>
              <w:t xml:space="preserve"> </w:t>
            </w:r>
            <w:proofErr w:type="spellStart"/>
            <w:r>
              <w:rPr>
                <w:rFonts w:eastAsia="Times New Roman" w:cs="Calibri"/>
                <w:lang w:eastAsia="ar-SA"/>
              </w:rPr>
              <w:t>обувь</w:t>
            </w:r>
            <w:proofErr w:type="spellEnd"/>
            <w:r>
              <w:rPr>
                <w:rFonts w:eastAsia="Times New Roman" w:cs="Calibri"/>
                <w:lang w:eastAsia="ar-SA"/>
              </w:rPr>
              <w:t>»</w:t>
            </w:r>
          </w:p>
        </w:tc>
        <w:tc>
          <w:tcPr>
            <w:tcW w:w="16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Модуль «Основы естественнонаучной грамотности» </w:t>
            </w:r>
          </w:p>
          <w:p w:rsidR="004D7FE7" w:rsidRDefault="004D7FE7" w:rsidP="004D7FE7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center"/>
            </w:pPr>
            <w:r>
              <w:rPr>
                <w:rFonts w:cs="Times New Roman"/>
                <w:b/>
                <w:bCs/>
                <w:lang w:val="ru-RU"/>
              </w:rPr>
              <w:t>6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4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rPr>
          <w:trHeight w:val="432"/>
        </w:trPr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18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Радиоактивность. Искусственная радиоактивность.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456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Просмотр презентации и видеофильма, анализ. Усвоение нового материала.</w:t>
            </w:r>
          </w:p>
          <w:p w:rsidR="004D7FE7" w:rsidRDefault="004D7FE7" w:rsidP="004D7FE7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Объяснение наблюдаемых ситуаций.</w:t>
            </w:r>
          </w:p>
          <w:p w:rsidR="004D7FE7" w:rsidRDefault="004D7FE7" w:rsidP="004D7FE7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Подбор фактов, подтверждающих или опровергающих гипотезу.</w:t>
            </w:r>
          </w:p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  <w:r w:rsidRPr="00BF212C">
              <w:rPr>
                <w:rFonts w:eastAsia="Times New Roman" w:cs="Calibri"/>
                <w:color w:val="000000"/>
                <w:lang w:val="ru-RU" w:eastAsia="ar-SA"/>
              </w:rPr>
              <w:t>Отбор и сравнение материала по нескольким источникам</w:t>
            </w:r>
          </w:p>
        </w:tc>
      </w:tr>
      <w:tr w:rsidR="004D7FE7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19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состояния веществ.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20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явления и химические превращения.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rPr>
          <w:trHeight w:val="667"/>
        </w:trPr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21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Размножение организмов.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Вид и популяции.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Закономерности изменчивости.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22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Потоки вещества и энергии в экосистеме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4563" w:type="dxa"/>
            <w:vMerge w:val="restart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23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Антропогенное воздействие на биосферу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widowControl w:val="0"/>
              <w:suppressAutoHyphens/>
              <w:snapToGrid w:val="0"/>
              <w:spacing w:after="0" w:line="240" w:lineRule="auto"/>
            </w:pPr>
            <w:r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Модуль «Основы читательской грамотности» </w:t>
            </w:r>
          </w:p>
          <w:p w:rsidR="004D7FE7" w:rsidRDefault="004D7FE7" w:rsidP="004D7FE7">
            <w:pPr>
              <w:pStyle w:val="TableParagraph"/>
              <w:spacing w:before="74" w:line="264" w:lineRule="auto"/>
              <w:ind w:left="76" w:right="474"/>
              <w:jc w:val="both"/>
              <w:rPr>
                <w:rFonts w:cs="Times New Roman"/>
                <w:b/>
                <w:bCs/>
                <w:w w:val="105"/>
                <w:lang w:val="ru-RU"/>
              </w:rPr>
            </w:pP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center"/>
            </w:pPr>
            <w:r>
              <w:rPr>
                <w:rFonts w:cs="Times New Roman"/>
                <w:b/>
                <w:bCs/>
                <w:lang w:val="ru-RU"/>
              </w:rPr>
              <w:lastRenderedPageBreak/>
              <w:t>6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24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текст как источник информации.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15.03</w:t>
            </w:r>
          </w:p>
        </w:tc>
        <w:tc>
          <w:tcPr>
            <w:tcW w:w="4563" w:type="dxa"/>
            <w:vMerge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</w:pPr>
            <w:r>
              <w:rPr>
                <w:rFonts w:cs="Times New Roman"/>
                <w:b/>
                <w:bCs/>
                <w:lang w:val="ru-RU"/>
              </w:rPr>
              <w:t>25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0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Сопоставление содержания текстов научного стиля.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22.03</w:t>
            </w:r>
          </w:p>
        </w:tc>
        <w:tc>
          <w:tcPr>
            <w:tcW w:w="456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>
        <w:tc>
          <w:tcPr>
            <w:tcW w:w="14881" w:type="dxa"/>
            <w:gridSpan w:val="5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center"/>
            </w:pPr>
            <w:r>
              <w:rPr>
                <w:rFonts w:cs="Times New Roman"/>
                <w:b/>
                <w:bCs/>
                <w:i/>
                <w:iCs/>
                <w:lang w:val="ru-RU"/>
              </w:rPr>
              <w:t>4 четверть — 6 часов</w:t>
            </w:r>
          </w:p>
        </w:tc>
      </w:tr>
      <w:tr w:rsidR="004D7FE7" w:rsidTr="004E6E3F">
        <w:tc>
          <w:tcPr>
            <w:tcW w:w="90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26</w:t>
            </w:r>
          </w:p>
        </w:tc>
        <w:tc>
          <w:tcPr>
            <w:tcW w:w="585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Работа с текстом </w:t>
            </w:r>
          </w:p>
        </w:tc>
        <w:tc>
          <w:tcPr>
            <w:tcW w:w="16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4563" w:type="dxa"/>
            <w:vMerge w:val="restart"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AC2A21" w:rsidRDefault="00AC2A21" w:rsidP="00AC2A21">
            <w:pPr>
              <w:widowControl w:val="0"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Просмотр презентации и видеофильма, анализ. Усвоение нового материала.</w:t>
            </w:r>
          </w:p>
          <w:p w:rsidR="00AC2A21" w:rsidRDefault="00AC2A21" w:rsidP="00AC2A21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Calibri"/>
                <w:color w:val="000000"/>
                <w:sz w:val="24"/>
                <w:szCs w:val="24"/>
                <w:lang w:eastAsia="ar-SA"/>
              </w:rPr>
              <w:t>Объяснение наблюдаемых ситуаций.</w:t>
            </w:r>
          </w:p>
          <w:p w:rsidR="00AC2A21" w:rsidRDefault="00AC2A21" w:rsidP="00AC2A21">
            <w:pPr>
              <w:widowControl w:val="0"/>
              <w:suppressAutoHyphens/>
              <w:spacing w:after="0" w:line="240" w:lineRule="auto"/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Calibri"/>
                <w:sz w:val="24"/>
                <w:szCs w:val="24"/>
                <w:lang w:eastAsia="ar-SA"/>
              </w:rPr>
              <w:t>Подбор фактов, подтверждающих или опровергающих гипотезу.</w:t>
            </w:r>
          </w:p>
          <w:p w:rsidR="004D7FE7" w:rsidRDefault="00AC2A21" w:rsidP="00AC2A21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  <w:r w:rsidRPr="00BF212C">
              <w:rPr>
                <w:rFonts w:eastAsia="Times New Roman" w:cs="Calibri"/>
                <w:color w:val="000000"/>
                <w:lang w:val="ru-RU" w:eastAsia="ar-SA"/>
              </w:rPr>
              <w:t>Отбор и сравнение материала по нескольким источникам</w:t>
            </w:r>
          </w:p>
        </w:tc>
      </w:tr>
      <w:tr w:rsidR="004D7FE7" w:rsidTr="004E6E3F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27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Типы текстов.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 со смешанным текстом.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 w:rsidTr="004E6E3F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28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плана на основе исходного текста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 w:rsidTr="004E6E3F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29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Типы задач на грамотность.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 w:rsidTr="004E6E3F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</w:pP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 w:line="264" w:lineRule="auto"/>
              <w:ind w:left="76" w:right="474"/>
              <w:jc w:val="both"/>
            </w:pPr>
            <w:r>
              <w:rPr>
                <w:rFonts w:eastAsia="Times New Roman" w:cs="Calibri"/>
                <w:b/>
                <w:lang w:val="ru-RU" w:eastAsia="ar-SA"/>
              </w:rPr>
              <w:t xml:space="preserve">Креативное мышление» 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</w:pPr>
            <w:r w:rsidRPr="002E128E">
              <w:t>2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  <w:rPr>
                <w:lang w:val="ru-RU"/>
              </w:rPr>
            </w:pPr>
          </w:p>
        </w:tc>
        <w:tc>
          <w:tcPr>
            <w:tcW w:w="4563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 w:rsidTr="004E6E3F">
        <w:tc>
          <w:tcPr>
            <w:tcW w:w="90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  <w:r>
              <w:rPr>
                <w:rFonts w:cs="Times New Roman"/>
                <w:b/>
                <w:bCs/>
                <w:lang w:val="ru-RU"/>
              </w:rPr>
              <w:t>30</w:t>
            </w:r>
          </w:p>
        </w:tc>
        <w:tc>
          <w:tcPr>
            <w:tcW w:w="5850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0"/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Кир Булычев «Новости будущего века»</w:t>
            </w:r>
          </w:p>
        </w:tc>
        <w:tc>
          <w:tcPr>
            <w:tcW w:w="1635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</w:pPr>
            <w:r w:rsidRPr="002E128E">
              <w:t>1</w:t>
            </w:r>
          </w:p>
        </w:tc>
        <w:tc>
          <w:tcPr>
            <w:tcW w:w="1933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AC2A21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17</w:t>
            </w:r>
            <w:r w:rsidR="004D7FE7">
              <w:rPr>
                <w:lang w:val="ru-RU"/>
              </w:rPr>
              <w:t>.05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  <w:tr w:rsidR="004D7FE7" w:rsidTr="004E6E3F">
        <w:tc>
          <w:tcPr>
            <w:tcW w:w="90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a9"/>
              <w:jc w:val="both"/>
            </w:pPr>
            <w:r>
              <w:rPr>
                <w:rFonts w:cs="Times New Roman"/>
                <w:b/>
                <w:bCs/>
                <w:lang w:val="ru-RU"/>
              </w:rPr>
              <w:t>31</w:t>
            </w:r>
          </w:p>
        </w:tc>
        <w:tc>
          <w:tcPr>
            <w:tcW w:w="585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spacing w:after="0"/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Практическая работа.</w:t>
            </w:r>
          </w:p>
        </w:tc>
        <w:tc>
          <w:tcPr>
            <w:tcW w:w="1635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4D7FE7" w:rsidP="004D7FE7">
            <w:pPr>
              <w:pStyle w:val="a9"/>
              <w:jc w:val="both"/>
            </w:pPr>
            <w:r w:rsidRPr="002E128E">
              <w:rPr>
                <w:rFonts w:cs="Times New Roman"/>
                <w:bCs/>
                <w:lang w:val="ru-RU"/>
              </w:rPr>
              <w:t>1</w:t>
            </w: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Pr="002E128E" w:rsidRDefault="00AC2A21" w:rsidP="004D7FE7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24</w:t>
            </w:r>
            <w:r w:rsidR="004D7FE7">
              <w:rPr>
                <w:lang w:val="ru-RU"/>
              </w:rPr>
              <w:t>.05</w:t>
            </w:r>
          </w:p>
        </w:tc>
        <w:tc>
          <w:tcPr>
            <w:tcW w:w="4563" w:type="dxa"/>
            <w:vMerge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6" w:type="dxa"/>
            </w:tcMar>
          </w:tcPr>
          <w:p w:rsidR="004D7FE7" w:rsidRDefault="004D7FE7" w:rsidP="004D7FE7">
            <w:pPr>
              <w:pStyle w:val="TableParagraph"/>
              <w:spacing w:before="74"/>
              <w:ind w:left="79"/>
              <w:rPr>
                <w:b/>
                <w:bCs/>
                <w:w w:val="105"/>
                <w:lang w:val="ru-RU"/>
              </w:rPr>
            </w:pPr>
          </w:p>
        </w:tc>
      </w:tr>
    </w:tbl>
    <w:p w:rsidR="000F109A" w:rsidRPr="00BF212C" w:rsidRDefault="00BF212C">
      <w:pPr>
        <w:pStyle w:val="aa"/>
        <w:widowControl/>
        <w:tabs>
          <w:tab w:val="left" w:pos="720"/>
        </w:tabs>
        <w:spacing w:before="80" w:line="23" w:lineRule="atLeast"/>
        <w:jc w:val="both"/>
        <w:rPr>
          <w:lang w:val="ru-RU"/>
        </w:rPr>
      </w:pPr>
      <w:r>
        <w:rPr>
          <w:rFonts w:eastAsia="Times New Roman"/>
          <w:b/>
          <w:lang w:val="ru-RU" w:eastAsia="ar-SA"/>
        </w:rPr>
        <w:t>Общее количество часов по программе — 32ч.</w:t>
      </w:r>
    </w:p>
    <w:p w:rsidR="000F109A" w:rsidRDefault="00BF212C">
      <w:pPr>
        <w:pStyle w:val="aa"/>
        <w:widowControl/>
        <w:tabs>
          <w:tab w:val="left" w:pos="720"/>
        </w:tabs>
        <w:spacing w:before="80" w:line="23" w:lineRule="atLeast"/>
        <w:jc w:val="both"/>
        <w:rPr>
          <w:rFonts w:eastAsia="Times New Roman" w:cs="Calibri"/>
          <w:b/>
          <w:bCs/>
          <w:color w:val="000000"/>
          <w:u w:val="single"/>
          <w:lang w:val="ru-RU" w:eastAsia="ar-SA"/>
        </w:rPr>
      </w:pPr>
      <w:r>
        <w:rPr>
          <w:rFonts w:eastAsia="Times New Roman" w:cs="Calibri"/>
          <w:b/>
          <w:bCs/>
          <w:color w:val="000000"/>
          <w:u w:val="single"/>
          <w:lang w:val="ru-RU" w:eastAsia="ar-SA"/>
        </w:rPr>
        <w:t>ПОУРОЧНОЕ ПЛАНИРОВАНИЕ</w:t>
      </w:r>
    </w:p>
    <w:p w:rsidR="000F109A" w:rsidRDefault="000F109A">
      <w:pPr>
        <w:pStyle w:val="aa"/>
        <w:widowControl/>
        <w:tabs>
          <w:tab w:val="left" w:pos="720"/>
        </w:tabs>
        <w:spacing w:before="80" w:line="23" w:lineRule="atLeast"/>
        <w:jc w:val="both"/>
        <w:rPr>
          <w:rFonts w:cs="Times New Roman"/>
          <w:b/>
          <w:bCs/>
          <w:color w:val="000000"/>
          <w:u w:val="single"/>
          <w:lang w:val="ru-RU"/>
        </w:rPr>
      </w:pPr>
    </w:p>
    <w:tbl>
      <w:tblPr>
        <w:tblW w:w="18386" w:type="dxa"/>
        <w:tblInd w:w="45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34"/>
        <w:gridCol w:w="10262"/>
        <w:gridCol w:w="1936"/>
        <w:gridCol w:w="1588"/>
        <w:gridCol w:w="1933"/>
        <w:gridCol w:w="1933"/>
      </w:tblGrid>
      <w:tr w:rsidR="000F109A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0F109A" w:rsidRDefault="00BF21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0F109A" w:rsidRDefault="00BF21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0F109A" w:rsidRDefault="00BF21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Дата изучения темы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0F109A" w:rsidRDefault="00BF21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Кол-во часов</w:t>
            </w:r>
          </w:p>
        </w:tc>
      </w:tr>
      <w:tr w:rsidR="000F109A" w:rsidTr="004B258C">
        <w:trPr>
          <w:gridAfter w:val="2"/>
          <w:wAfter w:w="3866" w:type="dxa"/>
        </w:trPr>
        <w:tc>
          <w:tcPr>
            <w:tcW w:w="1452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0F109A" w:rsidRDefault="00BF212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1 четверть 8часов </w:t>
            </w:r>
          </w:p>
        </w:tc>
      </w:tr>
      <w:tr w:rsidR="000F109A" w:rsidTr="004B258C">
        <w:trPr>
          <w:gridAfter w:val="2"/>
          <w:wAfter w:w="3866" w:type="dxa"/>
        </w:trPr>
        <w:tc>
          <w:tcPr>
            <w:tcW w:w="1452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0F109A" w:rsidRDefault="00AC2A2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Математическая грамотность 7</w:t>
            </w:r>
            <w:r w:rsidR="00BF212C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ч.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Представление данных в виде таблиц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07.09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Представление данных в виде диаграмм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14.09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Построение мультипликативной модели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21.09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Задачи с лишними данными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28.09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Решение типичных задач через систему линейных уравнений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05.10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Количественные рассуждения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12.10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Решение стереометрических задач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1452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2 четверть 8часов</w:t>
            </w:r>
          </w:p>
        </w:tc>
      </w:tr>
      <w:tr w:rsidR="00AC2A21" w:rsidTr="00403C12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Вероятностные, статистические явления и </w:t>
            </w:r>
          </w:p>
          <w:p w:rsidR="00AC2A21" w:rsidRDefault="00AC2A21" w:rsidP="00AC2A2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зависимости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4D7FE7" w:rsidRDefault="00AC2A21" w:rsidP="00AC2A21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 w:rsidRPr="004D7FE7">
              <w:rPr>
                <w:rFonts w:cs="Times New Roman"/>
                <w:bCs/>
                <w:lang w:val="ru-RU"/>
              </w:rPr>
              <w:t>09.11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03C12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Финансовая грамотность </w:t>
            </w: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6ч.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Ценные бумаги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16.11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Риски акций и управление ими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23</w:t>
            </w:r>
            <w:r w:rsidRPr="002E128E">
              <w:rPr>
                <w:rFonts w:cs="Times New Roman"/>
                <w:bCs/>
                <w:lang w:val="ru-RU"/>
              </w:rPr>
              <w:t>.11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Паевые инвестиционные фонды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30.11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Инвестиционное профилирование.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07.12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Участники страхового рынка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14.12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Государственное и негосударственное </w:t>
            </w:r>
          </w:p>
          <w:p w:rsidR="00AC2A21" w:rsidRDefault="00AC2A21" w:rsidP="00AC2A21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пенсионное страхование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21.12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c>
          <w:tcPr>
            <w:tcW w:w="1452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Глобальные компетенции 3ч.</w:t>
            </w:r>
          </w:p>
        </w:tc>
        <w:tc>
          <w:tcPr>
            <w:tcW w:w="1933" w:type="dxa"/>
          </w:tcPr>
          <w:p w:rsidR="00AC2A21" w:rsidRDefault="00AC2A21" w:rsidP="00AC2A21">
            <w:pPr>
              <w:spacing w:after="0"/>
            </w:pP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4" w:space="0" w:color="00000A"/>
            </w:tcBorders>
            <w:shd w:val="clear" w:color="auto" w:fill="auto"/>
          </w:tcPr>
          <w:p w:rsidR="00AC2A21" w:rsidRDefault="00AC2A21" w:rsidP="00AC2A21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Комплексное задание «Этичная одежда»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</w:pPr>
            <w:r>
              <w:rPr>
                <w:rFonts w:cs="Times New Roman"/>
                <w:bCs/>
                <w:lang w:val="ru-RU"/>
              </w:rPr>
              <w:t>28</w:t>
            </w:r>
            <w:r w:rsidRPr="002E128E">
              <w:rPr>
                <w:rFonts w:cs="Times New Roman"/>
                <w:bCs/>
                <w:lang w:val="ru-RU"/>
              </w:rPr>
              <w:t>.12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1452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2A21" w:rsidRDefault="00AC2A21" w:rsidP="00AC2A2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 четверть-10 часов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Комплексное задание «Олимпийская команда беженцев»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11.01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</w:pPr>
            <w: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026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Комплексное задание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Экологичная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обувь»</w:t>
            </w:r>
          </w:p>
        </w:tc>
        <w:tc>
          <w:tcPr>
            <w:tcW w:w="193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18.01</w:t>
            </w:r>
          </w:p>
        </w:tc>
        <w:tc>
          <w:tcPr>
            <w:tcW w:w="158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E6E3F">
        <w:tc>
          <w:tcPr>
            <w:tcW w:w="14520" w:type="dxa"/>
            <w:gridSpan w:val="4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Естественнонаучная грамотность 7ч.</w:t>
            </w:r>
          </w:p>
        </w:tc>
        <w:tc>
          <w:tcPr>
            <w:tcW w:w="1933" w:type="dxa"/>
          </w:tcPr>
          <w:p w:rsidR="00AC2A21" w:rsidRDefault="00AC2A21" w:rsidP="00AC2A21">
            <w:pPr>
              <w:spacing w:after="0"/>
            </w:pPr>
          </w:p>
        </w:tc>
        <w:tc>
          <w:tcPr>
            <w:tcW w:w="1933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</w:tcPr>
          <w:p w:rsidR="00AC2A21" w:rsidRDefault="00AC2A21" w:rsidP="00AC2A21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</w:pPr>
            <w:bookmarkStart w:id="0" w:name="_GoBack1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Радиоактивность. Искусственная радиоактивность.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25.01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Изменения состояния веществ.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01.02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Физические явления и химические превращения.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08.02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Размножение организмов.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Вид и популяции.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Закономерности изменчивости.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15.02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20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Потоки вещества и энергии в экосистеме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20.02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Антропогенное воздействие на биосферу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01.03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Читательская Грамотность 6ч.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pStyle w:val="a9"/>
              <w:jc w:val="both"/>
              <w:rPr>
                <w:rFonts w:cs="Times New Roman"/>
                <w:b/>
                <w:bCs/>
                <w:lang w:val="ru-RU"/>
              </w:rPr>
            </w:pP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Электронный текст как источник информации.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15.03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Сопоставление содержания текстов научного стиля. 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pStyle w:val="a9"/>
              <w:jc w:val="both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22.03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</w:pP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4 четверть 6 часов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</w:pPr>
          </w:p>
        </w:tc>
      </w:tr>
      <w:tr w:rsidR="00AC2A21" w:rsidTr="004E6E3F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Работа с текстом</w:t>
            </w:r>
          </w:p>
        </w:tc>
        <w:tc>
          <w:tcPr>
            <w:tcW w:w="193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04.04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Типы текстов Работа со смешанным текстом.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12.04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Составление плана на основе исходного текста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19.04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Типы задач на грамотность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26.04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</w:pP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i/>
                <w:sz w:val="24"/>
                <w:szCs w:val="24"/>
              </w:rPr>
              <w:t>Креативное мышление 2ч.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</w:pP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0262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</w:pPr>
            <w:r>
              <w:rPr>
                <w:rFonts w:ascii="TimesNewRomanPSMT" w:eastAsia="Times New Roman" w:hAnsi="TimesNewRomanPSMT" w:cs="Times New Roman"/>
                <w:color w:val="000000"/>
                <w:sz w:val="24"/>
                <w:szCs w:val="24"/>
                <w:lang w:eastAsia="ru-RU"/>
              </w:rPr>
              <w:t>Кир Булычев «Новости будущего века»</w:t>
            </w:r>
          </w:p>
        </w:tc>
        <w:tc>
          <w:tcPr>
            <w:tcW w:w="1936" w:type="dxa"/>
            <w:tcBorders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17.05</w:t>
            </w:r>
          </w:p>
        </w:tc>
        <w:tc>
          <w:tcPr>
            <w:tcW w:w="1588" w:type="dxa"/>
            <w:tcBorders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/>
            </w:pPr>
            <w:r>
              <w:rPr>
                <w:rFonts w:ascii="TimesNewRomanPSMT" w:eastAsia="Times New Roman" w:hAnsi="TimesNewRomanPSMT" w:cs="Times New Roman"/>
                <w:iCs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Pr="002E128E" w:rsidRDefault="00AC2A21" w:rsidP="00AC2A21">
            <w:pPr>
              <w:pStyle w:val="a9"/>
              <w:jc w:val="both"/>
              <w:rPr>
                <w:lang w:val="ru-RU"/>
              </w:rPr>
            </w:pPr>
            <w:r>
              <w:rPr>
                <w:lang w:val="ru-RU"/>
              </w:rPr>
              <w:t>24.05</w:t>
            </w: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AC2A21" w:rsidTr="004B258C">
        <w:trPr>
          <w:gridAfter w:val="2"/>
          <w:wAfter w:w="3866" w:type="dxa"/>
        </w:trPr>
        <w:tc>
          <w:tcPr>
            <w:tcW w:w="73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6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936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auto"/>
            <w:tcMar>
              <w:left w:w="42" w:type="dxa"/>
            </w:tcMar>
          </w:tcPr>
          <w:p w:rsidR="00AC2A21" w:rsidRDefault="00AC2A21" w:rsidP="00AC2A21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31ч</w:t>
            </w:r>
          </w:p>
        </w:tc>
      </w:tr>
    </w:tbl>
    <w:p w:rsidR="000F109A" w:rsidRDefault="00BF212C">
      <w:pPr>
        <w:pStyle w:val="11"/>
        <w:spacing w:before="66"/>
        <w:ind w:left="126"/>
        <w:rPr>
          <w:u w:val="single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" behindDoc="0" locked="0" layoutInCell="1" allowOverlap="1" wp14:anchorId="422C4832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10045" cy="9525"/>
                <wp:effectExtent l="0" t="0" r="0" b="0"/>
                <wp:wrapTopAndBottom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32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D7FE7" w:rsidRDefault="004D7FE7">
                            <w:pPr>
                              <w:pStyle w:val="ab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2C4832" id="Прямоугольник 1" o:spid="_x0000_s1026" style="position:absolute;left:0;text-align:left;margin-left:33.3pt;margin-top:22.9pt;width:528.35pt;height:.75pt;z-index: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" fillcolor="black" stroked="f">
                <v:textbox inset="0,0,0,0">
                  <w:txbxContent>
                    <w:p w:rsidR="004D7FE7" w:rsidRDefault="004D7FE7">
                      <w:pPr>
                        <w:pStyle w:val="ab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u w:val="single"/>
          <w:lang w:val="ru-RU"/>
        </w:rPr>
        <w:t>УЧЕБНО-МЕТОДИЧЕСКОЕ ОБЕСПЕЧЕНИЕ ОБРАЗОВАТЕЛЬНОГО ПРОЦЕССА</w:t>
      </w:r>
    </w:p>
    <w:p w:rsidR="000F109A" w:rsidRPr="004B258C" w:rsidRDefault="00BF212C">
      <w:pPr>
        <w:pStyle w:val="Standard"/>
        <w:spacing w:before="240" w:after="160"/>
        <w:rPr>
          <w:lang w:val="ru-RU"/>
        </w:rPr>
      </w:pPr>
      <w:r>
        <w:rPr>
          <w:rStyle w:val="fontstyle21"/>
          <w:lang w:val="ru-RU"/>
        </w:rPr>
        <w:t>1. РЭШ. Электронный банк заданий для оценки функциональной грамотности. Диагностические</w:t>
      </w:r>
      <w:r>
        <w:rPr>
          <w:color w:val="000000"/>
          <w:lang w:val="ru-RU"/>
        </w:rPr>
        <w:t xml:space="preserve"> </w:t>
      </w:r>
      <w:r>
        <w:rPr>
          <w:rStyle w:val="fontstyle21"/>
          <w:lang w:val="ru-RU"/>
        </w:rPr>
        <w:t>работы Министерства просвещения РФ</w:t>
      </w:r>
      <w:r>
        <w:rPr>
          <w:color w:val="000000"/>
          <w:lang w:val="ru-RU"/>
        </w:rPr>
        <w:br/>
      </w:r>
      <w:r>
        <w:rPr>
          <w:rStyle w:val="fontstyle21"/>
          <w:color w:val="0000FF"/>
        </w:rPr>
        <w:t>https</w:t>
      </w:r>
      <w:r>
        <w:rPr>
          <w:rStyle w:val="fontstyle21"/>
          <w:color w:val="0000FF"/>
          <w:lang w:val="ru-RU"/>
        </w:rPr>
        <w:t>://</w:t>
      </w:r>
      <w:proofErr w:type="spellStart"/>
      <w:r>
        <w:rPr>
          <w:rStyle w:val="fontstyle21"/>
          <w:color w:val="0000FF"/>
        </w:rPr>
        <w:t>fg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resh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edu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ru</w:t>
      </w:r>
      <w:proofErr w:type="spellEnd"/>
      <w:r>
        <w:rPr>
          <w:rStyle w:val="fontstyle21"/>
          <w:color w:val="0000FF"/>
          <w:lang w:val="ru-RU"/>
        </w:rPr>
        <w:t>/</w:t>
      </w:r>
      <w:r>
        <w:rPr>
          <w:color w:val="0000FF"/>
          <w:lang w:val="ru-RU"/>
        </w:rPr>
        <w:br/>
      </w:r>
      <w:r>
        <w:rPr>
          <w:rStyle w:val="fontstyle21"/>
          <w:lang w:val="ru-RU"/>
        </w:rPr>
        <w:t>2. Электронные формы учебных пособий издательства Просвещение</w:t>
      </w:r>
      <w:r>
        <w:rPr>
          <w:color w:val="000000"/>
          <w:lang w:val="ru-RU"/>
        </w:rPr>
        <w:t xml:space="preserve">  </w:t>
      </w:r>
      <w:r>
        <w:rPr>
          <w:rStyle w:val="fontstyle21"/>
          <w:color w:val="0000FF"/>
        </w:rPr>
        <w:t>https</w:t>
      </w:r>
      <w:r>
        <w:rPr>
          <w:rStyle w:val="fontstyle21"/>
          <w:color w:val="0000FF"/>
          <w:lang w:val="ru-RU"/>
        </w:rPr>
        <w:t>://</w:t>
      </w:r>
      <w:r>
        <w:rPr>
          <w:rStyle w:val="fontstyle21"/>
          <w:color w:val="0000FF"/>
        </w:rPr>
        <w:t>media</w:t>
      </w:r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prosv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ru</w:t>
      </w:r>
      <w:proofErr w:type="spellEnd"/>
      <w:r>
        <w:rPr>
          <w:rStyle w:val="fontstyle21"/>
          <w:color w:val="0000FF"/>
          <w:lang w:val="ru-RU"/>
        </w:rPr>
        <w:t>/</w:t>
      </w:r>
      <w:r>
        <w:rPr>
          <w:color w:val="0000FF"/>
          <w:lang w:val="ru-RU"/>
        </w:rPr>
        <w:br/>
      </w:r>
      <w:r>
        <w:rPr>
          <w:rStyle w:val="fontstyle21"/>
          <w:lang w:val="ru-RU"/>
        </w:rPr>
        <w:t>3. Банк заданий ИСРО РАО</w:t>
      </w:r>
      <w:r>
        <w:rPr>
          <w:color w:val="000000"/>
          <w:lang w:val="ru-RU"/>
        </w:rPr>
        <w:t xml:space="preserve">  </w:t>
      </w:r>
      <w:r>
        <w:rPr>
          <w:rStyle w:val="fontstyle21"/>
          <w:color w:val="0000FF"/>
        </w:rPr>
        <w:t>http</w:t>
      </w:r>
      <w:r>
        <w:rPr>
          <w:rStyle w:val="fontstyle21"/>
          <w:color w:val="0000FF"/>
          <w:lang w:val="ru-RU"/>
        </w:rPr>
        <w:t>://</w:t>
      </w:r>
      <w:proofErr w:type="spellStart"/>
      <w:r>
        <w:rPr>
          <w:rStyle w:val="fontstyle21"/>
          <w:color w:val="0000FF"/>
        </w:rPr>
        <w:t>skiv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instrao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ru</w:t>
      </w:r>
      <w:proofErr w:type="spellEnd"/>
      <w:r>
        <w:rPr>
          <w:rStyle w:val="fontstyle21"/>
          <w:color w:val="0000FF"/>
          <w:lang w:val="ru-RU"/>
        </w:rPr>
        <w:t>/</w:t>
      </w:r>
      <w:r>
        <w:rPr>
          <w:rStyle w:val="fontstyle21"/>
          <w:color w:val="0000FF"/>
        </w:rPr>
        <w:t>bank</w:t>
      </w:r>
      <w:r>
        <w:rPr>
          <w:rStyle w:val="fontstyle21"/>
          <w:color w:val="0000FF"/>
          <w:lang w:val="ru-RU"/>
        </w:rPr>
        <w:t>-</w:t>
      </w:r>
      <w:proofErr w:type="spellStart"/>
      <w:r>
        <w:rPr>
          <w:rStyle w:val="fontstyle21"/>
          <w:color w:val="0000FF"/>
        </w:rPr>
        <w:t>zadaniy</w:t>
      </w:r>
      <w:proofErr w:type="spellEnd"/>
      <w:r>
        <w:rPr>
          <w:rStyle w:val="fontstyle21"/>
          <w:color w:val="0000FF"/>
          <w:lang w:val="ru-RU"/>
        </w:rPr>
        <w:t>/</w:t>
      </w:r>
      <w:r>
        <w:rPr>
          <w:color w:val="0000FF"/>
          <w:lang w:val="ru-RU"/>
        </w:rPr>
        <w:br/>
      </w:r>
      <w:r>
        <w:rPr>
          <w:rStyle w:val="fontstyle21"/>
          <w:lang w:val="ru-RU"/>
        </w:rPr>
        <w:t xml:space="preserve">4. Открытый банк заданий </w:t>
      </w:r>
      <w:r>
        <w:rPr>
          <w:rStyle w:val="fontstyle21"/>
        </w:rPr>
        <w:t>PISA</w:t>
      </w:r>
      <w:r>
        <w:rPr>
          <w:color w:val="000000"/>
          <w:lang w:val="ru-RU"/>
        </w:rPr>
        <w:t xml:space="preserve">  </w:t>
      </w:r>
      <w:r>
        <w:rPr>
          <w:rStyle w:val="fontstyle21"/>
          <w:color w:val="0000FF"/>
        </w:rPr>
        <w:t>https</w:t>
      </w:r>
      <w:r>
        <w:rPr>
          <w:rStyle w:val="fontstyle21"/>
          <w:color w:val="0000FF"/>
          <w:lang w:val="ru-RU"/>
        </w:rPr>
        <w:t>://</w:t>
      </w:r>
      <w:proofErr w:type="spellStart"/>
      <w:r>
        <w:rPr>
          <w:rStyle w:val="fontstyle21"/>
          <w:color w:val="0000FF"/>
        </w:rPr>
        <w:t>fioco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ru</w:t>
      </w:r>
      <w:proofErr w:type="spellEnd"/>
      <w:r>
        <w:rPr>
          <w:rStyle w:val="fontstyle21"/>
          <w:color w:val="0000FF"/>
          <w:lang w:val="ru-RU"/>
        </w:rPr>
        <w:t>/примеры-задач-</w:t>
      </w:r>
      <w:proofErr w:type="spellStart"/>
      <w:r>
        <w:rPr>
          <w:rStyle w:val="fontstyle21"/>
          <w:color w:val="0000FF"/>
        </w:rPr>
        <w:t>pisa</w:t>
      </w:r>
      <w:proofErr w:type="spellEnd"/>
      <w:r>
        <w:rPr>
          <w:color w:val="0000FF"/>
          <w:lang w:val="ru-RU"/>
        </w:rPr>
        <w:br/>
      </w:r>
      <w:r>
        <w:rPr>
          <w:rStyle w:val="fontstyle21"/>
          <w:lang w:val="ru-RU"/>
        </w:rPr>
        <w:lastRenderedPageBreak/>
        <w:t>5. Программа ИРО Самарской области по развитию ФГ</w:t>
      </w:r>
      <w:r>
        <w:rPr>
          <w:color w:val="000000"/>
          <w:lang w:val="ru-RU"/>
        </w:rPr>
        <w:t xml:space="preserve">  </w:t>
      </w:r>
      <w:r>
        <w:rPr>
          <w:rStyle w:val="fontstyle21"/>
          <w:color w:val="0000FF"/>
        </w:rPr>
        <w:t>https</w:t>
      </w:r>
      <w:r>
        <w:rPr>
          <w:rStyle w:val="fontstyle21"/>
          <w:color w:val="0000FF"/>
          <w:lang w:val="ru-RU"/>
        </w:rPr>
        <w:t>://</w:t>
      </w:r>
      <w:r>
        <w:rPr>
          <w:rStyle w:val="fontstyle21"/>
          <w:color w:val="0000FF"/>
        </w:rPr>
        <w:t>www</w:t>
      </w:r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sipkro</w:t>
      </w:r>
      <w:proofErr w:type="spellEnd"/>
      <w:r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ru</w:t>
      </w:r>
      <w:proofErr w:type="spellEnd"/>
      <w:r>
        <w:rPr>
          <w:rStyle w:val="fontstyle21"/>
          <w:color w:val="0000FF"/>
          <w:lang w:val="ru-RU"/>
        </w:rPr>
        <w:t>/</w:t>
      </w:r>
      <w:r>
        <w:rPr>
          <w:rStyle w:val="fontstyle21"/>
          <w:color w:val="0000FF"/>
        </w:rPr>
        <w:t>projects</w:t>
      </w:r>
      <w:r>
        <w:rPr>
          <w:rStyle w:val="fontstyle21"/>
          <w:color w:val="0000FF"/>
          <w:lang w:val="ru-RU"/>
        </w:rPr>
        <w:t>/</w:t>
      </w:r>
      <w:proofErr w:type="spellStart"/>
      <w:r>
        <w:rPr>
          <w:rStyle w:val="fontstyle21"/>
          <w:color w:val="0000FF"/>
        </w:rPr>
        <w:t>funktsionalnaya</w:t>
      </w:r>
      <w:proofErr w:type="spellEnd"/>
      <w:r>
        <w:rPr>
          <w:rStyle w:val="fontstyle21"/>
          <w:color w:val="0000FF"/>
          <w:lang w:val="ru-RU"/>
        </w:rPr>
        <w:t>-</w:t>
      </w:r>
      <w:proofErr w:type="spellStart"/>
      <w:r>
        <w:rPr>
          <w:rStyle w:val="fontstyle21"/>
          <w:color w:val="0000FF"/>
        </w:rPr>
        <w:t>gramotnost</w:t>
      </w:r>
      <w:proofErr w:type="spellEnd"/>
      <w:r>
        <w:rPr>
          <w:rStyle w:val="fontstyle21"/>
          <w:color w:val="0000FF"/>
          <w:lang w:val="ru-RU"/>
        </w:rPr>
        <w:t>/</w:t>
      </w:r>
      <w:r>
        <w:rPr>
          <w:color w:val="0000FF"/>
          <w:lang w:val="ru-RU"/>
        </w:rPr>
        <w:br/>
      </w:r>
      <w:r>
        <w:rPr>
          <w:rStyle w:val="fontstyle21"/>
          <w:lang w:val="ru-RU"/>
        </w:rPr>
        <w:t xml:space="preserve">6. </w:t>
      </w:r>
      <w:r w:rsidRPr="004B258C">
        <w:rPr>
          <w:rStyle w:val="fontstyle21"/>
          <w:lang w:val="ru-RU"/>
        </w:rPr>
        <w:t>МЦКО</w:t>
      </w:r>
      <w:r w:rsidRPr="004B258C">
        <w:rPr>
          <w:color w:val="000000"/>
          <w:lang w:val="ru-RU"/>
        </w:rPr>
        <w:t xml:space="preserve">  </w:t>
      </w:r>
      <w:r>
        <w:rPr>
          <w:rStyle w:val="fontstyle21"/>
          <w:color w:val="0000FF"/>
        </w:rPr>
        <w:t>https</w:t>
      </w:r>
      <w:r w:rsidRPr="004B258C">
        <w:rPr>
          <w:rStyle w:val="fontstyle21"/>
          <w:color w:val="0000FF"/>
          <w:lang w:val="ru-RU"/>
        </w:rPr>
        <w:t>://</w:t>
      </w:r>
      <w:proofErr w:type="spellStart"/>
      <w:r>
        <w:rPr>
          <w:rStyle w:val="fontstyle21"/>
          <w:color w:val="0000FF"/>
        </w:rPr>
        <w:t>mcko</w:t>
      </w:r>
      <w:proofErr w:type="spellEnd"/>
      <w:r w:rsidRPr="004B258C">
        <w:rPr>
          <w:rStyle w:val="fontstyle21"/>
          <w:color w:val="0000FF"/>
          <w:lang w:val="ru-RU"/>
        </w:rPr>
        <w:t>.</w:t>
      </w:r>
      <w:proofErr w:type="spellStart"/>
      <w:r>
        <w:rPr>
          <w:rStyle w:val="fontstyle21"/>
          <w:color w:val="0000FF"/>
        </w:rPr>
        <w:t>ru</w:t>
      </w:r>
      <w:proofErr w:type="spellEnd"/>
      <w:r w:rsidRPr="004B258C">
        <w:rPr>
          <w:rStyle w:val="fontstyle21"/>
          <w:color w:val="0000FF"/>
          <w:lang w:val="ru-RU"/>
        </w:rPr>
        <w:t>/</w:t>
      </w:r>
      <w:r w:rsidRPr="004B258C">
        <w:rPr>
          <w:color w:val="0000FF"/>
          <w:lang w:val="ru-RU"/>
        </w:rPr>
        <w:br/>
      </w:r>
      <w:r w:rsidRPr="004B258C">
        <w:rPr>
          <w:rStyle w:val="fontstyle21"/>
          <w:lang w:val="ru-RU"/>
        </w:rPr>
        <w:t xml:space="preserve">7.ЯКласс </w:t>
      </w:r>
      <w:hyperlink r:id="rId6">
        <w:r>
          <w:rPr>
            <w:rStyle w:val="fontstyle21"/>
            <w:color w:val="0000FF"/>
          </w:rPr>
          <w:t>https</w:t>
        </w:r>
        <w:r w:rsidRPr="004B258C">
          <w:rPr>
            <w:rStyle w:val="fontstyle21"/>
            <w:color w:val="0000FF"/>
            <w:lang w:val="ru-RU"/>
          </w:rPr>
          <w:t>://</w:t>
        </w:r>
        <w:r>
          <w:rPr>
            <w:rStyle w:val="fontstyle21"/>
            <w:color w:val="0000FF"/>
          </w:rPr>
          <w:t>www</w:t>
        </w:r>
        <w:r w:rsidRPr="004B258C">
          <w:rPr>
            <w:rStyle w:val="fontstyle21"/>
            <w:color w:val="0000FF"/>
            <w:lang w:val="ru-RU"/>
          </w:rPr>
          <w:t>.</w:t>
        </w:r>
        <w:proofErr w:type="spellStart"/>
        <w:r>
          <w:rPr>
            <w:rStyle w:val="fontstyle21"/>
            <w:color w:val="0000FF"/>
          </w:rPr>
          <w:t>yaklass</w:t>
        </w:r>
        <w:proofErr w:type="spellEnd"/>
        <w:r w:rsidRPr="004B258C">
          <w:rPr>
            <w:rStyle w:val="fontstyle21"/>
            <w:color w:val="0000FF"/>
            <w:lang w:val="ru-RU"/>
          </w:rPr>
          <w:t>.</w:t>
        </w:r>
        <w:proofErr w:type="spellStart"/>
        <w:r>
          <w:rPr>
            <w:rStyle w:val="fontstyle21"/>
            <w:color w:val="0000FF"/>
          </w:rPr>
          <w:t>ru</w:t>
        </w:r>
        <w:proofErr w:type="spellEnd"/>
        <w:r w:rsidRPr="004B258C">
          <w:rPr>
            <w:rStyle w:val="fontstyle21"/>
            <w:color w:val="0000FF"/>
            <w:lang w:val="ru-RU"/>
          </w:rPr>
          <w:t>/</w:t>
        </w:r>
      </w:hyperlink>
    </w:p>
    <w:p w:rsidR="000F109A" w:rsidRDefault="00BF212C">
      <w:pPr>
        <w:pStyle w:val="11"/>
        <w:spacing w:before="66"/>
        <w:ind w:left="126"/>
        <w:rPr>
          <w:u w:val="single"/>
          <w:lang w:val="ru-RU"/>
        </w:rPr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3" behindDoc="0" locked="0" layoutInCell="1" allowOverlap="1" wp14:anchorId="54BB148B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10045" cy="9525"/>
                <wp:effectExtent l="0" t="0" r="0" b="0"/>
                <wp:wrapTopAndBottom/>
                <wp:docPr id="3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09320" cy="90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4D7FE7" w:rsidRDefault="004D7FE7">
                            <w:pPr>
                              <w:pStyle w:val="ab"/>
                            </w:pPr>
                          </w:p>
                        </w:txbxContent>
                      </wps:txbx>
                      <wps:bodyPr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BB148B" id="Прямоугольник 2" o:spid="_x0000_s1027" style="position:absolute;left:0;text-align:left;margin-left:33.3pt;margin-top:22.9pt;width:528.35pt;height:.75pt;z-index: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" fillcolor="black" stroked="f">
                <v:textbox inset="0,0,0,0">
                  <w:txbxContent>
                    <w:p w:rsidR="004D7FE7" w:rsidRDefault="004D7FE7">
                      <w:pPr>
                        <w:pStyle w:val="ab"/>
                      </w:pPr>
                    </w:p>
                  </w:txbxContent>
                </v:textbox>
                <w10:wrap type="topAndBottom" anchorx="page"/>
              </v:rect>
            </w:pict>
          </mc:Fallback>
        </mc:AlternateContent>
      </w:r>
      <w:r>
        <w:rPr>
          <w:u w:val="single"/>
          <w:lang w:val="ru-RU"/>
        </w:rPr>
        <w:t>МАТЕРИАЛЬНО-ТЕХНИЧЕСКОЕ ОБЕСПЕЧЕНИЕ ОБРАЗОВАТЕЛЬНОГО ПРОЦЕССА</w:t>
      </w:r>
    </w:p>
    <w:p w:rsidR="000F109A" w:rsidRDefault="00BF212C">
      <w:pPr>
        <w:pStyle w:val="Standard"/>
        <w:spacing w:before="179"/>
        <w:ind w:left="126"/>
        <w:rPr>
          <w:u w:val="single"/>
          <w:lang w:val="ru-RU"/>
        </w:rPr>
      </w:pPr>
      <w:r>
        <w:rPr>
          <w:b/>
          <w:u w:val="single"/>
          <w:lang w:val="ru-RU"/>
        </w:rPr>
        <w:t>УЧЕБНОЕ ОБОРУДОВАНИЕ</w:t>
      </w:r>
    </w:p>
    <w:p w:rsidR="000F109A" w:rsidRPr="004B258C" w:rsidRDefault="00BF212C">
      <w:pPr>
        <w:pStyle w:val="Textbody"/>
        <w:spacing w:before="156" w:after="0"/>
        <w:ind w:left="126"/>
        <w:rPr>
          <w:lang w:val="ru-RU"/>
        </w:rPr>
      </w:pPr>
      <w:r>
        <w:rPr>
          <w:rStyle w:val="fontstyle21"/>
          <w:lang w:val="ru-RU"/>
        </w:rPr>
        <w:t>Персональный компьютер, доска, проектор.</w:t>
      </w:r>
    </w:p>
    <w:p w:rsidR="000F109A" w:rsidRPr="004B258C" w:rsidRDefault="000F109A">
      <w:pPr>
        <w:pStyle w:val="Standard"/>
        <w:jc w:val="center"/>
        <w:rPr>
          <w:rFonts w:eastAsia="Times New Roman" w:cs="Calibri"/>
          <w:b/>
          <w:bCs/>
          <w:lang w:val="ru-RU" w:eastAsia="ar-SA"/>
        </w:rPr>
      </w:pPr>
    </w:p>
    <w:tbl>
      <w:tblPr>
        <w:tblW w:w="14970" w:type="dxa"/>
        <w:tblInd w:w="-10" w:type="dxa"/>
        <w:tblLook w:val="0000" w:firstRow="0" w:lastRow="0" w:firstColumn="0" w:lastColumn="0" w:noHBand="0" w:noVBand="0"/>
      </w:tblPr>
      <w:tblGrid>
        <w:gridCol w:w="5384"/>
        <w:gridCol w:w="4815"/>
        <w:gridCol w:w="4771"/>
      </w:tblGrid>
      <w:tr w:rsidR="000F109A">
        <w:tc>
          <w:tcPr>
            <w:tcW w:w="5384" w:type="dxa"/>
            <w:shd w:val="clear" w:color="auto" w:fill="FFFFFF"/>
          </w:tcPr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РАССМОТРЕНО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 xml:space="preserve"> Протокол</w:t>
            </w:r>
          </w:p>
          <w:p w:rsidR="000F109A" w:rsidRDefault="00560588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№ 1 от «18</w:t>
            </w:r>
            <w:r w:rsidR="00BF212C">
              <w:rPr>
                <w:rStyle w:val="FontStyle30"/>
                <w:rFonts w:eastAsia="Andale Sans UI"/>
                <w:b w:val="0"/>
                <w:lang w:val="ru-RU"/>
              </w:rPr>
              <w:t xml:space="preserve">» </w:t>
            </w:r>
            <w:proofErr w:type="gramStart"/>
            <w:r w:rsidR="00AC2A21">
              <w:rPr>
                <w:rStyle w:val="FontStyle30"/>
                <w:rFonts w:eastAsia="Andale Sans UI"/>
                <w:b w:val="0"/>
                <w:lang w:val="ru-RU"/>
              </w:rPr>
              <w:t>августа  2026</w:t>
            </w:r>
            <w:proofErr w:type="gramEnd"/>
            <w:r w:rsidR="00BF212C">
              <w:rPr>
                <w:rStyle w:val="FontStyle30"/>
                <w:rFonts w:eastAsia="Andale Sans UI"/>
                <w:b w:val="0"/>
                <w:lang w:val="ru-RU"/>
              </w:rPr>
              <w:t xml:space="preserve">          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Заседания методического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Объединения учителей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Гуманитарного цикла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МБОУ Грушевской ООШ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Руководитель ШМО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 xml:space="preserve">_______________Коваленко Л.А.                   </w:t>
            </w:r>
          </w:p>
        </w:tc>
        <w:tc>
          <w:tcPr>
            <w:tcW w:w="4815" w:type="dxa"/>
            <w:shd w:val="clear" w:color="auto" w:fill="FFFFFF"/>
          </w:tcPr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 xml:space="preserve">СОГЛАСОВАНО    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Заместитель директора по ВР</w:t>
            </w:r>
          </w:p>
          <w:p w:rsidR="000F109A" w:rsidRDefault="00BF212C">
            <w:pPr>
              <w:pStyle w:val="Standard"/>
              <w:jc w:val="center"/>
              <w:rPr>
                <w:lang w:val="ru-RU"/>
              </w:rPr>
            </w:pPr>
            <w:r>
              <w:rPr>
                <w:rStyle w:val="FontStyle30"/>
                <w:rFonts w:eastAsia="Andale Sans UI"/>
                <w:b w:val="0"/>
                <w:lang w:val="ru-RU"/>
              </w:rPr>
              <w:t>___________Мироненко Т.В.</w:t>
            </w:r>
          </w:p>
          <w:p w:rsidR="000F109A" w:rsidRDefault="00560588">
            <w:pPr>
              <w:pStyle w:val="Standard"/>
              <w:jc w:val="center"/>
            </w:pPr>
            <w:r>
              <w:rPr>
                <w:rStyle w:val="FontStyle30"/>
                <w:rFonts w:eastAsia="Andale Sans UI"/>
                <w:b w:val="0"/>
              </w:rPr>
              <w:t>«18</w:t>
            </w:r>
            <w:r w:rsidR="00BF212C">
              <w:rPr>
                <w:rStyle w:val="FontStyle30"/>
                <w:rFonts w:eastAsia="Andale Sans UI"/>
                <w:b w:val="0"/>
              </w:rPr>
              <w:t xml:space="preserve">» </w:t>
            </w:r>
            <w:proofErr w:type="spellStart"/>
            <w:r w:rsidR="00BF212C">
              <w:rPr>
                <w:rStyle w:val="FontStyle30"/>
                <w:rFonts w:eastAsia="Andale Sans UI"/>
                <w:b w:val="0"/>
              </w:rPr>
              <w:t>авгус</w:t>
            </w:r>
            <w:r w:rsidR="004B258C">
              <w:rPr>
                <w:rStyle w:val="FontStyle30"/>
                <w:rFonts w:eastAsia="Andale Sans UI"/>
                <w:b w:val="0"/>
              </w:rPr>
              <w:t>т</w:t>
            </w:r>
            <w:r w:rsidR="00AC2A21">
              <w:rPr>
                <w:rStyle w:val="FontStyle30"/>
                <w:rFonts w:eastAsia="Andale Sans UI"/>
                <w:b w:val="0"/>
              </w:rPr>
              <w:t>а</w:t>
            </w:r>
            <w:proofErr w:type="spellEnd"/>
            <w:r w:rsidR="00AC2A21">
              <w:rPr>
                <w:rStyle w:val="FontStyle30"/>
                <w:rFonts w:eastAsia="Andale Sans UI"/>
                <w:b w:val="0"/>
              </w:rPr>
              <w:t xml:space="preserve"> 2026</w:t>
            </w:r>
            <w:r w:rsidR="00BF212C">
              <w:rPr>
                <w:rStyle w:val="FontStyle30"/>
                <w:rFonts w:eastAsia="Andale Sans UI"/>
                <w:b w:val="0"/>
              </w:rPr>
              <w:t>г.</w:t>
            </w:r>
          </w:p>
          <w:p w:rsidR="000F109A" w:rsidRDefault="00BF212C">
            <w:pPr>
              <w:pStyle w:val="Standard"/>
              <w:jc w:val="center"/>
            </w:pPr>
            <w:r>
              <w:rPr>
                <w:rStyle w:val="FontStyle30"/>
                <w:rFonts w:eastAsia="Andale Sans UI"/>
                <w:b w:val="0"/>
              </w:rPr>
              <w:t xml:space="preserve">                                                                          </w:t>
            </w:r>
          </w:p>
        </w:tc>
        <w:tc>
          <w:tcPr>
            <w:tcW w:w="4771" w:type="dxa"/>
            <w:shd w:val="clear" w:color="auto" w:fill="FFFFFF"/>
          </w:tcPr>
          <w:p w:rsidR="000F109A" w:rsidRDefault="00BF212C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>СОГЛАСОВАНО</w:t>
            </w:r>
          </w:p>
          <w:p w:rsidR="000F109A" w:rsidRDefault="00BF212C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>Протокол</w:t>
            </w:r>
          </w:p>
          <w:p w:rsidR="000F109A" w:rsidRDefault="00AC2A21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>№1 от 18 августа 2026</w:t>
            </w:r>
            <w:bookmarkStart w:id="1" w:name="_GoBack"/>
            <w:bookmarkEnd w:id="1"/>
            <w:r w:rsidR="00BF212C">
              <w:rPr>
                <w:rStyle w:val="FontStyle30"/>
                <w:b w:val="0"/>
                <w:lang w:val="ru-RU"/>
              </w:rPr>
              <w:t>г.</w:t>
            </w:r>
          </w:p>
          <w:p w:rsidR="000F109A" w:rsidRDefault="00BF212C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>Заседания методического совета</w:t>
            </w:r>
          </w:p>
          <w:p w:rsidR="000F109A" w:rsidRDefault="00BF212C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>МБОУ Грушевской ООШ</w:t>
            </w:r>
          </w:p>
          <w:p w:rsidR="000F109A" w:rsidRDefault="00BF212C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 xml:space="preserve">Председатель </w:t>
            </w:r>
            <w:proofErr w:type="spellStart"/>
            <w:r>
              <w:rPr>
                <w:rStyle w:val="FontStyle30"/>
                <w:b w:val="0"/>
                <w:lang w:val="ru-RU"/>
              </w:rPr>
              <w:t>методсовета</w:t>
            </w:r>
            <w:proofErr w:type="spellEnd"/>
          </w:p>
          <w:p w:rsidR="000F109A" w:rsidRDefault="00BF212C">
            <w:pPr>
              <w:pStyle w:val="Style4"/>
              <w:rPr>
                <w:lang w:val="ru-RU"/>
              </w:rPr>
            </w:pPr>
            <w:r>
              <w:rPr>
                <w:rStyle w:val="FontStyle30"/>
                <w:b w:val="0"/>
                <w:lang w:val="ru-RU"/>
              </w:rPr>
              <w:t>_______________Куцарь Н.Л.</w:t>
            </w:r>
          </w:p>
          <w:p w:rsidR="000F109A" w:rsidRDefault="000F109A">
            <w:pPr>
              <w:pStyle w:val="Standard"/>
              <w:jc w:val="center"/>
              <w:rPr>
                <w:lang w:val="ru-RU"/>
              </w:rPr>
            </w:pPr>
          </w:p>
        </w:tc>
      </w:tr>
    </w:tbl>
    <w:p w:rsidR="000F109A" w:rsidRDefault="000F109A">
      <w:pPr>
        <w:pStyle w:val="Standard"/>
        <w:rPr>
          <w:lang w:val="ru-RU"/>
        </w:rPr>
      </w:pPr>
    </w:p>
    <w:p w:rsidR="000F109A" w:rsidRDefault="000F109A">
      <w:pPr>
        <w:pStyle w:val="Standard"/>
        <w:jc w:val="right"/>
        <w:rPr>
          <w:b/>
          <w:lang w:val="ru-RU"/>
        </w:rPr>
      </w:pPr>
    </w:p>
    <w:p w:rsidR="000F109A" w:rsidRDefault="00BF212C">
      <w:pPr>
        <w:pStyle w:val="Standard"/>
        <w:jc w:val="center"/>
        <w:rPr>
          <w:b/>
          <w:lang w:val="ru-RU"/>
        </w:rPr>
      </w:pPr>
      <w:r>
        <w:rPr>
          <w:b/>
          <w:lang w:val="ru-RU"/>
        </w:rPr>
        <w:t>Форма учета рабочей программы воспитания.</w:t>
      </w:r>
    </w:p>
    <w:p w:rsidR="000F109A" w:rsidRDefault="000F109A">
      <w:pPr>
        <w:pStyle w:val="Standard"/>
        <w:jc w:val="center"/>
        <w:rPr>
          <w:b/>
          <w:lang w:val="ru-RU"/>
        </w:rPr>
      </w:pPr>
    </w:p>
    <w:p w:rsidR="000F109A" w:rsidRDefault="00BF212C">
      <w:pPr>
        <w:pStyle w:val="Standard"/>
        <w:spacing w:after="150" w:line="255" w:lineRule="atLeast"/>
        <w:jc w:val="both"/>
        <w:rPr>
          <w:lang w:val="ru-RU"/>
        </w:rPr>
      </w:pPr>
      <w:r>
        <w:rPr>
          <w:lang w:val="ru-RU"/>
        </w:rPr>
        <w:t>Воспитательный потенциал данного учебного предмета обеспечивает реализацию следующих целевых приоритетов воспитания обучающихся МБОУ Грушевской ООШ:</w:t>
      </w:r>
    </w:p>
    <w:p w:rsidR="000F109A" w:rsidRDefault="00BF212C">
      <w:pPr>
        <w:pStyle w:val="aa"/>
        <w:widowControl/>
        <w:numPr>
          <w:ilvl w:val="0"/>
          <w:numId w:val="10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труду как основному способу достижения жизненного благополучия человека, залогу его успешного профессионального самоопределения и ощущения уверенности в завтрашнем дне (работа на уроке, подготовка домашних заданий, самообразование);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своему отечеству, своей малой и большой Родине как месту, в котором человек вырос и познал первые радости и неудачи, которая завещана ему предками и которую нужно оберегать</w:t>
      </w:r>
      <w:r>
        <w:t> </w:t>
      </w:r>
      <w:r>
        <w:rPr>
          <w:lang w:val="ru-RU"/>
        </w:rPr>
        <w:t>(темы «Как считали в старину», «От локтей и ладоней к метрической системе»);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lastRenderedPageBreak/>
        <w:t>формирование ценностного отношения к миру как главному принципу человеческого общежития, условию крепкой дружбы, налаживания отношений с коллегами в будущем и создания благоприятного микроклимата в своей собственной семье</w:t>
      </w:r>
      <w:r>
        <w:t> </w:t>
      </w:r>
      <w:r>
        <w:rPr>
          <w:lang w:val="ru-RU"/>
        </w:rPr>
        <w:t xml:space="preserve">(применение интерактивных форм организации учебной деятельности на уроке, </w:t>
      </w:r>
      <w:proofErr w:type="gramStart"/>
      <w:r>
        <w:rPr>
          <w:lang w:val="ru-RU"/>
        </w:rPr>
        <w:t>например</w:t>
      </w:r>
      <w:proofErr w:type="gramEnd"/>
      <w:r>
        <w:t> </w:t>
      </w:r>
      <w:r>
        <w:rPr>
          <w:lang w:val="ru-RU"/>
        </w:rPr>
        <w:t>групповая работа);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знаниям как интеллектуальному ресурсу, обеспечивающему будущее человека, как результату кропотливого, но увлекательного учебного труда (работа на уроках, подготовка домашних заданий, самообразование);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культуре как духовному богатству общества и важному условию ощущения человеком полноты проживаемой жизни, которое дают ему чтение, музыка, искусство, театр, творческое самовыражение</w:t>
      </w:r>
      <w:r>
        <w:t> </w:t>
      </w:r>
      <w:r>
        <w:rPr>
          <w:lang w:val="ru-RU"/>
        </w:rPr>
        <w:t>(тема «Дружим с компьютером»);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>формирование ценностного отношения к здоровью как залогу долгой и активной жизни человека, его хорошего настроения и оптимистичного взгляда на мир (</w:t>
      </w:r>
      <w:proofErr w:type="spellStart"/>
      <w:r>
        <w:rPr>
          <w:lang w:val="ru-RU"/>
        </w:rPr>
        <w:t>физминутки</w:t>
      </w:r>
      <w:proofErr w:type="spellEnd"/>
      <w:r>
        <w:t> </w:t>
      </w:r>
      <w:r>
        <w:rPr>
          <w:lang w:val="ru-RU"/>
        </w:rPr>
        <w:t>на уроках);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 xml:space="preserve">формирование ценностно отношения к окружающим людям как безусловной и абсолютной ценности, как равноправным социальным партнерам, с которыми необходимо выстраивать доброжелательные и </w:t>
      </w:r>
      <w:proofErr w:type="spellStart"/>
      <w:r>
        <w:rPr>
          <w:lang w:val="ru-RU"/>
        </w:rPr>
        <w:t>взаимоподдерживающие</w:t>
      </w:r>
      <w:proofErr w:type="spellEnd"/>
      <w:r>
        <w:rPr>
          <w:lang w:val="ru-RU"/>
        </w:rPr>
        <w:t xml:space="preserve"> отношения, дающие человеку радость общения и позволяющие избегать чувства одиночества (применение интерактивных форм организации учебной деятельности на уроке, </w:t>
      </w:r>
      <w:proofErr w:type="gramStart"/>
      <w:r>
        <w:rPr>
          <w:lang w:val="ru-RU"/>
        </w:rPr>
        <w:t>например</w:t>
      </w:r>
      <w:proofErr w:type="gramEnd"/>
      <w:r>
        <w:t> </w:t>
      </w:r>
      <w:r>
        <w:rPr>
          <w:lang w:val="ru-RU"/>
        </w:rPr>
        <w:t>групповая работа);</w:t>
      </w:r>
    </w:p>
    <w:p w:rsidR="000F109A" w:rsidRDefault="00BF212C">
      <w:pPr>
        <w:pStyle w:val="aa"/>
        <w:widowControl/>
        <w:numPr>
          <w:ilvl w:val="0"/>
          <w:numId w:val="9"/>
        </w:numPr>
        <w:spacing w:after="160" w:line="259" w:lineRule="auto"/>
        <w:jc w:val="both"/>
        <w:rPr>
          <w:lang w:val="ru-RU"/>
        </w:rPr>
      </w:pPr>
      <w:r>
        <w:rPr>
          <w:lang w:val="ru-RU"/>
        </w:rPr>
        <w:t xml:space="preserve">формирование ценностного отношения к самим себе как хозяевам своей судьбы, самоопределяющимся и </w:t>
      </w:r>
      <w:proofErr w:type="spellStart"/>
      <w:r>
        <w:rPr>
          <w:lang w:val="ru-RU"/>
        </w:rPr>
        <w:t>самореализующимся</w:t>
      </w:r>
      <w:proofErr w:type="spellEnd"/>
      <w:r>
        <w:rPr>
          <w:lang w:val="ru-RU"/>
        </w:rPr>
        <w:t xml:space="preserve"> личностям, отвечающим за свое собственное будущее</w:t>
      </w:r>
      <w:r>
        <w:t> </w:t>
      </w:r>
      <w:r>
        <w:rPr>
          <w:lang w:val="ru-RU"/>
        </w:rPr>
        <w:t>(</w:t>
      </w:r>
      <w:proofErr w:type="spellStart"/>
      <w:r>
        <w:rPr>
          <w:lang w:val="ru-RU"/>
        </w:rPr>
        <w:t>саморегуляция</w:t>
      </w:r>
      <w:proofErr w:type="spellEnd"/>
      <w:r>
        <w:rPr>
          <w:lang w:val="ru-RU"/>
        </w:rPr>
        <w:t>).</w:t>
      </w:r>
    </w:p>
    <w:p w:rsidR="000F109A" w:rsidRDefault="000F109A">
      <w:pPr>
        <w:pStyle w:val="aa"/>
        <w:ind w:left="0"/>
        <w:jc w:val="both"/>
        <w:rPr>
          <w:sz w:val="28"/>
          <w:szCs w:val="28"/>
          <w:lang w:val="ru-RU"/>
        </w:rPr>
      </w:pPr>
    </w:p>
    <w:p w:rsidR="000F109A" w:rsidRDefault="000F109A">
      <w:pPr>
        <w:pStyle w:val="Standard"/>
        <w:jc w:val="both"/>
        <w:rPr>
          <w:lang w:val="ru-RU"/>
        </w:rPr>
      </w:pPr>
    </w:p>
    <w:p w:rsidR="000F109A" w:rsidRDefault="000F109A">
      <w:pPr>
        <w:pStyle w:val="Standard"/>
        <w:rPr>
          <w:lang w:val="ru-RU"/>
        </w:rPr>
      </w:pPr>
    </w:p>
    <w:p w:rsidR="000F109A" w:rsidRDefault="000F109A">
      <w:pPr>
        <w:pStyle w:val="Standard"/>
        <w:rPr>
          <w:lang w:val="ru-RU"/>
        </w:rPr>
      </w:pPr>
    </w:p>
    <w:p w:rsidR="000F109A" w:rsidRDefault="000F109A">
      <w:pPr>
        <w:pStyle w:val="Standard"/>
        <w:tabs>
          <w:tab w:val="left" w:pos="1260"/>
          <w:tab w:val="left" w:pos="3261"/>
        </w:tabs>
        <w:jc w:val="right"/>
        <w:rPr>
          <w:b/>
          <w:color w:val="000000"/>
          <w:spacing w:val="1"/>
          <w:lang w:val="ru-RU"/>
        </w:rPr>
      </w:pPr>
    </w:p>
    <w:p w:rsidR="000F109A" w:rsidRDefault="00BF212C">
      <w:pPr>
        <w:pStyle w:val="Standard"/>
        <w:tabs>
          <w:tab w:val="left" w:pos="9780"/>
        </w:tabs>
        <w:jc w:val="center"/>
        <w:rPr>
          <w:b/>
          <w:lang w:val="ru-RU"/>
        </w:rPr>
      </w:pPr>
      <w:r>
        <w:rPr>
          <w:b/>
          <w:lang w:val="ru-RU"/>
        </w:rPr>
        <w:t>Система оценки достижения планируемых результатов</w:t>
      </w:r>
    </w:p>
    <w:p w:rsidR="000F109A" w:rsidRDefault="00BF212C">
      <w:pPr>
        <w:pStyle w:val="Standard"/>
        <w:tabs>
          <w:tab w:val="left" w:pos="9780"/>
        </w:tabs>
        <w:jc w:val="center"/>
        <w:rPr>
          <w:b/>
          <w:lang w:val="ru-RU"/>
        </w:rPr>
      </w:pPr>
      <w:r>
        <w:rPr>
          <w:b/>
          <w:lang w:val="ru-RU"/>
        </w:rPr>
        <w:t>(возможно приложение оценочных материалов).</w:t>
      </w:r>
    </w:p>
    <w:p w:rsidR="000F109A" w:rsidRDefault="00BF212C">
      <w:pPr>
        <w:pStyle w:val="Textbody"/>
        <w:tabs>
          <w:tab w:val="left" w:pos="9780"/>
        </w:tabs>
        <w:spacing w:after="0"/>
        <w:jc w:val="both"/>
        <w:rPr>
          <w:lang w:val="ru-RU"/>
        </w:rPr>
      </w:pPr>
      <w:r>
        <w:rPr>
          <w:color w:val="000000"/>
          <w:shd w:val="clear" w:color="auto" w:fill="FFFFFF"/>
          <w:lang w:val="ru-RU"/>
        </w:rPr>
        <w:t>Внеурочная деятельность – часть ООП, поэтому оценка ее результатов предполагает текущий контроль, промежуточную и итоговую аттестации.</w:t>
      </w:r>
      <w:r>
        <w:rPr>
          <w:color w:val="000000"/>
          <w:lang w:val="ru-RU"/>
        </w:rPr>
        <w:br/>
        <w:t xml:space="preserve">  Промежуточная аттестация по курсам внеурочной деятельности определяется ее моделью, формой организации занятий и особенностями выбранного направления внеурочной деятельности.  </w:t>
      </w:r>
      <w:r>
        <w:rPr>
          <w:color w:val="000000"/>
          <w:shd w:val="clear" w:color="auto" w:fill="FFFFFF"/>
          <w:lang w:val="ru-RU"/>
        </w:rPr>
        <w:t xml:space="preserve">Оценивание проводят   </w:t>
      </w:r>
      <w:proofErr w:type="spellStart"/>
      <w:r>
        <w:rPr>
          <w:color w:val="000000"/>
          <w:shd w:val="clear" w:color="auto" w:fill="FFFFFF"/>
          <w:lang w:val="ru-RU"/>
        </w:rPr>
        <w:t>безотметочным</w:t>
      </w:r>
      <w:proofErr w:type="spellEnd"/>
      <w:r>
        <w:rPr>
          <w:color w:val="000000"/>
          <w:shd w:val="clear" w:color="auto" w:fill="FFFFFF"/>
          <w:lang w:val="ru-RU"/>
        </w:rPr>
        <w:t xml:space="preserve"> способом. В ходе текущего формирующего оценивания используют устную   характеристику ученика.</w:t>
      </w:r>
    </w:p>
    <w:p w:rsidR="000F109A" w:rsidRDefault="000F109A">
      <w:pPr>
        <w:pStyle w:val="Standard"/>
        <w:rPr>
          <w:lang w:val="ru-RU"/>
        </w:rPr>
      </w:pPr>
    </w:p>
    <w:p w:rsidR="000F109A" w:rsidRDefault="000F109A">
      <w:pPr>
        <w:pStyle w:val="Standard"/>
        <w:rPr>
          <w:lang w:val="ru-RU"/>
        </w:rPr>
      </w:pPr>
    </w:p>
    <w:p w:rsidR="000F109A" w:rsidRDefault="000F109A">
      <w:pPr>
        <w:pStyle w:val="Standard"/>
        <w:jc w:val="right"/>
        <w:rPr>
          <w:b/>
          <w:bCs/>
          <w:lang w:val="ru-RU"/>
        </w:rPr>
      </w:pPr>
    </w:p>
    <w:p w:rsidR="000F109A" w:rsidRDefault="000F109A">
      <w:pPr>
        <w:pStyle w:val="Standard"/>
        <w:jc w:val="right"/>
        <w:rPr>
          <w:b/>
          <w:bCs/>
          <w:lang w:val="ru-RU"/>
        </w:rPr>
      </w:pPr>
    </w:p>
    <w:p w:rsidR="000F109A" w:rsidRDefault="00BF212C">
      <w:pPr>
        <w:pStyle w:val="Standard"/>
        <w:tabs>
          <w:tab w:val="left" w:pos="4995"/>
          <w:tab w:val="center" w:pos="7568"/>
        </w:tabs>
        <w:jc w:val="center"/>
        <w:rPr>
          <w:b/>
          <w:bCs/>
          <w:color w:val="000000"/>
          <w:lang w:val="ru-RU"/>
        </w:rPr>
      </w:pPr>
      <w:r>
        <w:rPr>
          <w:lang w:val="ru-RU"/>
        </w:rPr>
        <w:t>Лист корректировки рабочей программы.</w:t>
      </w:r>
    </w:p>
    <w:p w:rsidR="000F109A" w:rsidRDefault="000F109A">
      <w:pPr>
        <w:pStyle w:val="Standard"/>
        <w:tabs>
          <w:tab w:val="left" w:pos="4995"/>
          <w:tab w:val="center" w:pos="7568"/>
        </w:tabs>
        <w:jc w:val="center"/>
        <w:rPr>
          <w:lang w:val="ru-RU"/>
        </w:rPr>
      </w:pPr>
    </w:p>
    <w:p w:rsidR="000F109A" w:rsidRDefault="000F109A">
      <w:pPr>
        <w:pStyle w:val="Standard"/>
        <w:tabs>
          <w:tab w:val="left" w:pos="4995"/>
          <w:tab w:val="center" w:pos="7568"/>
        </w:tabs>
        <w:jc w:val="center"/>
        <w:rPr>
          <w:b/>
          <w:bCs/>
          <w:color w:val="000000"/>
          <w:lang w:val="ru-RU"/>
        </w:rPr>
      </w:pPr>
    </w:p>
    <w:tbl>
      <w:tblPr>
        <w:tblW w:w="13020" w:type="dxa"/>
        <w:tblInd w:w="592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88" w:type="dxa"/>
        </w:tblCellMar>
        <w:tblLook w:val="0000" w:firstRow="0" w:lastRow="0" w:firstColumn="0" w:lastColumn="0" w:noHBand="0" w:noVBand="0"/>
      </w:tblPr>
      <w:tblGrid>
        <w:gridCol w:w="905"/>
        <w:gridCol w:w="994"/>
        <w:gridCol w:w="2200"/>
        <w:gridCol w:w="992"/>
        <w:gridCol w:w="5109"/>
        <w:gridCol w:w="2820"/>
      </w:tblGrid>
      <w:tr w:rsidR="000F109A">
        <w:trPr>
          <w:trHeight w:val="72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BF212C">
            <w:pPr>
              <w:pStyle w:val="Standard"/>
              <w:snapToGrid w:val="0"/>
              <w:jc w:val="center"/>
            </w:pPr>
            <w:r>
              <w:rPr>
                <w:rFonts w:cs="Times New Roman"/>
                <w:bCs/>
                <w:color w:val="000000"/>
              </w:rPr>
              <w:t xml:space="preserve">№ </w:t>
            </w:r>
            <w:r>
              <w:rPr>
                <w:bCs/>
                <w:color w:val="000000"/>
              </w:rPr>
              <w:t>п/п</w:t>
            </w: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BF212C">
            <w:pPr>
              <w:pStyle w:val="Standard"/>
              <w:snapToGrid w:val="0"/>
              <w:jc w:val="center"/>
            </w:pPr>
            <w:proofErr w:type="spellStart"/>
            <w:r>
              <w:rPr>
                <w:bCs/>
                <w:color w:val="000000"/>
              </w:rPr>
              <w:t>Дата</w:t>
            </w:r>
            <w:proofErr w:type="spellEnd"/>
            <w:r>
              <w:rPr>
                <w:bCs/>
                <w:color w:val="000000"/>
              </w:rPr>
              <w:t xml:space="preserve"> (ы)</w:t>
            </w: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BF212C">
            <w:pPr>
              <w:pStyle w:val="Standard"/>
              <w:snapToGrid w:val="0"/>
              <w:jc w:val="center"/>
            </w:pPr>
            <w:r>
              <w:rPr>
                <w:bCs/>
                <w:color w:val="000000"/>
              </w:rPr>
              <w:t xml:space="preserve">Причина </w:t>
            </w:r>
            <w:proofErr w:type="spellStart"/>
            <w:r>
              <w:rPr>
                <w:bCs/>
                <w:color w:val="000000"/>
              </w:rPr>
              <w:t>корректировки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BF212C">
            <w:pPr>
              <w:pStyle w:val="Standard"/>
              <w:snapToGrid w:val="0"/>
              <w:jc w:val="center"/>
            </w:pPr>
            <w:proofErr w:type="spellStart"/>
            <w:r>
              <w:rPr>
                <w:bCs/>
                <w:color w:val="000000"/>
              </w:rPr>
              <w:t>Кол-во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часов</w:t>
            </w:r>
            <w:proofErr w:type="spellEnd"/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BF212C">
            <w:pPr>
              <w:pStyle w:val="Standard"/>
              <w:snapToGrid w:val="0"/>
              <w:jc w:val="center"/>
            </w:pPr>
            <w:proofErr w:type="spellStart"/>
            <w:r>
              <w:rPr>
                <w:bCs/>
                <w:color w:val="000000"/>
              </w:rPr>
              <w:t>Действия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по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выполнению</w:t>
            </w:r>
            <w:proofErr w:type="spellEnd"/>
            <w:r>
              <w:rPr>
                <w:bCs/>
                <w:color w:val="000000"/>
              </w:rPr>
              <w:t xml:space="preserve"> программы</w:t>
            </w: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BF212C">
            <w:pPr>
              <w:pStyle w:val="Standard"/>
              <w:snapToGrid w:val="0"/>
              <w:jc w:val="center"/>
            </w:pPr>
            <w:proofErr w:type="spellStart"/>
            <w:r>
              <w:rPr>
                <w:bCs/>
                <w:color w:val="000000"/>
              </w:rPr>
              <w:t>Дата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записи</w:t>
            </w:r>
            <w:proofErr w:type="spellEnd"/>
            <w:r>
              <w:rPr>
                <w:bCs/>
                <w:color w:val="000000"/>
              </w:rPr>
              <w:t xml:space="preserve">, </w:t>
            </w:r>
            <w:proofErr w:type="spellStart"/>
            <w:r>
              <w:rPr>
                <w:bCs/>
                <w:color w:val="000000"/>
              </w:rPr>
              <w:t>роспись</w:t>
            </w:r>
            <w:proofErr w:type="spellEnd"/>
          </w:p>
        </w:tc>
      </w:tr>
      <w:tr w:rsidR="000F109A">
        <w:trPr>
          <w:trHeight w:val="489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Textbody"/>
              <w:widowControl/>
              <w:spacing w:after="160"/>
              <w:rPr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15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Textbody"/>
              <w:widowControl/>
              <w:spacing w:after="160"/>
              <w:rPr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15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15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15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15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156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  <w:tr w:rsidR="000F109A">
        <w:trPr>
          <w:trHeight w:val="348"/>
        </w:trPr>
        <w:tc>
          <w:tcPr>
            <w:tcW w:w="90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  <w:p w:rsidR="000F109A" w:rsidRDefault="000F109A">
            <w:pPr>
              <w:pStyle w:val="Standard"/>
              <w:jc w:val="center"/>
              <w:rPr>
                <w:bCs/>
                <w:color w:val="000000"/>
              </w:rPr>
            </w:pPr>
          </w:p>
        </w:tc>
        <w:tc>
          <w:tcPr>
            <w:tcW w:w="99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2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510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  <w:tc>
          <w:tcPr>
            <w:tcW w:w="28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88" w:type="dxa"/>
            </w:tcMar>
          </w:tcPr>
          <w:p w:rsidR="000F109A" w:rsidRDefault="000F109A">
            <w:pPr>
              <w:pStyle w:val="Standard"/>
              <w:snapToGrid w:val="0"/>
              <w:jc w:val="center"/>
              <w:rPr>
                <w:bCs/>
                <w:color w:val="000000"/>
              </w:rPr>
            </w:pPr>
          </w:p>
        </w:tc>
      </w:tr>
    </w:tbl>
    <w:p w:rsidR="000F109A" w:rsidRDefault="000F109A">
      <w:pPr>
        <w:pStyle w:val="Standard"/>
        <w:spacing w:before="240"/>
        <w:jc w:val="center"/>
      </w:pPr>
    </w:p>
    <w:p w:rsidR="000F109A" w:rsidRDefault="000F109A">
      <w:pPr>
        <w:pStyle w:val="Standard"/>
        <w:spacing w:before="240" w:after="160"/>
        <w:jc w:val="center"/>
      </w:pPr>
    </w:p>
    <w:p w:rsidR="000F109A" w:rsidRDefault="000F109A">
      <w:pPr>
        <w:pStyle w:val="Standard"/>
        <w:spacing w:before="240" w:after="160"/>
        <w:rPr>
          <w:lang w:val="ru-RU"/>
        </w:rPr>
      </w:pPr>
    </w:p>
    <w:p w:rsidR="000F109A" w:rsidRDefault="000F109A"/>
    <w:sectPr w:rsidR="000F109A">
      <w:pgSz w:w="16838" w:h="11906" w:orient="landscape"/>
      <w:pgMar w:top="1701" w:right="1134" w:bottom="850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5E5FD9"/>
    <w:multiLevelType w:val="multilevel"/>
    <w:tmpl w:val="A57E7F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27105D7"/>
    <w:multiLevelType w:val="multilevel"/>
    <w:tmpl w:val="5C8242B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27DC61EA"/>
    <w:multiLevelType w:val="multilevel"/>
    <w:tmpl w:val="40D80D4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86D1C0D"/>
    <w:multiLevelType w:val="multilevel"/>
    <w:tmpl w:val="C9A8A9B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" w15:restartNumberingAfterBreak="0">
    <w:nsid w:val="2B120606"/>
    <w:multiLevelType w:val="multilevel"/>
    <w:tmpl w:val="A46C5F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339B7788"/>
    <w:multiLevelType w:val="multilevel"/>
    <w:tmpl w:val="EEE0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59421275"/>
    <w:multiLevelType w:val="multilevel"/>
    <w:tmpl w:val="B06475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628B2BD9"/>
    <w:multiLevelType w:val="multilevel"/>
    <w:tmpl w:val="C672C0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sz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sz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365538F"/>
    <w:multiLevelType w:val="multilevel"/>
    <w:tmpl w:val="DCC04BEC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 w15:restartNumberingAfterBreak="0">
    <w:nsid w:val="72D63E5F"/>
    <w:multiLevelType w:val="multilevel"/>
    <w:tmpl w:val="075CC3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7D3952B0"/>
    <w:multiLevelType w:val="multilevel"/>
    <w:tmpl w:val="CA36F1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6"/>
  </w:num>
  <w:num w:numId="5">
    <w:abstractNumId w:val="10"/>
  </w:num>
  <w:num w:numId="6">
    <w:abstractNumId w:val="2"/>
  </w:num>
  <w:num w:numId="7">
    <w:abstractNumId w:val="5"/>
  </w:num>
  <w:num w:numId="8">
    <w:abstractNumId w:val="9"/>
  </w:num>
  <w:num w:numId="9">
    <w:abstractNumId w:val="3"/>
  </w:num>
  <w:num w:numId="10">
    <w:abstractNumId w:val="0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109A"/>
    <w:rsid w:val="000F109A"/>
    <w:rsid w:val="002E128E"/>
    <w:rsid w:val="004A5192"/>
    <w:rsid w:val="004B258C"/>
    <w:rsid w:val="004D7FE7"/>
    <w:rsid w:val="004E476F"/>
    <w:rsid w:val="004E6E3F"/>
    <w:rsid w:val="00560588"/>
    <w:rsid w:val="005C33C0"/>
    <w:rsid w:val="00897A33"/>
    <w:rsid w:val="00AC2A21"/>
    <w:rsid w:val="00BF2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756EE1-0285-4F0D-8F28-8AB75AE17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qFormat/>
    <w:rsid w:val="00E34319"/>
  </w:style>
  <w:style w:type="character" w:customStyle="1" w:styleId="fontstyle21">
    <w:name w:val="fontstyle21"/>
    <w:basedOn w:val="a0"/>
    <w:qFormat/>
    <w:rsid w:val="00016BEE"/>
    <w:rPr>
      <w:rFonts w:ascii="TimesNewRomanPSMT" w:eastAsia="TimesNewRomanPSMT" w:hAnsi="TimesNewRomanPSMT" w:cs="TimesNewRomanPSMT"/>
      <w:b w:val="0"/>
      <w:bCs w:val="0"/>
      <w:i w:val="0"/>
      <w:iCs w:val="0"/>
      <w:color w:val="000000"/>
      <w:sz w:val="28"/>
      <w:szCs w:val="28"/>
    </w:rPr>
  </w:style>
  <w:style w:type="character" w:customStyle="1" w:styleId="FontStyle30">
    <w:name w:val="Font Style30"/>
    <w:qFormat/>
    <w:rsid w:val="00016BEE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ListLabel1">
    <w:name w:val="ListLabel 1"/>
    <w:qFormat/>
    <w:rPr>
      <w:rFonts w:ascii="Times New Roman" w:hAnsi="Times New Roman" w:cs="Symbol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Times New Roman"/>
      <w:b w:val="0"/>
      <w:sz w:val="28"/>
    </w:rPr>
  </w:style>
  <w:style w:type="character" w:customStyle="1" w:styleId="ListLabel5">
    <w:name w:val="ListLabel 5"/>
    <w:qFormat/>
    <w:rPr>
      <w:rFonts w:cs="Symbol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6">
    <w:name w:val="ListLabel 6"/>
    <w:qFormat/>
    <w:rPr>
      <w:rFonts w:ascii="Times New Roman" w:hAnsi="Times New Roman" w:cs="Symbol"/>
      <w:sz w:val="24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Wingdings"/>
    </w:rPr>
  </w:style>
  <w:style w:type="character" w:customStyle="1" w:styleId="ListLabel9">
    <w:name w:val="ListLabel 9"/>
    <w:qFormat/>
    <w:rPr>
      <w:rFonts w:cs="Symbol"/>
    </w:rPr>
  </w:style>
  <w:style w:type="character" w:customStyle="1" w:styleId="ListLabel10">
    <w:name w:val="ListLabel 10"/>
    <w:qFormat/>
    <w:rPr>
      <w:rFonts w:ascii="Times New Roman" w:hAnsi="Times New Roman" w:cs="Symbol"/>
      <w:sz w:val="24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E34319"/>
    <w:pPr>
      <w:spacing w:after="140" w:line="288" w:lineRule="auto"/>
    </w:pPr>
  </w:style>
  <w:style w:type="paragraph" w:styleId="a6">
    <w:name w:val="List"/>
    <w:basedOn w:val="a5"/>
    <w:rPr>
      <w:rFonts w:cs="Arial Unicode MS"/>
    </w:rPr>
  </w:style>
  <w:style w:type="paragraph" w:styleId="a7">
    <w:name w:val="Title"/>
    <w:basedOn w:val="a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11">
    <w:name w:val="Заголовок 11"/>
    <w:basedOn w:val="a"/>
    <w:qFormat/>
    <w:rsid w:val="00E34319"/>
    <w:pPr>
      <w:widowControl w:val="0"/>
      <w:suppressAutoHyphens/>
      <w:spacing w:after="0" w:line="240" w:lineRule="auto"/>
      <w:ind w:left="106"/>
      <w:textAlignment w:val="baseline"/>
      <w:outlineLvl w:val="1"/>
    </w:pPr>
    <w:rPr>
      <w:rFonts w:ascii="Times New Roman" w:eastAsia="Andale Sans UI" w:hAnsi="Times New Roman" w:cs="Tahoma"/>
      <w:b/>
      <w:bCs/>
      <w:sz w:val="24"/>
      <w:szCs w:val="24"/>
      <w:lang w:val="en-US" w:bidi="en-US"/>
    </w:rPr>
  </w:style>
  <w:style w:type="paragraph" w:customStyle="1" w:styleId="Standard">
    <w:name w:val="Standard"/>
    <w:qFormat/>
    <w:rsid w:val="00E34319"/>
    <w:pPr>
      <w:widowControl w:val="0"/>
      <w:suppressAutoHyphens/>
      <w:spacing w:line="240" w:lineRule="auto"/>
      <w:textAlignment w:val="baseline"/>
    </w:pPr>
    <w:rPr>
      <w:rFonts w:ascii="Times New Roman" w:eastAsia="Andale Sans UI" w:hAnsi="Times New Roman" w:cs="Tahoma"/>
      <w:color w:val="00000A"/>
      <w:sz w:val="24"/>
      <w:szCs w:val="24"/>
      <w:lang w:val="en-US" w:bidi="en-US"/>
    </w:rPr>
  </w:style>
  <w:style w:type="paragraph" w:customStyle="1" w:styleId="a9">
    <w:name w:val="Содержимое таблицы"/>
    <w:basedOn w:val="Standard"/>
    <w:qFormat/>
    <w:rsid w:val="00E34319"/>
    <w:pPr>
      <w:suppressLineNumbers/>
    </w:pPr>
  </w:style>
  <w:style w:type="paragraph" w:customStyle="1" w:styleId="TableParagraph">
    <w:name w:val="Table Paragraph"/>
    <w:basedOn w:val="Standard"/>
    <w:qFormat/>
    <w:rsid w:val="00E34319"/>
    <w:pPr>
      <w:spacing w:before="72"/>
      <w:ind w:left="65"/>
    </w:pPr>
  </w:style>
  <w:style w:type="paragraph" w:styleId="aa">
    <w:name w:val="List Paragraph"/>
    <w:basedOn w:val="Standard"/>
    <w:qFormat/>
    <w:rsid w:val="006860CB"/>
    <w:pPr>
      <w:ind w:left="720"/>
    </w:pPr>
  </w:style>
  <w:style w:type="paragraph" w:customStyle="1" w:styleId="Textbody">
    <w:name w:val="Text body"/>
    <w:basedOn w:val="Standard"/>
    <w:qFormat/>
    <w:rsid w:val="00016BEE"/>
    <w:pPr>
      <w:spacing w:after="120"/>
    </w:pPr>
  </w:style>
  <w:style w:type="paragraph" w:customStyle="1" w:styleId="Style4">
    <w:name w:val="Style4"/>
    <w:basedOn w:val="Standard"/>
    <w:qFormat/>
    <w:rsid w:val="00016BEE"/>
    <w:pPr>
      <w:jc w:val="center"/>
    </w:pPr>
    <w:rPr>
      <w:rFonts w:eastAsia="Times New Roman"/>
    </w:rPr>
  </w:style>
  <w:style w:type="paragraph" w:customStyle="1" w:styleId="ab">
    <w:name w:val="Содержимое врезки"/>
    <w:basedOn w:val="a"/>
    <w:qFormat/>
  </w:style>
  <w:style w:type="paragraph" w:customStyle="1" w:styleId="ac">
    <w:name w:val="Заголовок таблицы"/>
    <w:basedOn w:val="a9"/>
    <w:qFormat/>
  </w:style>
  <w:style w:type="table" w:styleId="ad">
    <w:name w:val="Table Grid"/>
    <w:basedOn w:val="a1"/>
    <w:uiPriority w:val="59"/>
    <w:rsid w:val="00E3431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 Spacing"/>
    <w:qFormat/>
    <w:rsid w:val="005C33C0"/>
    <w:pPr>
      <w:spacing w:line="240" w:lineRule="auto"/>
      <w:jc w:val="both"/>
      <w:textAlignment w:val="baseline"/>
    </w:pPr>
    <w:rPr>
      <w:rFonts w:ascii="Times New Roman" w:eastAsia="Times New Roman" w:hAnsi="Times New Roman" w:cs="Times New Roman"/>
      <w:color w:val="00000A"/>
      <w:sz w:val="24"/>
      <w:szCs w:val="24"/>
      <w:lang w:val="en-US" w:eastAsia="ru-RU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aklass.ru/" TargetMode="External"/><Relationship Id="rId5" Type="http://schemas.openxmlformats.org/officeDocument/2006/relationships/hyperlink" Target="http://nmc-kem.ucoz.ru/Obrazovatelniy/FGOS/FGOS-OO/prikaz_1644_ot_29.12.2014_fgos_ooo_s_izmenenijami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</Pages>
  <Words>4068</Words>
  <Characters>23194</Characters>
  <Application>Microsoft Office Word</Application>
  <DocSecurity>0</DocSecurity>
  <Lines>193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dcterms:created xsi:type="dcterms:W3CDTF">2023-09-15T05:46:00Z</dcterms:created>
  <dcterms:modified xsi:type="dcterms:W3CDTF">2026-09-01T05:33:00Z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