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92" w:rsidRPr="003F4B2A" w:rsidRDefault="006E3A92" w:rsidP="006E3A92">
      <w:pPr>
        <w:pStyle w:val="a3"/>
        <w:rPr>
          <w:sz w:val="28"/>
          <w:szCs w:val="28"/>
        </w:rPr>
      </w:pPr>
      <w:r w:rsidRPr="003F4B2A">
        <w:rPr>
          <w:sz w:val="28"/>
          <w:szCs w:val="28"/>
        </w:rPr>
        <w:t>УО ААР</w:t>
      </w:r>
    </w:p>
    <w:p w:rsidR="006E3A92" w:rsidRPr="003F4B2A" w:rsidRDefault="006E3A92" w:rsidP="006E3A92">
      <w:pPr>
        <w:pStyle w:val="a3"/>
        <w:rPr>
          <w:sz w:val="28"/>
          <w:szCs w:val="28"/>
        </w:rPr>
      </w:pPr>
      <w:proofErr w:type="gramStart"/>
      <w:r w:rsidRPr="003F4B2A">
        <w:rPr>
          <w:sz w:val="28"/>
          <w:szCs w:val="28"/>
        </w:rPr>
        <w:t>муниципальное  бюджетное</w:t>
      </w:r>
      <w:proofErr w:type="gramEnd"/>
      <w:r w:rsidRPr="003F4B2A">
        <w:rPr>
          <w:sz w:val="28"/>
          <w:szCs w:val="28"/>
        </w:rPr>
        <w:t xml:space="preserve"> общеобразовательное  учреждение</w:t>
      </w:r>
    </w:p>
    <w:p w:rsidR="006E3A92" w:rsidRPr="003F4B2A" w:rsidRDefault="006E3A92" w:rsidP="006E3A92">
      <w:pPr>
        <w:pStyle w:val="a3"/>
        <w:rPr>
          <w:sz w:val="28"/>
          <w:szCs w:val="28"/>
        </w:rPr>
      </w:pPr>
      <w:proofErr w:type="spellStart"/>
      <w:r w:rsidRPr="003F4B2A">
        <w:rPr>
          <w:sz w:val="28"/>
          <w:szCs w:val="28"/>
        </w:rPr>
        <w:t>Аксайского</w:t>
      </w:r>
      <w:proofErr w:type="spellEnd"/>
      <w:r w:rsidRPr="003F4B2A">
        <w:rPr>
          <w:sz w:val="28"/>
          <w:szCs w:val="28"/>
        </w:rPr>
        <w:t xml:space="preserve"> района Грушевская </w:t>
      </w:r>
      <w:proofErr w:type="gramStart"/>
      <w:r w:rsidRPr="003F4B2A">
        <w:rPr>
          <w:sz w:val="28"/>
          <w:szCs w:val="28"/>
        </w:rPr>
        <w:t>основная  общеобразовательная</w:t>
      </w:r>
      <w:proofErr w:type="gramEnd"/>
      <w:r w:rsidRPr="003F4B2A">
        <w:rPr>
          <w:sz w:val="28"/>
          <w:szCs w:val="28"/>
        </w:rPr>
        <w:t xml:space="preserve"> школа</w:t>
      </w:r>
    </w:p>
    <w:p w:rsidR="006E3A92" w:rsidRPr="003F4B2A" w:rsidRDefault="006E3A92" w:rsidP="006E3A92">
      <w:pPr>
        <w:pStyle w:val="a3"/>
        <w:rPr>
          <w:sz w:val="28"/>
          <w:szCs w:val="28"/>
        </w:rPr>
      </w:pPr>
      <w:r w:rsidRPr="003F4B2A">
        <w:rPr>
          <w:sz w:val="28"/>
          <w:szCs w:val="28"/>
        </w:rPr>
        <w:t>(МБОУ Грушевская ООШ)</w:t>
      </w:r>
    </w:p>
    <w:p w:rsidR="006E3A92" w:rsidRPr="00DC2CF0" w:rsidRDefault="006E3A92" w:rsidP="006E3A92">
      <w:pPr>
        <w:pStyle w:val="a3"/>
        <w:jc w:val="left"/>
        <w:rPr>
          <w:b w:val="0"/>
          <w:szCs w:val="28"/>
        </w:rPr>
      </w:pPr>
      <w:r>
        <w:rPr>
          <w:i/>
          <w:szCs w:val="28"/>
        </w:rPr>
        <w:t>__________________________________________________________________________</w:t>
      </w:r>
    </w:p>
    <w:p w:rsidR="006E3A92" w:rsidRPr="006E3A92" w:rsidRDefault="006E3A92" w:rsidP="006E3A92">
      <w:pPr>
        <w:tabs>
          <w:tab w:val="left" w:pos="7240"/>
        </w:tabs>
        <w:rPr>
          <w:b/>
          <w:lang w:val="ru-RU"/>
        </w:rPr>
      </w:pPr>
    </w:p>
    <w:p w:rsidR="006E3A92" w:rsidRPr="006E3A92" w:rsidRDefault="006E3A92" w:rsidP="006E3A92">
      <w:pPr>
        <w:tabs>
          <w:tab w:val="left" w:pos="724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ПРИКАЗ</w:t>
      </w:r>
    </w:p>
    <w:p w:rsidR="006E3A92" w:rsidRPr="006E3A92" w:rsidRDefault="006E3A92" w:rsidP="006E3A92">
      <w:pPr>
        <w:rPr>
          <w:b/>
          <w:bCs/>
          <w:sz w:val="28"/>
          <w:szCs w:val="28"/>
          <w:lang w:val="ru-RU"/>
        </w:rPr>
      </w:pPr>
      <w:r w:rsidRPr="006E3A92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6E3A92">
        <w:rPr>
          <w:b/>
          <w:bCs/>
          <w:sz w:val="28"/>
          <w:szCs w:val="28"/>
          <w:lang w:val="ru-RU"/>
        </w:rPr>
        <w:t xml:space="preserve">от  </w:t>
      </w:r>
      <w:r>
        <w:rPr>
          <w:b/>
          <w:bCs/>
          <w:sz w:val="28"/>
          <w:szCs w:val="28"/>
          <w:lang w:val="ru-RU"/>
        </w:rPr>
        <w:t>01.09</w:t>
      </w:r>
      <w:r w:rsidRPr="006E3A92">
        <w:rPr>
          <w:b/>
          <w:bCs/>
          <w:sz w:val="28"/>
          <w:szCs w:val="28"/>
          <w:lang w:val="ru-RU"/>
        </w:rPr>
        <w:t>.2</w:t>
      </w:r>
      <w:r>
        <w:rPr>
          <w:b/>
          <w:bCs/>
          <w:sz w:val="28"/>
          <w:szCs w:val="28"/>
          <w:lang w:val="ru-RU"/>
        </w:rPr>
        <w:t>022</w:t>
      </w:r>
      <w:proofErr w:type="gramEnd"/>
      <w:r w:rsidRPr="006E3A92">
        <w:rPr>
          <w:b/>
          <w:bCs/>
          <w:sz w:val="28"/>
          <w:szCs w:val="28"/>
          <w:lang w:val="ru-RU"/>
        </w:rPr>
        <w:t xml:space="preserve"> г.       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6E3A92">
        <w:rPr>
          <w:b/>
          <w:bCs/>
          <w:sz w:val="28"/>
          <w:szCs w:val="28"/>
          <w:lang w:val="ru-RU"/>
        </w:rPr>
        <w:t xml:space="preserve">     № </w:t>
      </w:r>
      <w:r w:rsidR="00EC7269" w:rsidRPr="00EC7269">
        <w:rPr>
          <w:b/>
          <w:bCs/>
          <w:sz w:val="28"/>
          <w:szCs w:val="28"/>
          <w:u w:val="single"/>
          <w:lang w:val="ru-RU"/>
        </w:rPr>
        <w:t>212-</w:t>
      </w:r>
      <w:r w:rsidRPr="00EC7269">
        <w:rPr>
          <w:b/>
          <w:bCs/>
          <w:sz w:val="28"/>
          <w:szCs w:val="28"/>
          <w:u w:val="single"/>
          <w:lang w:val="ru-RU"/>
        </w:rPr>
        <w:t>_-од</w:t>
      </w:r>
    </w:p>
    <w:p w:rsidR="00316C08" w:rsidRPr="00C21D9C" w:rsidRDefault="006E3A92" w:rsidP="00C21D9C">
      <w:pPr>
        <w:pStyle w:val="a3"/>
        <w:rPr>
          <w:b w:val="0"/>
          <w:bCs w:val="0"/>
          <w:szCs w:val="24"/>
        </w:rPr>
      </w:pPr>
      <w:r w:rsidRPr="00DB1F79">
        <w:rPr>
          <w:b w:val="0"/>
          <w:bCs w:val="0"/>
          <w:szCs w:val="24"/>
        </w:rPr>
        <w:t xml:space="preserve">ст. Грушевская </w:t>
      </w:r>
      <w:r w:rsidRPr="00DB1F79">
        <w:rPr>
          <w:i/>
          <w:szCs w:val="24"/>
        </w:rPr>
        <w:t xml:space="preserve"> </w:t>
      </w:r>
    </w:p>
    <w:p w:rsidR="00316C08" w:rsidRPr="006E3A92" w:rsidRDefault="00EB022A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bookmarkStart w:id="0" w:name="_GoBack"/>
      <w:bookmarkEnd w:id="0"/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внедрении программы наставничества</w:t>
      </w:r>
    </w:p>
    <w:p w:rsidR="00316C08" w:rsidRPr="006E3A92" w:rsidRDefault="006E3A92" w:rsidP="006E3A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реализации методологии (целевой модели) наставничества, утвержденной распоряжением </w:t>
      </w:r>
      <w:proofErr w:type="spellStart"/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Р-145, и на основании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Министерства общего и профессионального образования Ростовской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</w:t>
      </w:r>
      <w:r w:rsidR="00EB022A">
        <w:rPr>
          <w:rFonts w:hAnsi="Times New Roman" w:cs="Times New Roman"/>
          <w:color w:val="000000"/>
          <w:sz w:val="24"/>
          <w:szCs w:val="24"/>
        </w:rPr>
        <w:t> 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08.06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.2022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№ 446 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 внедрении в Ростовской области методологии  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(целевой модели) наставничества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для  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организациях</w:t>
      </w:r>
      <w:r w:rsidR="00B479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решения педагогического совета</w:t>
      </w:r>
      <w:r w:rsidR="00EB022A">
        <w:rPr>
          <w:rFonts w:hAnsi="Times New Roman" w:cs="Times New Roman"/>
          <w:color w:val="000000"/>
          <w:sz w:val="24"/>
          <w:szCs w:val="24"/>
        </w:rPr>
        <w:t> 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(протокол от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17.08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>.2022 №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EB022A" w:rsidRPr="006E3A9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16C08" w:rsidRPr="006E3A92" w:rsidRDefault="00EB022A" w:rsidP="006E3A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1. Утвердить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программу наставничества в МБОУ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 (приложение 2).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3. Утвердить следующие формы наставничества для реализации в образовательной организации в 2022 году: «Ученик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ученик», «Учитель – учитель»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4. Утвердить планируемые результаты внедрения программы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на 2022 год (приложение 3).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5. Назначить ответственным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за внедрение целевой модели наставничества в образовательной организации </w:t>
      </w:r>
      <w:proofErr w:type="spell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Куцарь</w:t>
      </w:r>
      <w:proofErr w:type="spellEnd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Н.Л.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, заместителя директора по учебно-воспитательной работе.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6. Назначить куратором внедрения целевой модели наставничества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Балашову </w:t>
      </w:r>
      <w:proofErr w:type="gram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А.В.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старшего вожатого.</w:t>
      </w:r>
    </w:p>
    <w:p w:rsidR="00316C08" w:rsidRPr="006E3A92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7. Ответственной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за внедрение целевой модели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Куцарь</w:t>
      </w:r>
      <w:proofErr w:type="spellEnd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Н.Л.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и куратору внедрения целевой модели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>Балашовой</w:t>
      </w:r>
      <w:proofErr w:type="spellEnd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</w:p>
    <w:p w:rsidR="00316C08" w:rsidRPr="006E3A92" w:rsidRDefault="00EB022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обеспечить внедрение системы наставничества в сроки, установленные разделом 9 программы наставничества «Дорожная карта внедрения программы наставничества в МБОУ 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достижение планируемых результатов внедрения программы наставничества;</w:t>
      </w:r>
    </w:p>
    <w:p w:rsidR="00316C08" w:rsidRPr="006E3A92" w:rsidRDefault="00EB022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провести мониторинг реализации программы наставничества в срок до</w:t>
      </w:r>
      <w:r w:rsid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30.09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p w:rsidR="00316C08" w:rsidRDefault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8. Контроль исполнения настоящего приказа оставляю за собой.</w:t>
      </w:r>
    </w:p>
    <w:p w:rsidR="00C21D9C" w:rsidRDefault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  <w:r w:rsidRPr="00C21D9C">
        <w:rPr>
          <w:bCs/>
          <w:lang w:val="ru-RU"/>
        </w:rPr>
        <w:t xml:space="preserve">Директор </w:t>
      </w:r>
      <w:proofErr w:type="gramStart"/>
      <w:r w:rsidRPr="00C21D9C">
        <w:rPr>
          <w:bCs/>
          <w:lang w:val="ru-RU"/>
        </w:rPr>
        <w:t xml:space="preserve">школы:   </w:t>
      </w:r>
      <w:proofErr w:type="gramEnd"/>
      <w:r w:rsidRPr="00C21D9C">
        <w:rPr>
          <w:bCs/>
          <w:lang w:val="ru-RU"/>
        </w:rPr>
        <w:t xml:space="preserve">                                          Н.Е. </w:t>
      </w:r>
      <w:proofErr w:type="spellStart"/>
      <w:r w:rsidRPr="00C21D9C">
        <w:rPr>
          <w:bCs/>
          <w:lang w:val="ru-RU"/>
        </w:rPr>
        <w:t>Гордиенкова</w:t>
      </w:r>
      <w:proofErr w:type="spellEnd"/>
      <w:r w:rsidRPr="00C21D9C">
        <w:rPr>
          <w:bCs/>
          <w:lang w:val="ru-RU"/>
        </w:rPr>
        <w:t xml:space="preserve"> </w:t>
      </w: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rPr>
          <w:sz w:val="10"/>
          <w:szCs w:val="10"/>
          <w:lang w:val="ru-RU"/>
        </w:rPr>
      </w:pPr>
      <w:r w:rsidRPr="00C21D9C">
        <w:rPr>
          <w:sz w:val="10"/>
          <w:szCs w:val="10"/>
          <w:lang w:val="ru-RU"/>
        </w:rPr>
        <w:t xml:space="preserve">Проект приказа вносит </w:t>
      </w:r>
    </w:p>
    <w:p w:rsidR="00C21D9C" w:rsidRPr="00C21D9C" w:rsidRDefault="00C21D9C" w:rsidP="00C21D9C">
      <w:pPr>
        <w:rPr>
          <w:sz w:val="10"/>
          <w:szCs w:val="10"/>
          <w:lang w:val="ru-RU"/>
        </w:rPr>
      </w:pPr>
      <w:r w:rsidRPr="00C21D9C">
        <w:rPr>
          <w:sz w:val="10"/>
          <w:szCs w:val="10"/>
          <w:lang w:val="ru-RU"/>
        </w:rPr>
        <w:t xml:space="preserve">заместитель директора по УВР </w:t>
      </w:r>
      <w:proofErr w:type="spellStart"/>
      <w:r w:rsidRPr="00C21D9C">
        <w:rPr>
          <w:sz w:val="10"/>
          <w:szCs w:val="10"/>
          <w:lang w:val="ru-RU"/>
        </w:rPr>
        <w:t>Куцарь</w:t>
      </w:r>
      <w:proofErr w:type="spellEnd"/>
      <w:r w:rsidRPr="00C21D9C">
        <w:rPr>
          <w:sz w:val="10"/>
          <w:szCs w:val="10"/>
          <w:lang w:val="ru-RU"/>
        </w:rPr>
        <w:t xml:space="preserve"> Н.Л. </w:t>
      </w: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C21D9C" w:rsidRDefault="00C21D9C" w:rsidP="00C21D9C">
      <w:pPr>
        <w:jc w:val="both"/>
        <w:rPr>
          <w:bCs/>
          <w:lang w:val="ru-RU"/>
        </w:rPr>
      </w:pPr>
    </w:p>
    <w:p w:rsidR="00C21D9C" w:rsidRPr="003702D6" w:rsidRDefault="00C21D9C" w:rsidP="00C21D9C">
      <w:pPr>
        <w:jc w:val="both"/>
        <w:rPr>
          <w:bCs/>
        </w:rPr>
      </w:pPr>
      <w:r w:rsidRPr="003702D6">
        <w:rPr>
          <w:bCs/>
        </w:rPr>
        <w:lastRenderedPageBreak/>
        <w:t xml:space="preserve">С </w:t>
      </w:r>
      <w:proofErr w:type="spellStart"/>
      <w:r w:rsidRPr="003702D6">
        <w:rPr>
          <w:bCs/>
        </w:rPr>
        <w:t>приказом</w:t>
      </w:r>
      <w:proofErr w:type="spellEnd"/>
      <w:r w:rsidRPr="003702D6">
        <w:rPr>
          <w:bCs/>
        </w:rPr>
        <w:t xml:space="preserve"> </w:t>
      </w:r>
      <w:proofErr w:type="spellStart"/>
      <w:r w:rsidRPr="003702D6">
        <w:rPr>
          <w:bCs/>
        </w:rPr>
        <w:t>ознакомлены</w:t>
      </w:r>
      <w:proofErr w:type="spellEnd"/>
      <w:r w:rsidRPr="003702D6">
        <w:rPr>
          <w:bCs/>
        </w:rPr>
        <w:t>:</w:t>
      </w:r>
    </w:p>
    <w:p w:rsidR="00C21D9C" w:rsidRDefault="00C21D9C" w:rsidP="00C21D9C">
      <w:pPr>
        <w:jc w:val="both"/>
        <w:rPr>
          <w:bCs/>
          <w:sz w:val="28"/>
        </w:rPr>
      </w:pPr>
    </w:p>
    <w:tbl>
      <w:tblPr>
        <w:tblpPr w:leftFromText="180" w:rightFromText="180" w:vertAnchor="text" w:tblpY="1"/>
        <w:tblOverlap w:val="never"/>
        <w:tblW w:w="4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311"/>
        <w:gridCol w:w="2311"/>
        <w:gridCol w:w="2310"/>
      </w:tblGrid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№ п/п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ФИО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Подпись</w:t>
            </w:r>
            <w:proofErr w:type="spellEnd"/>
            <w:r w:rsidRPr="00E271A7">
              <w:rPr>
                <w:sz w:val="12"/>
                <w:szCs w:val="12"/>
              </w:rP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Дата</w:t>
            </w:r>
            <w:proofErr w:type="spellEnd"/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Балашова</w:t>
            </w:r>
            <w:proofErr w:type="spellEnd"/>
            <w:r>
              <w:rPr>
                <w:sz w:val="12"/>
                <w:szCs w:val="12"/>
              </w:rPr>
              <w:t xml:space="preserve"> А.В.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Садченкова</w:t>
            </w:r>
            <w:proofErr w:type="spellEnd"/>
            <w:r w:rsidRPr="00E271A7">
              <w:rPr>
                <w:sz w:val="12"/>
                <w:szCs w:val="12"/>
              </w:rPr>
              <w:t xml:space="preserve"> Т.Ю.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Фролова</w:t>
            </w:r>
            <w:proofErr w:type="spellEnd"/>
            <w:r w:rsidRPr="00E271A7">
              <w:rPr>
                <w:sz w:val="12"/>
                <w:szCs w:val="12"/>
              </w:rPr>
              <w:t xml:space="preserve"> Е.А.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Чернова</w:t>
            </w:r>
            <w:proofErr w:type="spellEnd"/>
            <w:r w:rsidRPr="00E271A7">
              <w:rPr>
                <w:sz w:val="12"/>
                <w:szCs w:val="12"/>
              </w:rPr>
              <w:t xml:space="preserve"> Д.О.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Харитонов</w:t>
            </w:r>
            <w:proofErr w:type="spellEnd"/>
            <w:r>
              <w:rPr>
                <w:sz w:val="12"/>
                <w:szCs w:val="12"/>
              </w:rPr>
              <w:t xml:space="preserve"> Н.Л.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Бутенкова</w:t>
            </w:r>
            <w:proofErr w:type="spellEnd"/>
            <w:r w:rsidRPr="00E271A7">
              <w:rPr>
                <w:sz w:val="12"/>
                <w:szCs w:val="12"/>
              </w:rPr>
              <w:t xml:space="preserve"> Т.И.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7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Коваленко</w:t>
            </w:r>
            <w:proofErr w:type="spellEnd"/>
            <w:r w:rsidRPr="00E271A7">
              <w:rPr>
                <w:sz w:val="12"/>
                <w:szCs w:val="12"/>
              </w:rPr>
              <w:t xml:space="preserve"> Л.А.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 </w:t>
            </w:r>
            <w:proofErr w:type="spellStart"/>
            <w:r w:rsidRPr="00E271A7">
              <w:rPr>
                <w:sz w:val="12"/>
                <w:szCs w:val="12"/>
              </w:rPr>
              <w:t>Бабеева</w:t>
            </w:r>
            <w:proofErr w:type="spellEnd"/>
            <w:r w:rsidRPr="00E271A7">
              <w:rPr>
                <w:sz w:val="12"/>
                <w:szCs w:val="12"/>
              </w:rPr>
              <w:t xml:space="preserve"> Ю.П.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9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 </w:t>
            </w:r>
            <w:proofErr w:type="spellStart"/>
            <w:r w:rsidRPr="00E271A7">
              <w:rPr>
                <w:sz w:val="12"/>
                <w:szCs w:val="12"/>
              </w:rPr>
              <w:t>Куцарь</w:t>
            </w:r>
            <w:proofErr w:type="spellEnd"/>
            <w:r w:rsidRPr="00E271A7">
              <w:rPr>
                <w:sz w:val="12"/>
                <w:szCs w:val="12"/>
              </w:rPr>
              <w:t xml:space="preserve"> Н.Л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Харитонова</w:t>
            </w:r>
            <w:proofErr w:type="spellEnd"/>
            <w:r>
              <w:rPr>
                <w:sz w:val="12"/>
                <w:szCs w:val="12"/>
              </w:rPr>
              <w:t xml:space="preserve"> Н.А.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Киреева</w:t>
            </w:r>
            <w:proofErr w:type="spellEnd"/>
            <w:r w:rsidRPr="00E271A7">
              <w:rPr>
                <w:sz w:val="12"/>
                <w:szCs w:val="12"/>
              </w:rPr>
              <w:t xml:space="preserve"> Т.А.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Апанасова</w:t>
            </w:r>
            <w:proofErr w:type="spellEnd"/>
            <w:r w:rsidRPr="00E271A7">
              <w:rPr>
                <w:sz w:val="12"/>
                <w:szCs w:val="12"/>
              </w:rPr>
              <w:t xml:space="preserve"> Г.Г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Мироненко</w:t>
            </w:r>
            <w:proofErr w:type="spellEnd"/>
            <w:r>
              <w:rPr>
                <w:sz w:val="12"/>
                <w:szCs w:val="12"/>
              </w:rPr>
              <w:t xml:space="preserve"> Т.В.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Мироненко</w:t>
            </w:r>
            <w:proofErr w:type="spellEnd"/>
            <w:r w:rsidRPr="00E271A7">
              <w:rPr>
                <w:sz w:val="12"/>
                <w:szCs w:val="12"/>
              </w:rPr>
              <w:t xml:space="preserve"> И.А.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Семерникова</w:t>
            </w:r>
            <w:proofErr w:type="spellEnd"/>
            <w:r w:rsidRPr="00E271A7">
              <w:rPr>
                <w:sz w:val="12"/>
                <w:szCs w:val="12"/>
              </w:rPr>
              <w:t xml:space="preserve"> Г.М.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Егорова</w:t>
            </w:r>
            <w:proofErr w:type="spellEnd"/>
            <w:r w:rsidRPr="00E271A7">
              <w:rPr>
                <w:sz w:val="12"/>
                <w:szCs w:val="12"/>
              </w:rPr>
              <w:t xml:space="preserve"> Г.Н.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17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Балашова</w:t>
            </w:r>
            <w:proofErr w:type="spellEnd"/>
            <w:r w:rsidRPr="00E271A7">
              <w:rPr>
                <w:sz w:val="12"/>
                <w:szCs w:val="12"/>
              </w:rPr>
              <w:t xml:space="preserve"> Н.Н.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  <w:tr w:rsidR="00C21D9C" w:rsidRPr="00E271A7" w:rsidTr="00EB022A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Яковкина</w:t>
            </w:r>
            <w:proofErr w:type="spellEnd"/>
            <w:r w:rsidRPr="00E271A7">
              <w:rPr>
                <w:sz w:val="12"/>
                <w:szCs w:val="12"/>
              </w:rPr>
              <w:t xml:space="preserve"> А.В.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9C" w:rsidRPr="00E271A7" w:rsidRDefault="00C21D9C" w:rsidP="00EB022A">
            <w:pPr>
              <w:jc w:val="both"/>
              <w:rPr>
                <w:sz w:val="12"/>
                <w:szCs w:val="12"/>
              </w:rPr>
            </w:pPr>
          </w:p>
        </w:tc>
      </w:tr>
    </w:tbl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Pr="00E271A7" w:rsidRDefault="00C21D9C" w:rsidP="00C21D9C">
      <w:pPr>
        <w:rPr>
          <w:sz w:val="12"/>
          <w:szCs w:val="12"/>
        </w:rPr>
      </w:pPr>
    </w:p>
    <w:p w:rsidR="00C21D9C" w:rsidRDefault="00C21D9C" w:rsidP="00C21D9C">
      <w:pPr>
        <w:rPr>
          <w:sz w:val="12"/>
          <w:szCs w:val="12"/>
        </w:rPr>
      </w:pPr>
    </w:p>
    <w:p w:rsidR="00C21D9C" w:rsidRDefault="00C21D9C" w:rsidP="00C21D9C">
      <w:pPr>
        <w:rPr>
          <w:sz w:val="12"/>
          <w:szCs w:val="12"/>
        </w:rPr>
      </w:pPr>
    </w:p>
    <w:p w:rsidR="00C21D9C" w:rsidRPr="003702D6" w:rsidRDefault="00C21D9C" w:rsidP="00C21D9C">
      <w:pPr>
        <w:rPr>
          <w:sz w:val="10"/>
          <w:szCs w:val="10"/>
        </w:rPr>
      </w:pPr>
    </w:p>
    <w:p w:rsidR="00C21D9C" w:rsidRDefault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D9C" w:rsidRDefault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D9C" w:rsidRDefault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D9C" w:rsidRPr="006E3A92" w:rsidRDefault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C08" w:rsidRPr="006E3A92" w:rsidRDefault="00316C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C08" w:rsidRPr="00C21D9C" w:rsidRDefault="00EB022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C21D9C">
        <w:rPr>
          <w:lang w:val="ru-RU"/>
        </w:rPr>
        <w:br/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01.0</w:t>
      </w:r>
      <w:r w:rsidR="0089445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.2022 №</w:t>
      </w:r>
      <w:r w:rsidR="00894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Грушевской ООШ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МБОУ </w:t>
      </w:r>
      <w:r w:rsidR="00B47978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B47978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требований следующих правовых и нормативных документов:</w:t>
      </w:r>
    </w:p>
    <w:p w:rsidR="00C21D9C" w:rsidRPr="00C21D9C" w:rsidRDefault="00C21D9C" w:rsidP="00C21D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C21D9C" w:rsidRPr="00C21D9C" w:rsidRDefault="00C21D9C" w:rsidP="00C21D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21D9C" w:rsidRPr="00C21D9C" w:rsidRDefault="00C21D9C" w:rsidP="00C21D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:rsidR="00C21D9C" w:rsidRPr="00C21D9C" w:rsidRDefault="00B47978" w:rsidP="00C21D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Министерства общего и профессионального образования Ростовской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08.06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.2022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№ 446 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 внедрении в Ростовской области методологии  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(целевой модели) наставничества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для  </w:t>
      </w:r>
      <w:r w:rsidRPr="006E3A9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организациях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1D9C" w:rsidRPr="00C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D9C" w:rsidRPr="00C21D9C" w:rsidRDefault="00C21D9C" w:rsidP="00C21D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r w:rsidR="00B47978">
        <w:rPr>
          <w:rFonts w:hAnsi="Times New Roman" w:cs="Times New Roman"/>
          <w:color w:val="000000"/>
          <w:sz w:val="24"/>
          <w:szCs w:val="24"/>
          <w:lang w:val="ru-RU"/>
        </w:rPr>
        <w:t xml:space="preserve">УО ААР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47978">
        <w:rPr>
          <w:rFonts w:hAnsi="Times New Roman" w:cs="Times New Roman"/>
          <w:color w:val="000000"/>
          <w:sz w:val="24"/>
          <w:szCs w:val="24"/>
          <w:lang w:val="ru-RU"/>
        </w:rPr>
        <w:t xml:space="preserve"> 08.10.2020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47978">
        <w:rPr>
          <w:rFonts w:hAnsi="Times New Roman" w:cs="Times New Roman"/>
          <w:color w:val="000000"/>
          <w:sz w:val="24"/>
          <w:szCs w:val="24"/>
          <w:lang w:val="ru-RU"/>
        </w:rPr>
        <w:t xml:space="preserve"> 647 «О внедрении методологии (целевой модели) наставничества обучающихся для общеобразовательных организаций </w:t>
      </w:r>
      <w:proofErr w:type="spellStart"/>
      <w:r w:rsidR="00B47978"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 w:rsidR="00B4797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D9C" w:rsidRDefault="00C21D9C" w:rsidP="00C21D9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МБОУ </w:t>
      </w:r>
      <w:r w:rsidR="00B47978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Pr="00C21D9C" w:rsidRDefault="00C21D9C" w:rsidP="00C21D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методологией (целевой моделью) наставничества обучающихся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:rsidR="00C21D9C" w:rsidRPr="00C21D9C" w:rsidRDefault="00C21D9C" w:rsidP="00C21D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C21D9C" w:rsidRPr="00C21D9C" w:rsidRDefault="00C21D9C" w:rsidP="00C21D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C21D9C" w:rsidRPr="00C21D9C" w:rsidRDefault="00C21D9C" w:rsidP="00C21D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:rsidR="00C21D9C" w:rsidRPr="00C21D9C" w:rsidRDefault="00C21D9C" w:rsidP="00C21D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:rsidR="00C21D9C" w:rsidRPr="00C21D9C" w:rsidRDefault="00C21D9C" w:rsidP="00C21D9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:rsidR="00C21D9C" w:rsidRPr="00C21D9C" w:rsidRDefault="00C21D9C" w:rsidP="00C21D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</w:t>
      </w:r>
      <w:proofErr w:type="gram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наставляемого;</w:t>
      </w:r>
    </w:p>
    <w:p w:rsidR="00C21D9C" w:rsidRPr="00C21D9C" w:rsidRDefault="00C21D9C" w:rsidP="00C21D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C21D9C" w:rsidRDefault="00C21D9C" w:rsidP="00C21D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«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C21D9C" w:rsidRPr="00C21D9C" w:rsidRDefault="00C21D9C" w:rsidP="00C21D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:rsidR="00C21D9C" w:rsidRDefault="00C21D9C" w:rsidP="00C21D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Default="00C21D9C" w:rsidP="00C21D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C21D9C" w:rsidRPr="00C21D9C" w:rsidRDefault="00C21D9C" w:rsidP="00C21D9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работодатели, представители образовательных организаций,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 образовательной, социокультурной, спортивной и других сферах деятельности;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ускорение процесса профессионального становления и развития педагогов, развитие их способности самостоятельно, качественно и ответственно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возложенные функциональные обязанности, повышать свой профессиональный уровень;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875B16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 благоприятных условий для их профессионального и должностного развития;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C21D9C" w:rsidRPr="00C21D9C" w:rsidRDefault="00C21D9C" w:rsidP="00C21D9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открытого и эффективного сообщества вокруг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наставничества:</w:t>
      </w:r>
    </w:p>
    <w:p w:rsidR="00C21D9C" w:rsidRPr="00C21D9C" w:rsidRDefault="00C21D9C" w:rsidP="00C21D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:rsidR="00C21D9C" w:rsidRPr="00C21D9C" w:rsidRDefault="00C21D9C" w:rsidP="00C21D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C21D9C" w:rsidRPr="00C21D9C" w:rsidRDefault="00C21D9C" w:rsidP="00C21D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:rsidR="00C21D9C" w:rsidRPr="00C21D9C" w:rsidRDefault="00C21D9C" w:rsidP="00C21D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:rsidR="00C21D9C" w:rsidRPr="00C21D9C" w:rsidRDefault="00C21D9C" w:rsidP="00C21D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C21D9C" w:rsidRPr="00C21D9C" w:rsidRDefault="00C21D9C" w:rsidP="00C21D9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3.2. Ответственность за организацию и результаты наставнической деятельности несут руководитель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и наставники </w:t>
      </w:r>
      <w:proofErr w:type="gram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рамках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возложенных на них обязанностей по осуществлению наставничества в школе.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профессиональных компетенций.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C21D9C" w:rsidRPr="00C21D9C" w:rsidRDefault="00C21D9C" w:rsidP="00C21D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21D9C" w:rsidRPr="00C21D9C" w:rsidRDefault="00C21D9C" w:rsidP="00C21D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работники, вновь принятые на работу в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>Грушевскую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D9C" w:rsidRPr="00C21D9C" w:rsidRDefault="00C21D9C" w:rsidP="00C21D9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могут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Default="00C21D9C" w:rsidP="00C21D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Default="00C21D9C" w:rsidP="00C21D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Default="00C21D9C" w:rsidP="00C21D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Pr="00C21D9C" w:rsidRDefault="00C21D9C" w:rsidP="00C21D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:rsidR="00C21D9C" w:rsidRPr="00C21D9C" w:rsidRDefault="00C21D9C" w:rsidP="00C21D9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3.8. Замена наставника производится приказом руководителя МБОУ «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ООШ,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основанием могут выступать следующие обстоятельства:</w:t>
      </w:r>
    </w:p>
    <w:p w:rsidR="00C21D9C" w:rsidRDefault="00C21D9C" w:rsidP="00C21D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Pr="00C21D9C" w:rsidRDefault="00C21D9C" w:rsidP="00C21D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C21D9C" w:rsidRPr="00C21D9C" w:rsidRDefault="00C21D9C" w:rsidP="00C21D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C21D9C" w:rsidRPr="00C21D9C" w:rsidRDefault="00C21D9C" w:rsidP="00C21D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:rsidR="00C21D9C" w:rsidRPr="00C21D9C" w:rsidRDefault="00C21D9C" w:rsidP="00C21D9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Этапы наставнической деятельности в МБОУ </w:t>
      </w:r>
      <w:r w:rsidR="00875B16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875B16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осуществляются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:rsidR="00C21D9C" w:rsidRPr="00C21D9C" w:rsidRDefault="00C21D9C" w:rsidP="00C21D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:rsidR="00C21D9C" w:rsidRDefault="00C21D9C" w:rsidP="00C21D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Default="00C21D9C" w:rsidP="00C21D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Default="00C21D9C" w:rsidP="00C21D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выдвижение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Pr="00C21D9C" w:rsidRDefault="00C21D9C" w:rsidP="00C21D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:rsidR="00C21D9C" w:rsidRPr="00C21D9C" w:rsidRDefault="00C21D9C" w:rsidP="00C21D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:rsidR="00C21D9C" w:rsidRPr="00C21D9C" w:rsidRDefault="00C21D9C" w:rsidP="00C21D9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Pr="00C21D9C" w:rsidRDefault="00C21D9C" w:rsidP="00C21D9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C21D9C" w:rsidRPr="00C21D9C" w:rsidRDefault="00C21D9C" w:rsidP="00C21D9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открытости реализации программы наставничества на сайте 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355B2B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355B2B" w:rsidRPr="00355B2B">
        <w:rPr>
          <w:rFonts w:hAnsi="Times New Roman" w:cs="Times New Roman"/>
          <w:color w:val="000000"/>
          <w:sz w:val="24"/>
          <w:szCs w:val="24"/>
        </w:rPr>
        <w:t>https</w:t>
      </w:r>
      <w:r w:rsidR="00355B2B" w:rsidRPr="00355B2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355B2B" w:rsidRPr="00355B2B">
        <w:rPr>
          <w:rFonts w:hAnsi="Times New Roman" w:cs="Times New Roman"/>
          <w:color w:val="000000"/>
          <w:sz w:val="24"/>
          <w:szCs w:val="24"/>
        </w:rPr>
        <w:t>grush</w:t>
      </w:r>
      <w:proofErr w:type="spellEnd"/>
      <w:r w:rsidR="00355B2B" w:rsidRPr="00355B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355B2B" w:rsidRPr="00355B2B">
        <w:rPr>
          <w:rFonts w:hAnsi="Times New Roman" w:cs="Times New Roman"/>
          <w:color w:val="000000"/>
          <w:sz w:val="24"/>
          <w:szCs w:val="24"/>
        </w:rPr>
        <w:t>rostov</w:t>
      </w:r>
      <w:proofErr w:type="spellEnd"/>
      <w:r w:rsidR="00355B2B" w:rsidRPr="00355B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355B2B" w:rsidRPr="00355B2B">
        <w:rPr>
          <w:rFonts w:hAnsi="Times New Roman" w:cs="Times New Roman"/>
          <w:color w:val="000000"/>
          <w:sz w:val="24"/>
          <w:szCs w:val="24"/>
        </w:rPr>
        <w:t>obr</w:t>
      </w:r>
      <w:proofErr w:type="spellEnd"/>
      <w:r w:rsidR="00355B2B" w:rsidRPr="00355B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355B2B" w:rsidRPr="00355B2B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355B2B" w:rsidRPr="00355B2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355B2B" w:rsidRPr="00355B2B">
        <w:rPr>
          <w:rFonts w:hAnsi="Times New Roman" w:cs="Times New Roman"/>
          <w:color w:val="000000"/>
          <w:sz w:val="24"/>
          <w:szCs w:val="24"/>
        </w:rPr>
        <w:t>item</w:t>
      </w:r>
      <w:r w:rsidR="00355B2B" w:rsidRPr="00355B2B">
        <w:rPr>
          <w:rFonts w:hAnsi="Times New Roman" w:cs="Times New Roman"/>
          <w:color w:val="000000"/>
          <w:sz w:val="24"/>
          <w:szCs w:val="24"/>
          <w:lang w:val="ru-RU"/>
        </w:rPr>
        <w:t>/165324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) 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:rsidR="00C21D9C" w:rsidRPr="00C21D9C" w:rsidRDefault="00C21D9C" w:rsidP="00C21D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:rsidR="00C21D9C" w:rsidRDefault="00C21D9C" w:rsidP="00C21D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C21D9C" w:rsidRPr="00C21D9C" w:rsidRDefault="00C21D9C" w:rsidP="00C21D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:rsidR="00C21D9C" w:rsidRPr="00C21D9C" w:rsidRDefault="00C21D9C" w:rsidP="00C21D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:rsidR="00C21D9C" w:rsidRDefault="00C21D9C" w:rsidP="00C21D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Default="00C21D9C" w:rsidP="00C21D9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шаблоны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куратора</w:t>
      </w:r>
      <w:proofErr w:type="spellEnd"/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>
        <w:rPr>
          <w:rFonts w:hAnsi="Times New Roman" w:cs="Times New Roman"/>
          <w:color w:val="000000"/>
          <w:sz w:val="24"/>
          <w:szCs w:val="24"/>
        </w:rPr>
        <w:t xml:space="preserve">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C21D9C" w:rsidRPr="00C21D9C" w:rsidRDefault="00C21D9C" w:rsidP="00C21D9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Default="00C21D9C" w:rsidP="00C21D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D9C" w:rsidRPr="00C21D9C" w:rsidRDefault="00C21D9C" w:rsidP="00C21D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и др.);</w:t>
      </w:r>
    </w:p>
    <w:p w:rsidR="00C21D9C" w:rsidRPr="00C21D9C" w:rsidRDefault="00C21D9C" w:rsidP="00C21D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по изменениям и дополнениям в документы 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, сопровождающие наставническую деятельность;</w:t>
      </w:r>
    </w:p>
    <w:p w:rsidR="00C21D9C" w:rsidRPr="00C21D9C" w:rsidRDefault="00C21D9C" w:rsidP="00C21D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инициировать мероприятия в рамках организации наставнической деятельности в 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D9C" w:rsidRPr="00C21D9C" w:rsidRDefault="00C21D9C" w:rsidP="00C21D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:rsidR="00C21D9C" w:rsidRPr="00C21D9C" w:rsidRDefault="00C21D9C" w:rsidP="00C21D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на рассмотрение руководству 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поощрении участников наставнической деятельности; организации взаимодействия наставнических пар;</w:t>
      </w:r>
    </w:p>
    <w:p w:rsidR="00C21D9C" w:rsidRPr="00C21D9C" w:rsidRDefault="00C21D9C" w:rsidP="00C21D9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организуемых для наставников в МБОУ </w:t>
      </w:r>
      <w:proofErr w:type="gramStart"/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 ООШ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:rsidR="00C21D9C" w:rsidRPr="00C21D9C" w:rsidRDefault="00C21D9C" w:rsidP="00C21D9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МБОУ </w:t>
      </w:r>
      <w:r w:rsidR="00355B2B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 участие в оценке качества программы наставничества;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C21D9C" w:rsidRPr="00C21D9C" w:rsidRDefault="00C21D9C" w:rsidP="00C21D9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руководителю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ООШ 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C21D9C" w:rsidRPr="00C21D9C" w:rsidRDefault="00C21D9C" w:rsidP="00C21D9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D9C" w:rsidRPr="00C21D9C" w:rsidRDefault="00C21D9C" w:rsidP="00C21D9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пользоваться имеющейся в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C21D9C" w:rsidRPr="00C21D9C" w:rsidRDefault="00C21D9C" w:rsidP="00C21D9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C21D9C" w:rsidRPr="00C21D9C" w:rsidRDefault="00C21D9C" w:rsidP="00C21D9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C21D9C" w:rsidRPr="00C21D9C" w:rsidRDefault="00C21D9C" w:rsidP="00C21D9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C21D9C" w:rsidRPr="00C21D9C" w:rsidRDefault="00C21D9C" w:rsidP="00C21D9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:rsidR="00C21D9C" w:rsidRPr="00C21D9C" w:rsidRDefault="00C21D9C" w:rsidP="00C21D9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C21D9C" w:rsidRPr="00C21D9C" w:rsidRDefault="00C21D9C" w:rsidP="00C21D9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:rsidR="00C21D9C" w:rsidRPr="00C21D9C" w:rsidRDefault="00C21D9C" w:rsidP="00C21D9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C21D9C" w:rsidRPr="00C21D9C" w:rsidRDefault="00C21D9C" w:rsidP="00C21D9C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:rsidR="00C21D9C" w:rsidRPr="00C21D9C" w:rsidRDefault="00C21D9C" w:rsidP="00C21D9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:rsidR="00C21D9C" w:rsidRPr="00C21D9C" w:rsidRDefault="00C21D9C" w:rsidP="00C21D9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мотивированности</w:t>
      </w:r>
      <w:proofErr w:type="spell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и осознанности участников в вопросах саморазвития и профессионального образования;</w:t>
      </w:r>
    </w:p>
    <w:p w:rsidR="00C21D9C" w:rsidRPr="00C21D9C" w:rsidRDefault="00C21D9C" w:rsidP="00C21D9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:rsidR="00C21D9C" w:rsidRPr="00C21D9C" w:rsidRDefault="00C21D9C" w:rsidP="00C21D9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степени включенности обучающихся в образовательные процессы организации;</w:t>
      </w:r>
    </w:p>
    <w:p w:rsidR="00C21D9C" w:rsidRPr="00C21D9C" w:rsidRDefault="00C21D9C" w:rsidP="00C21D9C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C21D9C" w:rsidRPr="00C21D9C" w:rsidRDefault="00C21D9C" w:rsidP="00C21D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8.1. Участники системы наставничества в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, 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C21D9C" w:rsidRPr="00C21D9C" w:rsidRDefault="00C21D9C" w:rsidP="00C21D9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:rsidR="00C21D9C" w:rsidRPr="00C21D9C" w:rsidRDefault="00C21D9C" w:rsidP="00C21D9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</w:t>
      </w:r>
      <w:proofErr w:type="gramStart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 достижениях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наставляемых и др.) на сайте и страницах школы в социальных сетях; </w:t>
      </w:r>
    </w:p>
    <w:p w:rsidR="00C21D9C" w:rsidRPr="00C21D9C" w:rsidRDefault="00C21D9C" w:rsidP="00C21D9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C21D9C" w:rsidRPr="00C21D9C" w:rsidRDefault="00C21D9C" w:rsidP="00C21D9C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:rsidR="00C21D9C" w:rsidRP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D9C" w:rsidRDefault="00C21D9C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8.3. Руководство МБОУ </w:t>
      </w:r>
      <w:r w:rsid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proofErr w:type="gramEnd"/>
      <w:r w:rsidRPr="00C21D9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22A" w:rsidRPr="00C21D9C" w:rsidRDefault="00EB022A" w:rsidP="00C21D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C08" w:rsidRPr="00EB022A" w:rsidRDefault="00EB022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EB022A">
        <w:rPr>
          <w:lang w:val="ru-RU"/>
        </w:rPr>
        <w:br/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01.09 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.2022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B022A" w:rsidRPr="00EB022A" w:rsidRDefault="00EB022A" w:rsidP="00EB02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наставничества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Грушевской ООШ</w:t>
      </w: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:rsidR="00EB022A" w:rsidRPr="00EB022A" w:rsidRDefault="00EB022A" w:rsidP="00EB022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EB022A" w:rsidRPr="00EB022A" w:rsidRDefault="00EB022A" w:rsidP="00EB022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29.11.2014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2403-р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 государственной молодежной политики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период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EB022A" w:rsidRPr="00EB022A" w:rsidRDefault="00EB022A" w:rsidP="00EB022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применением лучших практик обмена опытом между обучающимися»;</w:t>
      </w:r>
    </w:p>
    <w:p w:rsidR="00EB022A" w:rsidRPr="00EB022A" w:rsidRDefault="00EB022A" w:rsidP="00EB022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рекомендаций»;</w:t>
      </w:r>
    </w:p>
    <w:p w:rsidR="00EB022A" w:rsidRPr="00EB022A" w:rsidRDefault="00EB022A" w:rsidP="00EB022A">
      <w:pPr>
        <w:numPr>
          <w:ilvl w:val="0"/>
          <w:numId w:val="23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общего и профессионального образования Ростовской </w:t>
      </w:r>
      <w:proofErr w:type="gram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области  от</w:t>
      </w:r>
      <w:proofErr w:type="gram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08.06.2022 № 446 «О внедрении в Ростовской области методологии   (целевой модели) наставничества обучающихся для   образовательных 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022A" w:rsidRPr="00EB022A" w:rsidRDefault="00EB022A" w:rsidP="00EB022A">
      <w:pPr>
        <w:numPr>
          <w:ilvl w:val="0"/>
          <w:numId w:val="23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УО</w:t>
      </w:r>
      <w:proofErr w:type="gram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ААР от 08.10.2020 № 647 «О внедрении методологии (целевой модели) наставничества обучающихся для общеобразовательных организаций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района;</w:t>
      </w:r>
    </w:p>
    <w:p w:rsidR="00EB022A" w:rsidRDefault="00EB022A" w:rsidP="00EB022A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шести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реализация моделей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:rsidR="00EB022A" w:rsidRPr="00EB022A" w:rsidRDefault="00EB022A" w:rsidP="00EB022A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образовательной, культурной, спортивной сферах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личных показателей эффективности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рост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учебе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саморазвитию учащихся;</w:t>
      </w:r>
    </w:p>
    <w:p w:rsid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обучающихся, прошедших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ориентиров;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снижение проблем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:rsidR="00EB022A" w:rsidRPr="00EB022A" w:rsidRDefault="00EB022A" w:rsidP="00EB022A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Программе используются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термины.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позицией участников.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наставляемый может быть определен термином «обучающийся».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сотрудник организации, осуществляющей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либо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числа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партнеров,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Методология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система концептуальных взглядов,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методов, обоснованных научными исследованиями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практическим опытом, позволяющая понять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наставляемого.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Активное слушание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помощью особых приемов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беседе, таких как активное выражение собственных переживаний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соображений, уточнения, паузы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т. д. Применяется,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наставляемым.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проявление агрессии,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том числе физическое насилие, унижение, издевательства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 образовательной организации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стороны других обучающихся и/или учителей. 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современных разновидностей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, травля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специалист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области педагогики, который помогает обучающемуся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маршрутом.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педагогов, инициирует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эндаумент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Школьное сообщество (сообщество образовательной организации)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сотрудники данной образовательной организации, обучающиеся,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родители,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развитие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совместно действуют ради этой цели.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6"/>
        <w:gridCol w:w="5555"/>
        <w:gridCol w:w="1526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EB022A" w:rsidRDefault="00EB022A" w:rsidP="00EB022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Pr="00EB022A" w:rsidRDefault="00EB022A" w:rsidP="00EB022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EB022A" w:rsidRPr="00EB022A" w:rsidRDefault="00EB022A" w:rsidP="00EB022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:rsidR="00EB022A" w:rsidRPr="00EB022A" w:rsidRDefault="00EB022A" w:rsidP="00EB022A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EB022A" w:rsidRPr="00EB022A" w:rsidRDefault="00EB022A" w:rsidP="00EB022A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:rsidR="00EB022A" w:rsidRPr="00EB022A" w:rsidRDefault="00EB022A" w:rsidP="00EB022A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наставников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привлечение экспертов для проведения обучения).</w:t>
            </w:r>
          </w:p>
          <w:p w:rsidR="00EB022A" w:rsidRPr="00EB022A" w:rsidRDefault="00EB022A" w:rsidP="00EB022A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:rsidR="00EB022A" w:rsidRDefault="00EB022A" w:rsidP="00EB022A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Pr="00EB022A" w:rsidRDefault="00EB022A" w:rsidP="00EB022A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 вовлеченности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формы наставничества.</w:t>
            </w:r>
          </w:p>
          <w:p w:rsidR="00EB022A" w:rsidRPr="00EB022A" w:rsidRDefault="00EB022A" w:rsidP="00EB022A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организационных вопросов,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модели.</w:t>
            </w:r>
          </w:p>
          <w:p w:rsidR="00EB022A" w:rsidRPr="00EB022A" w:rsidRDefault="00EB022A" w:rsidP="00EB022A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индивидуальных планов развития. </w:t>
            </w:r>
          </w:p>
          <w:p w:rsidR="00EB022A" w:rsidRPr="00EB022A" w:rsidRDefault="00EB022A" w:rsidP="00EB022A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:rsidR="00EB022A" w:rsidRPr="00EB022A" w:rsidRDefault="00EB022A" w:rsidP="00EB022A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учитель». </w:t>
            </w:r>
          </w:p>
          <w:p w:rsidR="00EB022A" w:rsidRPr="00EB022A" w:rsidRDefault="00EB022A" w:rsidP="00EB022A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Этапы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1"/>
        <w:gridCol w:w="4097"/>
        <w:gridCol w:w="3079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EB022A" w:rsidRPr="00EB022A" w:rsidRDefault="00EB022A" w:rsidP="00EB022A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предварительных запросов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:rsidR="00EB022A" w:rsidRPr="00EB022A" w:rsidRDefault="00EB022A" w:rsidP="00EB022A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:rsidR="00EB022A" w:rsidRPr="00EB022A" w:rsidRDefault="00EB022A" w:rsidP="00EB022A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наставничества.</w:t>
            </w:r>
          </w:p>
          <w:p w:rsidR="00EB022A" w:rsidRPr="00EB022A" w:rsidRDefault="00EB022A" w:rsidP="00EB022A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EB022A" w:rsidRPr="00EB022A" w:rsidRDefault="00EB022A" w:rsidP="00EB022A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обучающихся, мотивированных помочь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сверстникам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</w:p>
          <w:p w:rsidR="00EB022A" w:rsidRPr="00EB022A" w:rsidRDefault="00EB022A" w:rsidP="00EB022A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:rsidR="00EB022A" w:rsidRPr="00EB022A" w:rsidRDefault="00EB022A" w:rsidP="00EB022A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активных участников родительских или управляющих советов, организаторов досуговой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наставников, 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потенциальных наставников, подходящих для конкретной Программы.</w:t>
            </w:r>
          </w:p>
          <w:p w:rsidR="00EB022A" w:rsidRPr="00EB022A" w:rsidRDefault="00EB022A" w:rsidP="00EB022A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анкеты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свободной форме всеми потенциальными наставниками.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каждой паре/группе включает: встречу-знакомство, пробную рабочую встречу, встречу-планирование, комплекс последовательных встреч, итоговую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EB022A" w:rsidRPr="00EB022A" w:rsidRDefault="00EB022A" w:rsidP="00EB022A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:rsidR="00EB022A" w:rsidRPr="00EB022A" w:rsidRDefault="00EB022A" w:rsidP="00EB022A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наставников,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EB022A" w:rsidRPr="00EB022A" w:rsidRDefault="00EB022A" w:rsidP="00EB022A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подведение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практик.</w:t>
            </w:r>
          </w:p>
          <w:p w:rsidR="00EB022A" w:rsidRDefault="00EB022A" w:rsidP="00EB022A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 задачи,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Программы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иными 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</w:p>
    <w:p w:rsidR="00EB022A" w:rsidRDefault="00EB022A" w:rsidP="00EB022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EB022A" w:rsidRDefault="00EB022A" w:rsidP="00EB022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демонстрирующих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неудовлетворительные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022A" w:rsidRDefault="00EB022A" w:rsidP="00EB022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022A" w:rsidRPr="00EB022A" w:rsidRDefault="00EB022A" w:rsidP="00EB022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попавших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:rsidR="00EB022A" w:rsidRDefault="00EB022A" w:rsidP="00EB022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022A" w:rsidRDefault="00EB022A" w:rsidP="00EB022A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принимающих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коллектива. </w:t>
      </w:r>
      <w:r>
        <w:rPr>
          <w:rFonts w:hAnsi="Times New Roman" w:cs="Times New Roman"/>
          <w:color w:val="000000"/>
          <w:sz w:val="24"/>
          <w:szCs w:val="24"/>
        </w:rPr>
        <w:t>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:rsidR="00EB022A" w:rsidRDefault="00EB022A" w:rsidP="00EB022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EB022A" w:rsidRPr="00EB022A" w:rsidRDefault="00EB022A" w:rsidP="00EB022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:rsidR="00EB022A" w:rsidRPr="00EB022A" w:rsidRDefault="00EB022A" w:rsidP="00EB022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:rsidR="00EB022A" w:rsidRPr="00EB022A" w:rsidRDefault="00EB022A" w:rsidP="00EB022A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желающих овладеть современными программами, цифровыми навыками, ИКТ-компетенциями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т. д.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EB022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</w:p>
    <w:p w:rsidR="00EB022A" w:rsidRPr="00EB022A" w:rsidRDefault="00EB022A" w:rsidP="00EB022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:rsidR="00EB022A" w:rsidRPr="00EB022A" w:rsidRDefault="00EB022A" w:rsidP="00EB022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:rsidR="00EB022A" w:rsidRDefault="00EB022A" w:rsidP="00EB022A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Формы наставничества МБОУ </w:t>
      </w:r>
      <w:proofErr w:type="gramStart"/>
      <w:r w:rsid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Грушевской  ООШ</w:t>
      </w:r>
      <w:proofErr w:type="gramEnd"/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потребностей МБОУ </w:t>
      </w:r>
      <w:proofErr w:type="gramStart"/>
      <w:r w:rsidR="001D1E45">
        <w:rPr>
          <w:rFonts w:hAnsi="Times New Roman" w:cs="Times New Roman"/>
          <w:color w:val="000000"/>
          <w:sz w:val="24"/>
          <w:szCs w:val="24"/>
          <w:lang w:val="ru-RU"/>
        </w:rPr>
        <w:t>Грушевской  ООШ</w:t>
      </w:r>
      <w:proofErr w:type="gram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, Программа предусматривает три 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учитель»</w:t>
      </w:r>
      <w:r w:rsidR="001D1E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EB022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:rsidR="00EB022A" w:rsidRPr="00EB022A" w:rsidRDefault="00EB022A" w:rsidP="00EB022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:rsidR="00EB022A" w:rsidRPr="00EB022A" w:rsidRDefault="00EB022A" w:rsidP="00EB022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B022A" w:rsidRPr="00EB022A" w:rsidRDefault="00EB022A" w:rsidP="00EB022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:rsidR="00EB022A" w:rsidRPr="00EB022A" w:rsidRDefault="00EB022A" w:rsidP="00EB022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:rsidR="00EB022A" w:rsidRPr="00EB022A" w:rsidRDefault="00EB022A" w:rsidP="00EB022A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EB022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включения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:rsidR="00EB022A" w:rsidRDefault="00EB022A" w:rsidP="00EB022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B022A" w:rsidRPr="00EB022A" w:rsidRDefault="00EB022A" w:rsidP="00EB022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Улучшение психоэмоционального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EB022A" w:rsidRPr="00EB022A" w:rsidRDefault="00EB022A" w:rsidP="00EB022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:rsidR="00EB022A" w:rsidRPr="00EB022A" w:rsidRDefault="00EB022A" w:rsidP="00EB022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:rsidR="00EB022A" w:rsidRPr="00EB022A" w:rsidRDefault="00EB022A" w:rsidP="00EB022A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:rsidR="00EB022A" w:rsidRPr="00EB022A" w:rsidRDefault="00EB022A" w:rsidP="00EB022A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9"/>
        <w:gridCol w:w="5758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 качествами, нетривиальностью мышления.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или параллели, принимающий активное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или ценностно-дезориентированный обучающийся более низкой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наставнику ступени, демонстрирующий неудовлетворительные образовательные результаты или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5"/>
        <w:gridCol w:w="6122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4"/>
        <w:gridCol w:w="3823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EB022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EB022A" w:rsidRPr="00EB022A" w:rsidRDefault="00EB022A" w:rsidP="00EB022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:rsidR="00EB022A" w:rsidRPr="00EB022A" w:rsidRDefault="00EB022A" w:rsidP="00EB022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:rsidR="00EB022A" w:rsidRPr="00EB022A" w:rsidRDefault="00EB022A" w:rsidP="00EB022A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EB022A" w:rsidRPr="00EB022A" w:rsidRDefault="00EB022A" w:rsidP="00EB022A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состояния специалистов.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:rsidR="00EB022A" w:rsidRPr="00EB022A" w:rsidRDefault="00EB022A" w:rsidP="00EB022A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6"/>
        <w:gridCol w:w="4481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предметного направления,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сообществ.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коммуникативными навыками, хорошо развитой </w:t>
            </w:r>
            <w:proofErr w:type="spellStart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адаптации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7"/>
        <w:gridCol w:w="5740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«Опытный классный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психоэмоциональной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овладении современными программами, цифровыми навыками, ИКТ-компетенциями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49"/>
        <w:gridCol w:w="3408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наставляемого,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 или методическом совете школы</w:t>
            </w:r>
          </w:p>
        </w:tc>
      </w:tr>
    </w:tbl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 процесса реализации Программы наставничества предполагает систему сбора, обработки,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Программе наставничества и/или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элементах.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 наставника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наставляемым (группой наставляемых),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также какова динамика развития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 наставника своей деятельностью.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EB022A" w:rsidRPr="00EB022A" w:rsidRDefault="00EB022A" w:rsidP="001D1E45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наставничества.</w:t>
      </w:r>
    </w:p>
    <w:p w:rsidR="00EB022A" w:rsidRPr="00EB022A" w:rsidRDefault="00EB022A" w:rsidP="001D1E45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мотивационно-личностного,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динамики образовательных результатов.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сильных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1D1E45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реализуемой Программы наставничества.</w:t>
      </w:r>
    </w:p>
    <w:p w:rsidR="00EB022A" w:rsidRPr="00EB022A" w:rsidRDefault="00EB022A" w:rsidP="001D1E45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сотрудничающих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ней организаций или индивидов.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1D1E45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анализ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участников (метод анкетирования);</w:t>
      </w:r>
    </w:p>
    <w:p w:rsidR="00EB022A" w:rsidRPr="00EB022A" w:rsidRDefault="00EB022A" w:rsidP="001D1E45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обоснование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процессу реализации Программы наставничества,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личности наставника;</w:t>
      </w:r>
    </w:p>
    <w:p w:rsidR="00EB022A" w:rsidRDefault="00EB022A" w:rsidP="001D1E45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022A" w:rsidRPr="00EB022A" w:rsidRDefault="00EB022A" w:rsidP="001D1E45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наставляемого (группы наставляемых);</w:t>
      </w:r>
    </w:p>
    <w:p w:rsidR="00EB022A" w:rsidRPr="00EB022A" w:rsidRDefault="00EB022A" w:rsidP="001D1E45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эффективной Программы наставничества;</w:t>
      </w:r>
    </w:p>
    <w:p w:rsidR="00EB022A" w:rsidRPr="00EB022A" w:rsidRDefault="00EB022A" w:rsidP="001D1E45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контроль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Оформление результатов.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оценочным параметром. Анкета учитывает особенности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трем формам наставничества.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2.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Второй этап мониторинга позволяет оценить:</w:t>
      </w:r>
    </w:p>
    <w:p w:rsidR="00EB022A" w:rsidRPr="00EB022A" w:rsidRDefault="00EB022A" w:rsidP="001D1E45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:rsidR="00EB022A" w:rsidRPr="00EB022A" w:rsidRDefault="00EB022A" w:rsidP="001D1E45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уровня вовлеченности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EB022A" w:rsidRPr="00EB022A" w:rsidRDefault="00EB022A" w:rsidP="001D1E45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освоении обучающимися образовательных программ;</w:t>
      </w:r>
    </w:p>
    <w:p w:rsidR="00EB022A" w:rsidRPr="00EB022A" w:rsidRDefault="00EB022A" w:rsidP="001D1E45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Основываясь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результатах данного этапа, можно 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участников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снижении уровня тревожности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коллективе,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Процесс мониторинга влияния программ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, первый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которых осуществляется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итогам прохождения программы. Соответственно, все зависимые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EB022A" w:rsidRPr="001D1E45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реализации Программы наставничества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8"/>
        <w:gridCol w:w="2359"/>
        <w:gridCol w:w="1562"/>
        <w:gridCol w:w="1574"/>
        <w:gridCol w:w="1924"/>
      </w:tblGrid>
      <w:tr w:rsidR="00EB022A" w:rsidTr="00EB02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  <w:proofErr w:type="spellEnd"/>
          </w:p>
        </w:tc>
      </w:tr>
      <w:tr w:rsidR="00EB022A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полной мере,</w:t>
            </w:r>
          </w:p>
          <w:p w:rsidR="00EB022A" w:rsidRPr="00EB022A" w:rsidRDefault="00EB022A" w:rsidP="00EB02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EB022A" w:rsidRDefault="00EB022A" w:rsidP="00EB02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EB022A" w:rsidRDefault="00EB022A" w:rsidP="00EB02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  <w:p w:rsidR="00EB022A" w:rsidRDefault="00EB022A" w:rsidP="00EB022A"/>
          <w:p w:rsidR="00EB022A" w:rsidRDefault="00EB022A" w:rsidP="00EB022A"/>
          <w:p w:rsid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наставнической деятельности 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комфортного психологического климата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наставляемого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22A" w:rsidRPr="00EC7269" w:rsidTr="00EB02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применения наставляемыми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профессиональных (учебных,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15–18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оптимальный уровень;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9–14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допустимый уровень;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0–8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недопустимый уровень.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слабые стороны, изменения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благополучия, расхождения между ожиданиями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реальными результатами участников Программы наставничества.</w:t>
      </w:r>
    </w:p>
    <w:p w:rsidR="00EB022A" w:rsidRDefault="00EB022A" w:rsidP="00EB02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022A" w:rsidRPr="00EB022A" w:rsidRDefault="00EB022A" w:rsidP="001D1E45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оценить мотивационно-личностный, </w:t>
      </w:r>
      <w:proofErr w:type="spellStart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профессиональный рост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социальных черт, характера сферы увлечений участников;</w:t>
      </w:r>
    </w:p>
    <w:p w:rsidR="00EB022A" w:rsidRPr="00EB022A" w:rsidRDefault="00EB022A" w:rsidP="001D1E45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организации;</w:t>
      </w:r>
    </w:p>
    <w:p w:rsidR="00EB022A" w:rsidRPr="00EB022A" w:rsidRDefault="00EB022A" w:rsidP="001D1E45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формирования пар «наставник – наставляемый»;</w:t>
      </w:r>
    </w:p>
    <w:p w:rsidR="00EB022A" w:rsidRPr="00EB022A" w:rsidRDefault="00EB022A" w:rsidP="001D1E45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 дальнейшее развитие наставнической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Критерии эффективности работы наставника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Результатом правильной организации работы наставников будет высокий уровень включенности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эмоциональный фон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коллективе, общий статус организации, лояльность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будущих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также развитию необходимых компетенций.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:rsidR="00EB022A" w:rsidRPr="00EB022A" w:rsidRDefault="00EB022A" w:rsidP="001D1E45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фона внутри класса (группы)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организации; </w:t>
      </w:r>
    </w:p>
    <w:p w:rsidR="00EB022A" w:rsidRPr="00EB022A" w:rsidRDefault="00EB022A" w:rsidP="001D1E45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:rsidR="00EB022A" w:rsidRPr="00EB022A" w:rsidRDefault="00EB022A" w:rsidP="001D1E45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творческих проектов; </w:t>
      </w:r>
    </w:p>
    <w:p w:rsidR="00EB022A" w:rsidRPr="00EB022A" w:rsidRDefault="00EB022A" w:rsidP="001D1E45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полиции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психоневрологических диспансерах; </w:t>
      </w:r>
    </w:p>
    <w:p w:rsidR="00EB022A" w:rsidRPr="00EB022A" w:rsidRDefault="00EB022A" w:rsidP="001D1E45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снижение числа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Механизмы мотивации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:rsidR="00EB022A" w:rsidRPr="00EB022A" w:rsidRDefault="00EB022A" w:rsidP="001D1E45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:rsidR="00EB022A" w:rsidRPr="00EB022A" w:rsidRDefault="00EB022A" w:rsidP="001D1E45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Выдвижение лучших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конкурсы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муниципальном,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федеральном уровнях.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Создание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школьном сайте методической копилки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программами наставничества.</w:t>
      </w:r>
    </w:p>
    <w:p w:rsid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:rsidR="00EB022A" w:rsidRPr="00EB022A" w:rsidRDefault="00EB022A" w:rsidP="001D1E45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:rsidR="00EB022A" w:rsidRPr="00EB022A" w:rsidRDefault="00EB022A" w:rsidP="00EB02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Дорожная карта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02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1D1E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Грушевская ООШ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"/>
        <w:gridCol w:w="5592"/>
        <w:gridCol w:w="1121"/>
        <w:gridCol w:w="1924"/>
      </w:tblGrid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22A" w:rsidRDefault="00EB022A" w:rsidP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1D1E45" w:rsidRDefault="001D1E45" w:rsidP="00E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1D1E45" w:rsidRDefault="001D1E45" w:rsidP="00E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 выпускников и/или представителями региональных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информирования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1D1E45" w:rsidRDefault="001D1E45" w:rsidP="00E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1D1E45" w:rsidRDefault="001D1E45" w:rsidP="00E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дополнительной информации </w:t>
            </w:r>
            <w:proofErr w:type="gramStart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</w:t>
            </w:r>
            <w:proofErr w:type="gramEnd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наставляемых (обучающиеся/педагоги)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1D1E45" w:rsidRDefault="001D1E45" w:rsidP="00E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1D1E45" w:rsidRDefault="001D1E45" w:rsidP="00E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 наставничества исходя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Куратор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</w:t>
            </w:r>
            <w:proofErr w:type="gramStart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proofErr w:type="gramEnd"/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участников-наставляемых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RPr="00EC7269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 всех участников Программы наставничества,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 совместной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B022A" w:rsidTr="00EB0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Pr="00EB022A" w:rsidRDefault="00EB022A" w:rsidP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2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22A" w:rsidRDefault="00EB022A" w:rsidP="00EB02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</w:tbl>
    <w:p w:rsidR="00EB022A" w:rsidRDefault="00EB022A" w:rsidP="00EB022A"/>
    <w:p w:rsidR="00316C08" w:rsidRDefault="00316C0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16C08" w:rsidRDefault="00EB022A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 w:rsidR="001D1E45">
        <w:rPr>
          <w:rFonts w:hAnsi="Times New Roman" w:cs="Times New Roman"/>
          <w:color w:val="000000"/>
          <w:sz w:val="24"/>
          <w:szCs w:val="24"/>
        </w:rPr>
        <w:t xml:space="preserve"> 01.09</w:t>
      </w:r>
      <w:r>
        <w:rPr>
          <w:rFonts w:hAnsi="Times New Roman" w:cs="Times New Roman"/>
          <w:color w:val="000000"/>
          <w:sz w:val="24"/>
          <w:szCs w:val="24"/>
        </w:rPr>
        <w:t>.2022 №</w:t>
      </w:r>
      <w:r w:rsidR="001D1E45">
        <w:rPr>
          <w:rFonts w:hAnsi="Times New Roman" w:cs="Times New Roman"/>
          <w:color w:val="000000"/>
          <w:sz w:val="24"/>
          <w:szCs w:val="24"/>
        </w:rPr>
        <w:t xml:space="preserve">     </w:t>
      </w:r>
    </w:p>
    <w:p w:rsidR="00316C08" w:rsidRDefault="00EB022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внедрения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7581"/>
        <w:gridCol w:w="1040"/>
      </w:tblGrid>
      <w:tr w:rsidR="00316C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C08" w:rsidRDefault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C08" w:rsidRDefault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C08" w:rsidRDefault="00EB02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</w:tr>
      <w:tr w:rsidR="00316C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Pr="006E3A92" w:rsidRDefault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обучающихся в возрасте от 10 до 19 лет, вошедших в программу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наставничества в роли </w:t>
            </w:r>
            <w:proofErr w:type="gramStart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6E3A92">
              <w:rPr>
                <w:lang w:val="ru-RU"/>
              </w:rPr>
              <w:br/>
            </w: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детей в возрасте от 10 до 19 лет, вошедших в программы наставничества в роли наставляемого, к общему количеству детей, обучающихся в образовательной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316C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Pr="006E3A92" w:rsidRDefault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обучающихся в возрасте от 15 до 19 лет, обучающихся в образовательной организации, вошедших в программы наставничества в роли </w:t>
            </w:r>
            <w:proofErr w:type="gramStart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6E3A92">
              <w:rPr>
                <w:lang w:val="ru-RU"/>
              </w:rPr>
              <w:br/>
            </w: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обучающихся в образовательной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316C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Pr="006E3A92" w:rsidRDefault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учителей – молодых специалистов (с опытом работы от 0 до 3 лет), работающих в образовательной организации, вошедших в </w:t>
            </w: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программы наставничества в роли </w:t>
            </w:r>
            <w:proofErr w:type="gramStart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6E3A92">
              <w:rPr>
                <w:lang w:val="ru-RU"/>
              </w:rPr>
              <w:br/>
            </w: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работающих в образовательной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100%</w:t>
            </w:r>
          </w:p>
        </w:tc>
      </w:tr>
      <w:tr w:rsidR="00316C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Pr="006E3A92" w:rsidRDefault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удовлетворенности наставляемых участием в программах </w:t>
            </w:r>
            <w:proofErr w:type="gramStart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6E3A92">
              <w:rPr>
                <w:lang w:val="ru-RU"/>
              </w:rPr>
              <w:br/>
            </w: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образовательной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316C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Pr="006E3A92" w:rsidRDefault="00EB0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3A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наставников участием в программах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C08" w:rsidRDefault="00EB02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EB022A" w:rsidRDefault="00EB022A"/>
    <w:sectPr w:rsidR="00EB02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B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87C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52D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06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F39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43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131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22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63B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B6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35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62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034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E7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F69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D6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91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82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A3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23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572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AB3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153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F3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A7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35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35B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63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C1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F52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83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C0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B36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ED34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81B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37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F163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FC0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6D66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C80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AF2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DF614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B744A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93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C805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C20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258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C04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16"/>
  </w:num>
  <w:num w:numId="3">
    <w:abstractNumId w:val="23"/>
  </w:num>
  <w:num w:numId="4">
    <w:abstractNumId w:val="28"/>
  </w:num>
  <w:num w:numId="5">
    <w:abstractNumId w:val="4"/>
  </w:num>
  <w:num w:numId="6">
    <w:abstractNumId w:val="24"/>
  </w:num>
  <w:num w:numId="7">
    <w:abstractNumId w:val="7"/>
  </w:num>
  <w:num w:numId="8">
    <w:abstractNumId w:val="25"/>
  </w:num>
  <w:num w:numId="9">
    <w:abstractNumId w:val="37"/>
  </w:num>
  <w:num w:numId="10">
    <w:abstractNumId w:val="31"/>
  </w:num>
  <w:num w:numId="11">
    <w:abstractNumId w:val="45"/>
  </w:num>
  <w:num w:numId="12">
    <w:abstractNumId w:val="40"/>
  </w:num>
  <w:num w:numId="13">
    <w:abstractNumId w:val="10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  <w:num w:numId="18">
    <w:abstractNumId w:val="34"/>
  </w:num>
  <w:num w:numId="19">
    <w:abstractNumId w:val="27"/>
  </w:num>
  <w:num w:numId="20">
    <w:abstractNumId w:val="32"/>
  </w:num>
  <w:num w:numId="21">
    <w:abstractNumId w:val="18"/>
  </w:num>
  <w:num w:numId="22">
    <w:abstractNumId w:val="19"/>
  </w:num>
  <w:num w:numId="23">
    <w:abstractNumId w:val="47"/>
  </w:num>
  <w:num w:numId="24">
    <w:abstractNumId w:val="2"/>
  </w:num>
  <w:num w:numId="25">
    <w:abstractNumId w:val="21"/>
  </w:num>
  <w:num w:numId="26">
    <w:abstractNumId w:val="36"/>
  </w:num>
  <w:num w:numId="27">
    <w:abstractNumId w:val="41"/>
  </w:num>
  <w:num w:numId="28">
    <w:abstractNumId w:val="38"/>
  </w:num>
  <w:num w:numId="29">
    <w:abstractNumId w:val="26"/>
  </w:num>
  <w:num w:numId="30">
    <w:abstractNumId w:val="39"/>
  </w:num>
  <w:num w:numId="31">
    <w:abstractNumId w:val="42"/>
  </w:num>
  <w:num w:numId="32">
    <w:abstractNumId w:val="6"/>
  </w:num>
  <w:num w:numId="33">
    <w:abstractNumId w:val="0"/>
  </w:num>
  <w:num w:numId="34">
    <w:abstractNumId w:val="43"/>
  </w:num>
  <w:num w:numId="35">
    <w:abstractNumId w:val="3"/>
  </w:num>
  <w:num w:numId="36">
    <w:abstractNumId w:val="35"/>
  </w:num>
  <w:num w:numId="37">
    <w:abstractNumId w:val="44"/>
  </w:num>
  <w:num w:numId="38">
    <w:abstractNumId w:val="12"/>
  </w:num>
  <w:num w:numId="39">
    <w:abstractNumId w:val="22"/>
  </w:num>
  <w:num w:numId="40">
    <w:abstractNumId w:val="14"/>
  </w:num>
  <w:num w:numId="41">
    <w:abstractNumId w:val="8"/>
  </w:num>
  <w:num w:numId="42">
    <w:abstractNumId w:val="20"/>
  </w:num>
  <w:num w:numId="43">
    <w:abstractNumId w:val="5"/>
  </w:num>
  <w:num w:numId="44">
    <w:abstractNumId w:val="15"/>
  </w:num>
  <w:num w:numId="45">
    <w:abstractNumId w:val="17"/>
  </w:num>
  <w:num w:numId="46">
    <w:abstractNumId w:val="29"/>
  </w:num>
  <w:num w:numId="47">
    <w:abstractNumId w:val="30"/>
  </w:num>
  <w:num w:numId="4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1E45"/>
    <w:rsid w:val="002D33B1"/>
    <w:rsid w:val="002D3591"/>
    <w:rsid w:val="00316C08"/>
    <w:rsid w:val="003514A0"/>
    <w:rsid w:val="00355B2B"/>
    <w:rsid w:val="004F7E17"/>
    <w:rsid w:val="005A05CE"/>
    <w:rsid w:val="00653AF6"/>
    <w:rsid w:val="006E3A92"/>
    <w:rsid w:val="00875B16"/>
    <w:rsid w:val="0089445E"/>
    <w:rsid w:val="00B47978"/>
    <w:rsid w:val="00B73A5A"/>
    <w:rsid w:val="00C21D9C"/>
    <w:rsid w:val="00E438A1"/>
    <w:rsid w:val="00EB022A"/>
    <w:rsid w:val="00EC726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4084A-7062-4AFE-960C-045BAA89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6E3A92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6E3A92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9336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5</cp:revision>
  <dcterms:created xsi:type="dcterms:W3CDTF">2011-11-02T04:15:00Z</dcterms:created>
  <dcterms:modified xsi:type="dcterms:W3CDTF">2022-11-29T05:18:00Z</dcterms:modified>
</cp:coreProperties>
</file>