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AE" w:rsidRPr="003333AE" w:rsidRDefault="003333AE" w:rsidP="0033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Минимальный перечень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учебного оборудования кабинетов начальных классов общеобразовательных учреждений в соответствии с требованиями ФГОС</w:t>
      </w:r>
      <w:r w:rsidRPr="00333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vertAlign w:val="superscript"/>
          <w:lang w:eastAsia="ru-RU"/>
        </w:rPr>
        <w:t>*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5043"/>
        <w:gridCol w:w="3977"/>
      </w:tblGrid>
      <w:tr w:rsidR="003333AE" w:rsidRPr="003333AE" w:rsidTr="003333AE">
        <w:trPr>
          <w:trHeight w:val="31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объектов и средств 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</w:t>
            </w:r>
            <w:proofErr w:type="gram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</w:tr>
      <w:tr w:rsidR="003333AE" w:rsidRPr="003333AE" w:rsidTr="003333AE">
        <w:trPr>
          <w:trHeight w:val="39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Учебно-методические комплекты по учебным предметам для 1-4 классов: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33AE" w:rsidRPr="003333AE" w:rsidTr="003333AE">
        <w:trPr>
          <w:trHeight w:val="13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 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25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учебники 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48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Примерные программы начального общего образования по учебным предметам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экз. на 1 ступень обучения)</w:t>
            </w:r>
          </w:p>
        </w:tc>
      </w:tr>
      <w:tr w:rsidR="003333AE" w:rsidRPr="003333AE" w:rsidTr="003333AE">
        <w:trPr>
          <w:trHeight w:val="3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для обучения грамоте (наборное полотно, набор букв, образцы письменных букв) (могут быть на магнитной основе)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3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Касса букв и сочетаний (могут быть на магнитной основе)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21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Таблицы к основным разделам материла, </w:t>
            </w:r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содержащегося</w:t>
            </w:r>
            <w:proofErr w:type="gram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программах по учебным предметам (могут быть в цифровой форме)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3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и исторические настенные карты (могут быть в цифровой форме)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 (1 экз.)</w:t>
            </w:r>
          </w:p>
        </w:tc>
      </w:tr>
      <w:tr w:rsidR="003333AE" w:rsidRPr="003333AE" w:rsidTr="003333AE">
        <w:trPr>
          <w:trHeight w:val="6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Атлас географических и исторических карт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фронтальной работы, практической работы в группах, в парах</w:t>
            </w:r>
          </w:p>
        </w:tc>
      </w:tr>
      <w:tr w:rsidR="003333AE" w:rsidRPr="003333AE" w:rsidTr="003333AE">
        <w:trPr>
          <w:trHeight w:val="49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Словари: толковый словарь, словарь фразеологизмов, морфемный и словообразовательный (в т.ч. в цифровой форме)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21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явлениях)</w:t>
            </w:r>
            <w:proofErr w:type="gramEnd"/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фронтальной работы; демонстрационные экземпляры (1 экз.)</w:t>
            </w:r>
          </w:p>
        </w:tc>
      </w:tr>
      <w:tr w:rsidR="003333AE" w:rsidRPr="003333AE" w:rsidTr="003333AE">
        <w:trPr>
          <w:trHeight w:val="33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пособия для учителя по учебным предметам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3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Термометры для измерения температуры воздуха, воды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экземпляры/ 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12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Термометр медицинский (не ртутьсодержащий)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33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Лупа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36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Компас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13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Часы с синхронизированными стрелками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12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Микроскоп (по возможности цифровой) 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42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Набор инструментов для работы с различными материалами в соответствии с 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 обучения по технологии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25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18.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Объекты, предназначенные для демонстрации счёта: от 1 до 10; от 1 до 20; от 1 </w:t>
            </w:r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Наглядные пособия для изучения состава чисел (в том числе карточки с цифрами и другими знаками) (могут быть в цифровой форме)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6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геометрических величин (длины, периметра, площади): палетка, квадраты (мерки) и др.</w:t>
            </w:r>
            <w:proofErr w:type="gramEnd"/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3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пособия для изучения геометрических фигур, геометрического конструирования: модели геометрических фигур и тел; развёртки геометрических тел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пособия для изучения геометрических величин (длины, периметра, площади)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7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Настольные развивающие игры. Конструкторы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3333AE" w:rsidRPr="003333AE" w:rsidTr="003333AE">
        <w:trPr>
          <w:trHeight w:val="24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Классная доска с набором приспособлений для крепления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постеров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картинок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</w:t>
            </w:r>
          </w:p>
        </w:tc>
      </w:tr>
      <w:tr w:rsidR="003333AE" w:rsidRPr="003333AE" w:rsidTr="003333AE">
        <w:trPr>
          <w:trHeight w:val="31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Настенные доски для вывешивания иллюстративного материала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</w:t>
            </w:r>
          </w:p>
        </w:tc>
      </w:tr>
      <w:tr w:rsidR="003333AE" w:rsidRPr="003333AE" w:rsidTr="003333AE">
        <w:trPr>
          <w:trHeight w:val="1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</w:t>
            </w:r>
          </w:p>
        </w:tc>
      </w:tr>
      <w:tr w:rsidR="003333AE" w:rsidRPr="003333AE" w:rsidTr="003333AE">
        <w:trPr>
          <w:trHeight w:val="6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Точка доступа к сети Интернет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точка</w:t>
            </w:r>
          </w:p>
        </w:tc>
      </w:tr>
      <w:tr w:rsidR="003333AE" w:rsidRPr="003333AE" w:rsidTr="003333AE">
        <w:trPr>
          <w:trHeight w:val="31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(мультимедийный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проектор+компьютер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(ноутбук)+экспозиционный экран или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интрактивная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доска+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комптьютер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ноутбук) или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интрактивная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доска+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 проектор + </w:t>
            </w:r>
            <w:proofErr w:type="spellStart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комптьютер</w:t>
            </w:r>
            <w:proofErr w:type="spellEnd"/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ноутбук), колонки</w:t>
            </w:r>
            <w:proofErr w:type="gramEnd"/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</w:t>
            </w:r>
          </w:p>
        </w:tc>
      </w:tr>
      <w:tr w:rsidR="003333AE" w:rsidRPr="003333AE" w:rsidTr="003333AE">
        <w:trPr>
          <w:trHeight w:val="3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Принтер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 на параллель</w:t>
            </w:r>
          </w:p>
        </w:tc>
      </w:tr>
      <w:tr w:rsidR="003333AE" w:rsidRPr="003333AE" w:rsidTr="003333AE">
        <w:trPr>
          <w:trHeight w:val="330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Мультимедийные (цифровые) образовательные ресурсы, соответствующие содержанию обучения по всем учебным предметам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экземпляры</w:t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1 экз.)</w:t>
            </w:r>
          </w:p>
        </w:tc>
      </w:tr>
      <w:tr w:rsidR="003333AE" w:rsidRPr="003333AE" w:rsidTr="003333AE">
        <w:trPr>
          <w:trHeight w:val="10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Ученические столы одно- или двухместные с комплектом стульев (по возможности - регулируемые по росту учащегося)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полный комплект (исходя из реальной наполняемости класса)</w:t>
            </w:r>
          </w:p>
        </w:tc>
      </w:tr>
      <w:tr w:rsidR="003333AE" w:rsidRPr="003333AE" w:rsidTr="003333AE">
        <w:trPr>
          <w:trHeight w:val="4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 учительский с тумбой и стулом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экз.</w:t>
            </w:r>
          </w:p>
        </w:tc>
      </w:tr>
      <w:tr w:rsidR="003333AE" w:rsidRPr="003333AE" w:rsidTr="003333AE">
        <w:trPr>
          <w:trHeight w:val="75"/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</w:t>
            </w:r>
          </w:p>
        </w:tc>
        <w:tc>
          <w:tcPr>
            <w:tcW w:w="4755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Шкафы для хранения учебников, дидактических материалов, пособий и пр. </w:t>
            </w:r>
          </w:p>
        </w:tc>
        <w:tc>
          <w:tcPr>
            <w:tcW w:w="3750" w:type="dxa"/>
            <w:shd w:val="clear" w:color="auto" w:fill="FFFFFF"/>
            <w:hideMark/>
          </w:tcPr>
          <w:p w:rsidR="003333AE" w:rsidRPr="003333AE" w:rsidRDefault="003333AE" w:rsidP="003333A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 экз.</w:t>
            </w:r>
          </w:p>
        </w:tc>
      </w:tr>
    </w:tbl>
    <w:p w:rsidR="0068797E" w:rsidRDefault="003333AE"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Примечание: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proofErr w:type="gramStart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Минимальный перечень учебного оборудования кабинетов начальных классов общеобразовательных учреждений разработан в соответствии </w:t>
      </w:r>
      <w:proofErr w:type="spellStart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hyperlink r:id="rId4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требованиями</w:t>
        </w:r>
        <w:proofErr w:type="spellEnd"/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 xml:space="preserve"> федерального государственного образовательного стандарта начального общего образования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(ФГОС), обеспечивает современные условия обучения, является обязательным при оснащении школ учебно-методическими комплектами, печатной продукцией, техническими средствами обучения для перехода школ на организацию процесса обучения в соответствии с требованиями ФГОС начального общего образования, разработан на основе рекомендаций по материально - техническому</w:t>
      </w:r>
      <w:proofErr w:type="gramEnd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оснащению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Примерных программ начального общего образования по учебным предметам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(Москва, РАО, Просвещение, 2010).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Создание условий для реализации основной образовательной программы в части материально-технического и информационного оснащения во всех 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общеобразовательных учреждениях </w:t>
      </w:r>
      <w:proofErr w:type="gramStart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определено в качестве ключевых требований и зафиксировано</w:t>
      </w:r>
      <w:proofErr w:type="gramEnd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ряде законодательных и нормативных актов: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национальная образовательная инициатива «Наша новая школа»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(утверждена Президентом Российской Федерации 04 февраля 2010 года № Пр-271);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06.10.2009 года № 373;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(утверждены приказом Министерства образования и науки Российской Федерации от 04 октября 2010 года № 986);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санитарно-эпидемиологические требования к условиям и организации обучения в общеобразовательных учреждениях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(утверждены постановлением главного государственного санитарного врача Российской Федерации от 29 декабря 2010 года № 189);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концепция федеральной целевой программы развития образования на 2011 – 2015 годы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(утверждена распоряжением правительства Российской Федерации от 07 февраля 2011 года №163-р).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**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Библиотечный фонд общеобразовательного учреждения комплектуется на основе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перечня учебников, рекомендованных (допущенных) Минобрнауки России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***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разработке </w:t>
      </w:r>
      <w:proofErr w:type="gramStart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перечней оборудования кабинетов начальных классов общеобразовательных учреждений области</w:t>
      </w:r>
      <w:proofErr w:type="gramEnd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необходимо указать количество</w:t>
      </w:r>
      <w:r w:rsidRPr="003333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объектов и средств материально-технического обеспечения исходя из реальной наполняемости класса (полный комплект; комплект, необходимый для практической работы в группах, насчитывающих по нескольку учащихся; комплект для фронтальной работы (не менее 1 экз. на двух учащихся).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Перечни оборудования кабинетов начальных классов общеобразовательных учреждений должны соответствовать требованиям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государственного образовательного стандарта начального общего образования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 приказом Министерства образования и науки Российской Федерации от 06.10.2009 года № 373);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2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 xml:space="preserve">федеральным требованиям к </w:t>
        </w:r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lastRenderedPageBreak/>
          <w:t>образовательным учреждениям в части минимальной оснащенности учебного процесса и оборудования учебных помещений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(утверждены приказом Министерства образования и науки Российской Федерации от 04 октября 2010 года № 986);</w:t>
      </w:r>
      <w:proofErr w:type="gramEnd"/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3" w:history="1"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 xml:space="preserve">санитарно-эпидемиологическим требованиям к условиям и организации обучения в </w:t>
        </w:r>
        <w:proofErr w:type="gramStart"/>
        <w:r w:rsidRPr="003333AE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общ</w:t>
        </w:r>
      </w:hyperlink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еобразовательных</w:t>
      </w:r>
      <w:proofErr w:type="gramEnd"/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учреждениях (утверждены постановлением главного государственного санитарного врача Российской Федерации от 29 декабря 2010 года № 189);</w:t>
      </w:r>
      <w:r w:rsidRPr="003333A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333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</w:t>
      </w:r>
    </w:p>
    <w:sectPr w:rsidR="0068797E" w:rsidSect="0068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3AE"/>
    <w:rsid w:val="003333AE"/>
    <w:rsid w:val="0068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3AE"/>
  </w:style>
  <w:style w:type="character" w:styleId="a3">
    <w:name w:val="Hyperlink"/>
    <w:basedOn w:val="a0"/>
    <w:uiPriority w:val="99"/>
    <w:semiHidden/>
    <w:unhideWhenUsed/>
    <w:rsid w:val="00333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1/03/16/sanpin-dok.html" TargetMode="External"/><Relationship Id="rId13" Type="http://schemas.openxmlformats.org/officeDocument/2006/relationships/hyperlink" Target="http://www.rg.ru/2011/03/16/sanpin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n.gov.ru/dok/akt/8264" TargetMode="External"/><Relationship Id="rId12" Type="http://schemas.openxmlformats.org/officeDocument/2006/relationships/hyperlink" Target="http://mon.gov.ru/dok/akt/82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.gov.ru/dok/akt/6591" TargetMode="External"/><Relationship Id="rId11" Type="http://schemas.openxmlformats.org/officeDocument/2006/relationships/hyperlink" Target="http://www.edu.ru/db-mon/mo/data/d_09/m373.html" TargetMode="External"/><Relationship Id="rId5" Type="http://schemas.openxmlformats.org/officeDocument/2006/relationships/hyperlink" Target="http://standart.edu.ru/attachment.aspx?id=3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n.gov.ru/work/obr/dok/obs/8267" TargetMode="External"/><Relationship Id="rId4" Type="http://schemas.openxmlformats.org/officeDocument/2006/relationships/hyperlink" Target="http://www.edu.ru/db-mon/mo/data/d_09/m373.html" TargetMode="External"/><Relationship Id="rId9" Type="http://schemas.openxmlformats.org/officeDocument/2006/relationships/hyperlink" Target="http://mon.gov.ru/files/materials/8286/11.02.07-fcpr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1320</Words>
  <Characters>7528</Characters>
  <Application>Microsoft Office Word</Application>
  <DocSecurity>0</DocSecurity>
  <Lines>62</Lines>
  <Paragraphs>17</Paragraphs>
  <ScaleCrop>false</ScaleCrop>
  <Company>MOUO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2015-03-31T07:09:00Z</dcterms:created>
  <dcterms:modified xsi:type="dcterms:W3CDTF">2015-03-31T07:12:00Z</dcterms:modified>
</cp:coreProperties>
</file>