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11" w:rsidRDefault="005A1B11" w:rsidP="005A1B11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5A1B11" w:rsidRDefault="005A1B11" w:rsidP="005A1B11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A1B11" w:rsidRDefault="005A1B11" w:rsidP="005A1B11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A1B11" w:rsidRDefault="005A1B11" w:rsidP="005A1B11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A1B11" w:rsidRPr="00A3381A" w:rsidRDefault="005A1B11" w:rsidP="005A1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5A1B11" w:rsidRDefault="005A1B11" w:rsidP="005A1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81A">
        <w:rPr>
          <w:rFonts w:ascii="Times New Roman" w:eastAsia="Times New Roman" w:hAnsi="Times New Roman" w:cs="Times New Roman"/>
          <w:b/>
          <w:sz w:val="24"/>
          <w:szCs w:val="24"/>
        </w:rPr>
        <w:t xml:space="preserve"> внеурочной деятельности</w:t>
      </w:r>
    </w:p>
    <w:p w:rsidR="005A1B11" w:rsidRPr="003B5136" w:rsidRDefault="005A1B11" w:rsidP="005A1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3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донской сторонушке</w:t>
      </w:r>
      <w:r w:rsidRPr="003B5136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5A1B11" w:rsidRPr="003B5136" w:rsidRDefault="005A1B11" w:rsidP="005A1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6 класса</w:t>
      </w:r>
    </w:p>
    <w:p w:rsidR="005A1B11" w:rsidRPr="00A3381A" w:rsidRDefault="005A1B11" w:rsidP="005A1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36">
        <w:rPr>
          <w:rFonts w:ascii="Times New Roman" w:eastAsia="Times New Roman" w:hAnsi="Times New Roman" w:cs="Times New Roman"/>
          <w:b/>
          <w:sz w:val="24"/>
          <w:szCs w:val="24"/>
        </w:rPr>
        <w:t>основного общего образования</w:t>
      </w:r>
    </w:p>
    <w:p w:rsidR="005A1B11" w:rsidRDefault="005A1B11" w:rsidP="005A1B1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B11" w:rsidRDefault="005A1B11" w:rsidP="005A1B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общего образования (класс)-6 класса</w:t>
      </w:r>
    </w:p>
    <w:p w:rsidR="005A1B11" w:rsidRDefault="005A1B11" w:rsidP="005A1B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часов: 1 час в неделю, 35 часов в год</w:t>
      </w:r>
    </w:p>
    <w:p w:rsidR="005A1B11" w:rsidRDefault="005A1B11" w:rsidP="005A1B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Учитель: Калинина Наталья Викторовна</w:t>
      </w:r>
    </w:p>
    <w:p w:rsidR="005A1B11" w:rsidRDefault="005A1B11" w:rsidP="005A1B11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A1B11" w:rsidRDefault="005A1B11" w:rsidP="005A1B11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A1B11" w:rsidRDefault="005A1B11" w:rsidP="005A1B11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A1B11" w:rsidRPr="00A112A7" w:rsidRDefault="005A1B11" w:rsidP="005A1B11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A112A7">
        <w:rPr>
          <w:rFonts w:ascii="Times New Roman" w:hAnsi="Times New Roman"/>
          <w:b/>
          <w:bCs/>
          <w:color w:val="000000"/>
          <w:sz w:val="24"/>
          <w:szCs w:val="24"/>
        </w:rPr>
        <w:t>Нормативные документы.</w:t>
      </w:r>
    </w:p>
    <w:p w:rsidR="005A1B11" w:rsidRPr="00F06910" w:rsidRDefault="005A1B11" w:rsidP="005A1B11">
      <w:pPr>
        <w:numPr>
          <w:ilvl w:val="0"/>
          <w:numId w:val="4"/>
        </w:numPr>
        <w:spacing w:after="0" w:line="16" w:lineRule="atLeast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F06910">
        <w:rPr>
          <w:rFonts w:ascii="Times New Roman" w:hAnsi="Times New Roman"/>
          <w:color w:val="000000" w:themeColor="text1"/>
          <w:sz w:val="24"/>
          <w:szCs w:val="24"/>
        </w:rPr>
        <w:t>Закон «Об образовании в Российской Федерации» от 29.12.2012 года № 273-ФЗ.</w:t>
      </w:r>
    </w:p>
    <w:p w:rsidR="005A1B11" w:rsidRPr="00F06910" w:rsidRDefault="005A1B11" w:rsidP="005A1B1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910">
        <w:rPr>
          <w:rFonts w:ascii="Times New Roman" w:hAnsi="Times New Roman"/>
          <w:color w:val="000000" w:themeColor="text1"/>
          <w:sz w:val="24"/>
          <w:szCs w:val="24"/>
        </w:rPr>
        <w:t xml:space="preserve">Приказ </w:t>
      </w:r>
      <w:proofErr w:type="spellStart"/>
      <w:r w:rsidRPr="00F06910">
        <w:rPr>
          <w:rFonts w:ascii="Times New Roman" w:hAnsi="Times New Roman"/>
          <w:color w:val="000000" w:themeColor="text1"/>
          <w:sz w:val="24"/>
          <w:szCs w:val="24"/>
        </w:rPr>
        <w:t>Минобрнауки</w:t>
      </w:r>
      <w:proofErr w:type="spellEnd"/>
      <w:r w:rsidRPr="00F06910">
        <w:rPr>
          <w:rFonts w:ascii="Times New Roman" w:hAnsi="Times New Roman"/>
          <w:color w:val="000000" w:themeColor="text1"/>
          <w:sz w:val="24"/>
          <w:szCs w:val="24"/>
        </w:rPr>
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</w:r>
    </w:p>
    <w:p w:rsidR="005A1B11" w:rsidRPr="00F06910" w:rsidRDefault="005A1B11" w:rsidP="005A1B1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right="3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910">
        <w:rPr>
          <w:rFonts w:ascii="Times New Roman" w:hAnsi="Times New Roman"/>
          <w:color w:val="000000" w:themeColor="text1"/>
          <w:sz w:val="24"/>
          <w:szCs w:val="24"/>
        </w:rPr>
        <w:t xml:space="preserve">Приказ </w:t>
      </w:r>
      <w:proofErr w:type="spellStart"/>
      <w:r w:rsidRPr="00F06910">
        <w:rPr>
          <w:rFonts w:ascii="Times New Roman" w:hAnsi="Times New Roman"/>
          <w:color w:val="000000" w:themeColor="text1"/>
          <w:sz w:val="24"/>
          <w:szCs w:val="24"/>
        </w:rPr>
        <w:t>Минпросвещения</w:t>
      </w:r>
      <w:proofErr w:type="spellEnd"/>
      <w:r w:rsidRPr="00F06910">
        <w:rPr>
          <w:rFonts w:ascii="Times New Roman" w:hAnsi="Times New Roman"/>
          <w:color w:val="000000" w:themeColor="text1"/>
          <w:sz w:val="24"/>
          <w:szCs w:val="24"/>
        </w:rPr>
        <w:t xml:space="preserve"> России от 20.05.2020 N 254 (ред. от 23.12.2020)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деятельность/</w:t>
      </w:r>
    </w:p>
    <w:p w:rsidR="005A1B11" w:rsidRPr="00F06910" w:rsidRDefault="005A1B11" w:rsidP="005A1B1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right="3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910">
        <w:rPr>
          <w:rFonts w:ascii="Times New Roman" w:hAnsi="Times New Roman"/>
          <w:color w:val="000000" w:themeColor="text1"/>
          <w:sz w:val="24"/>
          <w:szCs w:val="24"/>
        </w:rPr>
        <w:t xml:space="preserve">Приказ </w:t>
      </w:r>
      <w:proofErr w:type="spellStart"/>
      <w:r w:rsidRPr="00F06910">
        <w:rPr>
          <w:rFonts w:ascii="Times New Roman" w:hAnsi="Times New Roman"/>
          <w:color w:val="000000" w:themeColor="text1"/>
          <w:sz w:val="24"/>
          <w:szCs w:val="24"/>
        </w:rPr>
        <w:t>Минпросвещения</w:t>
      </w:r>
      <w:proofErr w:type="spellEnd"/>
      <w:r w:rsidRPr="00F06910">
        <w:rPr>
          <w:rFonts w:ascii="Times New Roman" w:hAnsi="Times New Roman"/>
          <w:color w:val="000000" w:themeColor="text1"/>
          <w:sz w:val="24"/>
          <w:szCs w:val="24"/>
        </w:rPr>
        <w:t xml:space="preserve"> России от 23.12.2020 N 766 «О внесении изменений в федеральный перечень учебников</w:t>
      </w:r>
      <w:proofErr w:type="gramStart"/>
      <w:r w:rsidRPr="00F06910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F069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F06910">
        <w:rPr>
          <w:rFonts w:ascii="Times New Roman" w:hAnsi="Times New Roman"/>
          <w:color w:val="000000" w:themeColor="text1"/>
          <w:sz w:val="24"/>
          <w:szCs w:val="24"/>
        </w:rPr>
        <w:t>д</w:t>
      </w:r>
      <w:proofErr w:type="gramEnd"/>
      <w:r w:rsidRPr="00F06910">
        <w:rPr>
          <w:rFonts w:ascii="Times New Roman" w:hAnsi="Times New Roman"/>
          <w:color w:val="000000" w:themeColor="text1"/>
          <w:sz w:val="24"/>
          <w:szCs w:val="24"/>
        </w:rPr>
        <w:t>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 организациями, осуществляющими образовательную деятельность, утвержденный приказом Министерства просвещения Российской Федерации от 20 мая 2020 г. №254»</w:t>
      </w:r>
    </w:p>
    <w:p w:rsidR="005A1B11" w:rsidRPr="00F06910" w:rsidRDefault="005A1B11" w:rsidP="005A1B11">
      <w:pPr>
        <w:numPr>
          <w:ilvl w:val="0"/>
          <w:numId w:val="4"/>
        </w:numPr>
        <w:spacing w:after="0" w:line="16" w:lineRule="atLeast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06910">
        <w:rPr>
          <w:rFonts w:ascii="Times New Roman" w:hAnsi="Times New Roman"/>
          <w:color w:val="000000" w:themeColor="text1"/>
          <w:sz w:val="24"/>
          <w:szCs w:val="24"/>
        </w:rPr>
        <w:t>П</w:t>
      </w:r>
      <w:proofErr w:type="gramEnd"/>
      <w:r w:rsidRPr="00F06910">
        <w:rPr>
          <w:color w:val="000000" w:themeColor="text1"/>
        </w:rPr>
        <w:t xml:space="preserve"> </w:t>
      </w:r>
      <w:r w:rsidRPr="00F0691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Главного государственного санитарного врача РФ от 28.09.2020 №28 «Об утверждении санитарных  правил СП 2.4 3648-20  «Санитарно-эпидемиологические требования к организациям</w:t>
      </w:r>
      <w:r w:rsidRPr="00F069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910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воспитания и обучения, отдыха и оздоровления детей и молодежи» (Зарегистрировано в Минюсте России18.12.2020 №61573). </w:t>
      </w:r>
    </w:p>
    <w:p w:rsidR="005A1B11" w:rsidRPr="00F06910" w:rsidRDefault="005A1B11" w:rsidP="005A1B11">
      <w:pPr>
        <w:numPr>
          <w:ilvl w:val="0"/>
          <w:numId w:val="4"/>
        </w:numPr>
        <w:spacing w:after="0" w:line="16" w:lineRule="atLeast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F06910">
        <w:rPr>
          <w:rFonts w:ascii="Times New Roman" w:hAnsi="Times New Roman"/>
          <w:color w:val="000000" w:themeColor="text1"/>
          <w:sz w:val="24"/>
          <w:szCs w:val="24"/>
        </w:rPr>
        <w:t>Письмо министерства образования и науки РФ от 01.04.2005г. № 03-417 «О перечне учебного и компьютерного оборудования для оснащения общеобразовательных учреждений».</w:t>
      </w:r>
    </w:p>
    <w:p w:rsidR="005A1B11" w:rsidRPr="00F06910" w:rsidRDefault="005A1B11" w:rsidP="005A1B11">
      <w:pPr>
        <w:numPr>
          <w:ilvl w:val="0"/>
          <w:numId w:val="4"/>
        </w:numPr>
        <w:spacing w:after="0" w:line="16" w:lineRule="atLeast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F06910">
        <w:rPr>
          <w:rFonts w:ascii="Times New Roman" w:hAnsi="Times New Roman"/>
          <w:color w:val="000000" w:themeColor="text1"/>
          <w:sz w:val="24"/>
          <w:szCs w:val="24"/>
        </w:rPr>
        <w:t>Приказ Министерства образования и науки РФ от 04.10.2010 г. №986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5A1B11" w:rsidRPr="00F06910" w:rsidRDefault="005A1B11" w:rsidP="005A1B11">
      <w:pPr>
        <w:numPr>
          <w:ilvl w:val="0"/>
          <w:numId w:val="4"/>
        </w:numPr>
        <w:spacing w:after="0" w:line="16" w:lineRule="atLeast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F06910">
        <w:rPr>
          <w:rFonts w:ascii="Times New Roman" w:hAnsi="Times New Roman"/>
          <w:color w:val="000000" w:themeColor="text1"/>
          <w:sz w:val="24"/>
          <w:szCs w:val="24"/>
        </w:rPr>
        <w:t>Рекомендация министерства образования и науки РФ от 24.11.2011 г. № мд-1552/03 «Об оснащении общеобразовательных учреждений учебным и учебно-лабораторным оборудованием».</w:t>
      </w:r>
    </w:p>
    <w:p w:rsidR="005A1B11" w:rsidRPr="00F06910" w:rsidRDefault="005A1B11" w:rsidP="005A1B11">
      <w:pPr>
        <w:numPr>
          <w:ilvl w:val="0"/>
          <w:numId w:val="4"/>
        </w:numPr>
        <w:spacing w:after="0" w:line="16" w:lineRule="atLeast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F06910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Приказ Министерства общего и профессионального образования ростовской области от 08.08.2014 г./4.11-4851/М «О примерном порядке утверждения и примерной структуре рабочих программ».</w:t>
      </w:r>
    </w:p>
    <w:p w:rsidR="005A1B11" w:rsidRPr="00F06910" w:rsidRDefault="005A1B11" w:rsidP="005A1B11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6910">
        <w:rPr>
          <w:color w:val="000000" w:themeColor="text1"/>
          <w:sz w:val="23"/>
          <w:szCs w:val="23"/>
        </w:rPr>
        <w:t> </w:t>
      </w:r>
      <w:r w:rsidRPr="00F06910">
        <w:rPr>
          <w:rFonts w:ascii="Times New Roman" w:hAnsi="Times New Roman" w:cs="Times New Roman"/>
          <w:color w:val="000000" w:themeColor="text1"/>
          <w:sz w:val="24"/>
          <w:szCs w:val="24"/>
        </w:rPr>
        <w:t>Письмо Минобразования Ростовской области от 17.05.2021 № 24/3.1-7095 «Рекомендации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территории Ростовской области, на 2021-2022 учебный год»</w:t>
      </w:r>
    </w:p>
    <w:p w:rsidR="005A1B11" w:rsidRPr="00F06910" w:rsidRDefault="005A1B11" w:rsidP="005A1B11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6910">
        <w:rPr>
          <w:rFonts w:ascii="Times New Roman" w:hAnsi="Times New Roman"/>
          <w:color w:val="000000" w:themeColor="text1"/>
          <w:sz w:val="24"/>
          <w:szCs w:val="24"/>
        </w:rPr>
        <w:t>Устав МБОУ «</w:t>
      </w:r>
      <w:proofErr w:type="spellStart"/>
      <w:r w:rsidRPr="00F06910">
        <w:rPr>
          <w:rFonts w:ascii="Times New Roman" w:hAnsi="Times New Roman"/>
          <w:color w:val="000000" w:themeColor="text1"/>
          <w:sz w:val="24"/>
          <w:szCs w:val="24"/>
        </w:rPr>
        <w:t>Болдыревская</w:t>
      </w:r>
      <w:proofErr w:type="spellEnd"/>
      <w:r w:rsidRPr="00F06910">
        <w:rPr>
          <w:rFonts w:ascii="Times New Roman" w:hAnsi="Times New Roman"/>
          <w:color w:val="000000" w:themeColor="text1"/>
          <w:sz w:val="24"/>
          <w:szCs w:val="24"/>
        </w:rPr>
        <w:t xml:space="preserve"> ООШ».</w:t>
      </w:r>
    </w:p>
    <w:p w:rsidR="005A1B11" w:rsidRPr="000A29BF" w:rsidRDefault="005A1B11" w:rsidP="005A1B11">
      <w:pPr>
        <w:numPr>
          <w:ilvl w:val="0"/>
          <w:numId w:val="4"/>
        </w:numPr>
        <w:spacing w:after="0" w:line="16" w:lineRule="atLeast"/>
        <w:ind w:left="714" w:hanging="35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t>Основная образовательная программа осно</w:t>
      </w:r>
      <w:r>
        <w:rPr>
          <w:rFonts w:ascii="Times New Roman" w:hAnsi="Times New Roman"/>
          <w:color w:val="000000"/>
          <w:sz w:val="24"/>
          <w:szCs w:val="24"/>
        </w:rPr>
        <w:t>вного общего образования на 2021-2022</w:t>
      </w:r>
      <w:r w:rsidRPr="000A29BF">
        <w:rPr>
          <w:rFonts w:ascii="Times New Roman" w:hAnsi="Times New Roman"/>
          <w:color w:val="000000"/>
          <w:sz w:val="24"/>
          <w:szCs w:val="24"/>
        </w:rPr>
        <w:t xml:space="preserve"> учебный год МБОУ «</w:t>
      </w:r>
      <w:proofErr w:type="spellStart"/>
      <w:r w:rsidRPr="000A29BF">
        <w:rPr>
          <w:rFonts w:ascii="Times New Roman" w:hAnsi="Times New Roman"/>
          <w:color w:val="000000"/>
          <w:sz w:val="24"/>
          <w:szCs w:val="24"/>
        </w:rPr>
        <w:t>Болдыревская</w:t>
      </w:r>
      <w:proofErr w:type="spellEnd"/>
      <w:r w:rsidRPr="000A29BF">
        <w:rPr>
          <w:rFonts w:ascii="Times New Roman" w:hAnsi="Times New Roman"/>
          <w:color w:val="000000"/>
          <w:sz w:val="24"/>
          <w:szCs w:val="24"/>
        </w:rPr>
        <w:t xml:space="preserve"> ООШ»</w:t>
      </w:r>
    </w:p>
    <w:p w:rsidR="005A1B11" w:rsidRPr="004D5E81" w:rsidRDefault="005A1B11" w:rsidP="005A1B11">
      <w:pPr>
        <w:numPr>
          <w:ilvl w:val="0"/>
          <w:numId w:val="4"/>
        </w:numPr>
        <w:spacing w:after="0" w:line="16" w:lineRule="atLeast"/>
        <w:ind w:left="714" w:hanging="35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t>«Положение о рабочей программе учебных курсов, предметов, дисциплин (модулей)» МБОУ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Болдыревская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ООШ»</w:t>
      </w:r>
    </w:p>
    <w:p w:rsidR="005A1B11" w:rsidRDefault="005A1B11" w:rsidP="005A1B11">
      <w:pPr>
        <w:tabs>
          <w:tab w:val="left" w:pos="7740"/>
        </w:tabs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A1B11" w:rsidRPr="00541996" w:rsidRDefault="005A1B11" w:rsidP="005A1B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D59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Целью</w:t>
      </w:r>
      <w:r w:rsidRPr="00DD5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 культуры и быта  донского  казачества  является  формирование  у  учащихся  целостного  и  своеобразного  исторического  образа  родного  края  на  основе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комплексного осмысления региональных процессов и их роли в образовании, самоопределении и саморазвитии школьников.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программа играет важную </w:t>
      </w:r>
      <w:r w:rsidRPr="00DD5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роль 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достижении учащимися планируемых результатов, как-то: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повысить интерес к изучению истории вообще, так и истории своего родного края;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помочь учащимся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самоидентифицироваться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стать культурным, хорошо образованным человеком;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помочь в воспитании гражданина и патриота своей Родины;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позволяет решать две взаимосвязанные </w:t>
      </w:r>
      <w:r w:rsidRPr="00DD59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эффективность изучения основного (инвариантного) содержания истории в контексте новых целей российского образования;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ключевые компетенции учащихся на основе личностного осмысления социального, духовного, нравственного опыта населения Донского края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прошлом и настоящем.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учебных курсов, предметов, дисциплин (модулей).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программа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донской сторонушке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разработана с учетом основных направлений модернизации общего образования и обеспечивает:</w:t>
      </w:r>
    </w:p>
    <w:p w:rsidR="005A1B11" w:rsidRPr="00DD59A0" w:rsidRDefault="005A1B11" w:rsidP="005A1B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 образования, направленность содержания образования на формирование общих учебных умений и навыков, познавательной культуры личности;</w:t>
      </w:r>
    </w:p>
    <w:p w:rsidR="005A1B11" w:rsidRPr="00DD59A0" w:rsidRDefault="005A1B11" w:rsidP="005A1B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воспитательного потенциала и социально-гуманитарной направленности содержания образования;</w:t>
      </w:r>
    </w:p>
    <w:p w:rsidR="005A1B11" w:rsidRPr="00DD59A0" w:rsidRDefault="005A1B11" w:rsidP="005A1B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ключевых компетенций 'учащихся;</w:t>
      </w:r>
    </w:p>
    <w:p w:rsidR="005A1B11" w:rsidRPr="00DD59A0" w:rsidRDefault="005A1B11" w:rsidP="005A1B1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обеспечение вариативности и свободы выбора в образовании для субъектов образовательного процесса (учащихся и их родителей, педагогов и образовательных учреждений);</w:t>
      </w:r>
    </w:p>
    <w:p w:rsidR="005A1B11" w:rsidRPr="00DD59A0" w:rsidRDefault="005A1B11" w:rsidP="005A1B1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роли истории как дисциплины, обеспечивающей успешную социализацию учащихся.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Базовыми основаниями формирования внеурочной программы являются</w:t>
      </w:r>
    </w:p>
    <w:p w:rsidR="005A1B11" w:rsidRPr="00DD59A0" w:rsidRDefault="005A1B11" w:rsidP="005A1B1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целостность содержания образования, органичность включения в базовый курс истории ( для 7 класса), обеспечение преемственности между ступенями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;н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аучность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A1B11" w:rsidRPr="00DD59A0" w:rsidRDefault="005A1B11" w:rsidP="005A1B1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типичность включенного регионального исторического материала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  <w:proofErr w:type="gramEnd"/>
    </w:p>
    <w:p w:rsidR="005A1B11" w:rsidRPr="00DD59A0" w:rsidRDefault="005A1B11" w:rsidP="005A1B1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комплексность в раскрытии исторического материала;</w:t>
      </w:r>
    </w:p>
    <w:p w:rsidR="005A1B11" w:rsidRPr="00DD59A0" w:rsidRDefault="005A1B11" w:rsidP="005A1B1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ориентация на практический,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личностный подходы к формированию ключевых компетенций учащихся средствами содержания образования;</w:t>
      </w:r>
    </w:p>
    <w:p w:rsidR="005A1B11" w:rsidRPr="00DD59A0" w:rsidRDefault="005A1B11" w:rsidP="005A1B1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альтернативности в подаче исторического материала;</w:t>
      </w:r>
    </w:p>
    <w:p w:rsidR="005A1B11" w:rsidRPr="00DD59A0" w:rsidRDefault="005A1B11" w:rsidP="005A1B1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аксиологическая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направленность.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Целями</w:t>
      </w:r>
      <w:r w:rsidRPr="00DD5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программы по культуре и быту донского казачества является: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 разносторонне  развитой  личности  гражданина  России,  духовно  связанного  с  малой  родиной,  знающего  и  уважающего  ее  историю,  культуру,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  традиции,  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ориентированного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 системе  ценностей  и  потребностях современной  жизни;  формирование  способности  выпускников  к  самостоятельному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жизненному выбору, самообразованию и самосовершенствованию в условиях многонационального и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поликонфессионального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своеобразия Ростовской области.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 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внеурочной программы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дать учащимся целостное представление об историческом,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этнонациональном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природном, хозяйственном своеобразии родного края, традициях духовной и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нравственной жизни, социальном опыте народа;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сформировать позитивные        ценностные  ориентации  в  ходе  ознакомления  с  исторически  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сложившимися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культурными,  религиозными,  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этно-национальными</w:t>
      </w:r>
      <w:proofErr w:type="spellEnd"/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традициями народов, населяющих Донской край для применения полученных знаний и умений на практике, планирования своей жизнедеятельности, участия в решении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существующих и возникающих региональных, общенациональных проблем;  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обеспечить понимание  идеи  межнационального  согласия,    как  важнейших традиций  духовной  жизни  региона,  сформировать на  этой  основе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 конструктивного межкультурного взаимодействия с представителями различных этносов, навыков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безконфликтного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поведения;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способствовать этнической идентификации и политической консолидации населения Ростовской области;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помочь учащимся осознать разнообразие и масштаб трудовой жизни  в регионе, передать им знания и умения для активного  участия в ней; способствовать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самоопределению, формированию потребности в созидательной трудовой деятельности на благо семьи, общества, государства;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пробуждать интерес к судьбам людей родного края, к истории повседневности, воспитывать уважение к представителям старшего поколения, институту семьи;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развивать у обучающихся интерес к родной истории, раскрывая сущность исторических явлений и процессов на близком и ярком материале;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развивать творческие способности обучающихся на основе поисковой, исследовательской деятельности, изучения многообразных источников по истории края;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создавать условия  для  приобщения  обучающихся  к  культуре,  искусству,  способам художественного  самовыражения  на  примерах творчества  земляков  –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известных деятелей культуры;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формировать у 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собственное оценочное отношение к фактам и событиям прошлого и настоящего.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Перспективными  видами  учебной  деятельности  для реализации  регионального  компонента  являются:  моделирование,  коммуникативная  и  исследовательская</w:t>
      </w:r>
      <w:proofErr w:type="gramEnd"/>
    </w:p>
    <w:p w:rsidR="005A1B11" w:rsidRPr="00DD59A0" w:rsidRDefault="005A1B11" w:rsidP="005A1B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курса, в учебном плане.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еурочная программа  реализуется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ступени  осно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вного  общего  образования  для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 изучения  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содержания  образования  </w:t>
      </w:r>
      <w:r w:rsidRPr="00DD59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краеведческой  направленности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 5 классе введен  1 час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для преподавания  учебного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 «На донской сторонушке» и рассчитана на 35 часов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2. </w:t>
      </w:r>
      <w:r w:rsidRPr="00DD5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курса, дисциплины (модуля).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раскрывается история региона во временном промежутке от средних веков до начала 20 века. В центре внимания – вопросы происхождения донского казачества, культура, особенности казачьего самоуправления. Особое место отводится системе творческих индивидуальных заданий: рисунки, кроссворды, сказки, загадки, анкеты.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Главной целью курса является формирование у учащихся целостного представления об истории края в приобщении к культурным достижениям народов Дона, воспитании патриотизма.</w:t>
      </w:r>
    </w:p>
    <w:p w:rsidR="005A1B11" w:rsidRPr="004C4114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такие казаки.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Происхождение, версии. Точки зрения казачьих историков Савельева Е.П., Быкадорова, Гордеева А.А., Краснова П.А., точка зрения российских историков – Карамзин Н.М., Соловьёв, Ключевский, писателей – Пушкин А.С., Толстой Л.</w:t>
      </w:r>
      <w:proofErr w:type="gram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proofErr w:type="gram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означает слово «казак».</w:t>
      </w:r>
    </w:p>
    <w:p w:rsidR="005A1B11" w:rsidRPr="004C4114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Казачьи городки.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возникновения, названия, место расположения, внутренняя структура.</w:t>
      </w:r>
    </w:p>
    <w:p w:rsidR="005A1B11" w:rsidRPr="004C4114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Всевеликое Войско Донское.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возникновения, государственность, понятие «войско», внутренняя структура и организация, управление, территория, верховые и низовые казаки.</w:t>
      </w:r>
      <w:proofErr w:type="gram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 </w:t>
      </w:r>
      <w:proofErr w:type="spell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Всевеликое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1B11" w:rsidRPr="004C4114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Казачье самоуправление.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Казачий Круг, атаман, есаул, совет стариков, символы власти, разграничение полномочий. Выборы атамана и правления.</w:t>
      </w:r>
    </w:p>
    <w:p w:rsidR="005A1B11" w:rsidRPr="004C4114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Казачье мировоззрение.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Самоидентификация, казачье братство </w:t>
      </w:r>
      <w:proofErr w:type="gram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казаки – братья), отношение к родной земле – </w:t>
      </w:r>
      <w:proofErr w:type="spell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присуду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приветствие казаков, казачий взгляд на своё 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происхождение и на окружающий мир, отношение к Дону, почитание старших, отношение к власти.</w:t>
      </w:r>
    </w:p>
    <w:p w:rsidR="005A1B11" w:rsidRPr="004C4114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Донская символика.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Герб, Гимн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разучить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Флаг. Их значение.</w:t>
      </w:r>
    </w:p>
    <w:p w:rsidR="005A1B11" w:rsidRPr="004C4114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Казачий язык.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Гутар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балачка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Термины и понятия. Петр 1 о </w:t>
      </w:r>
      <w:proofErr w:type="gram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казачьем</w:t>
      </w:r>
      <w:proofErr w:type="gram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гутаре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1B11" w:rsidRPr="004C4114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Казачьи сказки.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Чайка, Ковш, Ось. Сказка из книги Полякова П.С. «Смерть Тихого Дона», </w:t>
      </w:r>
      <w:proofErr w:type="spell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Чикамас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Безсмертник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1B11" w:rsidRPr="004C4114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Прозвища казачьих станиц.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Шутливые прозвища донских станиц, история возникновения.</w:t>
      </w:r>
    </w:p>
    <w:p w:rsidR="005A1B11" w:rsidRPr="004C4114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Казачьи праздники.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 октября – Общевойсковой праздник – Покров Пресвятой Богородицы,30 октября – Общевойсковой праздник, установленный в честь спасения Императорской семьи Александра 3 в </w:t>
      </w:r>
      <w:proofErr w:type="spellStart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</w:t>
      </w:r>
      <w:proofErr w:type="spell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катастрофе,4 ноября – День Казанской Иконы Божией Матери, общевойсковой праздник, установлен в честь избавления Москвы от интервентов в 1612г.,4 декабря – День матери-казачки,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мая – День Святого Воина Георгия Победоносца,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мая – День создания Казачьих вооружённых</w:t>
      </w:r>
      <w:proofErr w:type="gramEnd"/>
      <w:r w:rsidRPr="004C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 в 1918г.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Азовское осадное сидение 1641г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стория захвата Азова казаками и его оборона. Значение осадного сидения.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12.Морские походы казаков.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Организация, состав, вооружение, дисциплина, ориентирование, пища, тактика, распределение добычи 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дуван). Походы за зипунами в Крым, в Турцию, на Каспий. Сарынь на кичку!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Воспитание мальчика.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Крестины, посадка на коня, воинская подготовка, шашка, пика, конь.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Воспитание девочки.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Хозяйственная деятельность, умение шить, готовить, убираться в курене.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Семья.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семьи, совместное проживание, почитание старших, совместный быт, распределение обязанностей.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Казачий курень.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Происхождение слова «курень», верхи и низы,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галдарея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внутреннее убранство. Посещение класса-музея «Казачий курень».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Воинское искусство.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Шашка, фланкировка, джигитовка, пика, лава.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Быт и нравы донских казаков.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 жизни, отношение к браку, семье, детям, занятия казаков, традиции, передачи памяти поколений.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Заповеди.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поведи. Заповеди Игната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Новые заповеди.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Культура донских казаков.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Песни, пословицы, образование.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21.Казачьи столицы.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Раздоры, Монастырский городок,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Старочеркасск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Черкасск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Азов, Новочеркасск.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Вера.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церкви, вере. Духовные лица на Дону. Церковные праздники.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Донские казачьи атаманы.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Сары-Азмана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Краснова П.Н.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Основные занятия.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судьба: гульб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охота), да пальба. Земледелие, рыбалка, скотоводство, виноградарство, огород.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Казачье братство. Казачьи войска России.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Все казаки – братья. 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Донское, Кубанское, Терское, Астраханское, Оренбургское, Уральское, Сибирское,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Семиреченское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Забайкальское, Амурское, Уссурийское казачьи войска.</w:t>
      </w:r>
      <w:proofErr w:type="gramEnd"/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Покорение Сибири Ермаком.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Ермак Тимофеевич. Сибирское ханство. Покорение, гибель Ермака.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Казачья вольница.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Вольное Войско. Смута 1612г., Восстания С.Т.Разина, К.А. Булавин Е.Т. Пугачёва.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Москва и Дон.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Отношения, Посольский Приказ, легковые и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зимовые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станицы, русские цари и Дон, жалование. С Дона выдачи нет! Потеря независимости при Петре 1. Подчинение Войска Москве.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Донские казачьи генералы.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Денисов, Орлов-Денисов, Я.П.Бакланов.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Казачьи чины, форма одежды.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Чины, звания, особенности ношения формы одежды: фуражка, лампас, бурка, башлык, сапоги, ичиги, погоны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гражданской одежде.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Казаки и всемирная история.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казаков на ход войн, отношения к казакам противников и союзников. Наполеон. Казаки в Париже.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Донская архитектура.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Курень, собор в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Старочеркасске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собор в Новочеркасске.</w:t>
      </w:r>
    </w:p>
    <w:p w:rsidR="005A1B11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33.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Расказачивание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Геноцид казачьего народа в Гражданскую войну 1918-1920г.г. Попытки возрождения в настоящее время.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Разучивание песен на казачью тему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 Конкурс песен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тему «Казаки».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Экскурсии: 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скурсия в этнографический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 культ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уры и быта донского казачества 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рисунков на тему «Казаки».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 Планируемые результаты изучения учебного курса</w:t>
      </w:r>
    </w:p>
    <w:p w:rsidR="005A1B11" w:rsidRPr="008C03D9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0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Ученик научиться: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результаты: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понимать важность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истории своей малой родины;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развивать личностные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базируются на знании культуры Донского края;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формировать личность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гражданина и патриота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УУД: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ориентироваться в различных точках зрения на историю казачества и применять знания, умения и навыки в практической деятельности;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планировать свои действия в соответствии с поставленной целью;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контролировать свою деятельность по ходу или результатам выполненного задания;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самостоятельно адекватно оценивать правильность своего решения в любой ситуации.</w:t>
      </w:r>
    </w:p>
    <w:p w:rsidR="005A1B11" w:rsidRPr="008C03D9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0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Получит возможность: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Познавательные УУД: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культурно-бытовые особенности жизни донских казаков;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основные понятия, характеризующие особенности культуры Донского </w:t>
      </w:r>
      <w:proofErr w:type="spell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нать</w:t>
      </w:r>
      <w:proofErr w:type="spell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уметь применять на практике, полученные на занятиях знания;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основы мировоззрения донских казаков;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уметь наблюдать, делать выводы;</w:t>
      </w:r>
    </w:p>
    <w:p w:rsidR="005A1B11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задавать вопросы, уточняя </w:t>
      </w:r>
      <w:proofErr w:type="gramStart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непонятное</w:t>
      </w:r>
      <w:proofErr w:type="gramEnd"/>
      <w:r w:rsidRPr="00DD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A1B11" w:rsidRPr="0008046E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0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4. Тематическое планирование курса</w:t>
      </w:r>
    </w:p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160"/>
        <w:gridCol w:w="3411"/>
      </w:tblGrid>
      <w:tr w:rsidR="005A1B11" w:rsidTr="00FE4EC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11" w:rsidRDefault="005A1B11" w:rsidP="00FE4E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11" w:rsidRDefault="005A1B11" w:rsidP="00FE4E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A1B11" w:rsidRPr="00F711A9" w:rsidTr="00FE4EC4">
        <w:trPr>
          <w:trHeight w:val="41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11" w:rsidRDefault="005A1B11" w:rsidP="00FE4E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1" w:rsidRPr="008A06A7" w:rsidRDefault="005A1B11" w:rsidP="00FE4EC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A1B11" w:rsidRPr="00F711A9" w:rsidTr="00FE4EC4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11" w:rsidRDefault="005A1B11" w:rsidP="00FE4E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Яркие страницы истории земли Донской 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11" w:rsidRPr="008A06A7" w:rsidRDefault="005A1B11" w:rsidP="00FE4E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час</w:t>
            </w:r>
          </w:p>
        </w:tc>
      </w:tr>
      <w:tr w:rsidR="005A1B11" w:rsidRPr="00F711A9" w:rsidTr="00FE4EC4">
        <w:trPr>
          <w:trHeight w:val="25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1" w:rsidRDefault="005A1B11" w:rsidP="00FE4E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праздники, семья казака.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1" w:rsidRPr="008A06A7" w:rsidRDefault="005A1B11" w:rsidP="00FE4E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8A0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</w:tbl>
    <w:p w:rsidR="005A1B11" w:rsidRPr="00DD59A0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B11" w:rsidRDefault="005A1B11" w:rsidP="005A1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B45F2" w:rsidRDefault="00BB45F2"/>
    <w:sectPr w:rsidR="00BB45F2" w:rsidSect="00BB4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67BE0"/>
    <w:multiLevelType w:val="multilevel"/>
    <w:tmpl w:val="271E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46B49"/>
    <w:multiLevelType w:val="multilevel"/>
    <w:tmpl w:val="200E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8651C"/>
    <w:multiLevelType w:val="hybridMultilevel"/>
    <w:tmpl w:val="342288D2"/>
    <w:lvl w:ilvl="0" w:tplc="68BA3E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72317"/>
    <w:multiLevelType w:val="multilevel"/>
    <w:tmpl w:val="C8DC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5A1B11"/>
    <w:rsid w:val="005905D6"/>
    <w:rsid w:val="005A1B11"/>
    <w:rsid w:val="008E73D1"/>
    <w:rsid w:val="00A3162F"/>
    <w:rsid w:val="00BB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B1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A1B1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2211</Words>
  <Characters>12609</Characters>
  <Application>Microsoft Office Word</Application>
  <DocSecurity>0</DocSecurity>
  <Lines>105</Lines>
  <Paragraphs>29</Paragraphs>
  <ScaleCrop>false</ScaleCrop>
  <Company/>
  <LinksUpToDate>false</LinksUpToDate>
  <CharactersWithSpaces>14791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2</cp:revision>
  <dcterms:created xsi:type="dcterms:W3CDTF">2021-11-03T17:24:00Z</dcterms:created>
  <dcterms:modified xsi:type="dcterms:W3CDTF">2021-11-09T07:39:00Z</dcterms:modified>
</cp:coreProperties>
</file>