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Style w:val="style87"/>
          <w:b w:val="false"/>
          <w:color w:val="0d1216"/>
          <w:sz w:val="24"/>
          <w:szCs w:val="24"/>
          <w:shd w:val="clear" w:color="auto" w:fill="b2c2d1"/>
        </w:rPr>
      </w:pPr>
    </w:p>
    <w:p>
      <w:pPr>
        <w:pStyle w:val="style0"/>
        <w:widowControl/>
        <w:autoSpaceDE/>
        <w:autoSpaceDN/>
        <w:adjustRightInd/>
        <w:spacing w:after="200" w:lineRule="auto" w:line="276"/>
        <w:ind w:right="-284"/>
        <w:rPr>
          <w:rFonts w:eastAsia="Times New Roman"/>
          <w:sz w:val="28"/>
          <w:szCs w:val="28"/>
        </w:rPr>
      </w:pPr>
    </w:p>
    <w:p>
      <w:pPr>
        <w:pStyle w:val="style0"/>
        <w:widowControl/>
        <w:autoSpaceDE/>
        <w:autoSpaceDN/>
        <w:adjustRightInd/>
        <w:spacing w:after="200" w:lineRule="auto" w:line="276"/>
        <w:ind w:right="-284"/>
        <w:rPr>
          <w:rFonts w:eastAsia="Times New Roman"/>
          <w:sz w:val="28"/>
          <w:szCs w:val="28"/>
        </w:rPr>
      </w:pPr>
      <w:r>
        <w:rPr>
          <w:rFonts w:eastAsia="Times New Roman"/>
          <w:noProof/>
          <w:sz w:val="28"/>
          <w:szCs w:val="28"/>
        </w:rPr>
        <w:drawing>
          <wp:inline distL="0" distT="0" distB="0" distR="0">
            <wp:extent cx="6681832" cy="9199813"/>
            <wp:effectExtent l="19050" t="0" r="4718" b="0"/>
            <wp:docPr id="10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srcRect l="0" t="0" r="0" b="0"/>
                    <a:stretch/>
                  </pic:blipFill>
                  <pic:spPr>
                    <a:xfrm rot="0">
                      <a:off x="0" y="0"/>
                      <a:ext cx="6681832" cy="9199813"/>
                    </a:xfrm>
                    <a:prstGeom prst="rect"/>
                    <a:ln>
                      <a:noFill/>
                    </a:ln>
                  </pic:spPr>
                </pic:pic>
              </a:graphicData>
            </a:graphic>
          </wp:inline>
        </w:drawing>
      </w:r>
    </w:p>
    <w:p>
      <w:pPr>
        <w:pStyle w:val="style0"/>
        <w:widowControl/>
        <w:autoSpaceDE/>
        <w:autoSpaceDN/>
        <w:adjustRightInd/>
        <w:spacing w:after="200" w:lineRule="auto" w:line="276"/>
        <w:ind w:right="-284"/>
        <w:rPr>
          <w:rFonts w:eastAsia="Times New Roman"/>
          <w:sz w:val="28"/>
          <w:szCs w:val="28"/>
        </w:rPr>
      </w:pPr>
    </w:p>
    <w:p>
      <w:pPr>
        <w:pStyle w:val="style0"/>
        <w:shd w:val="clear" w:color="auto" w:fill="ffffff"/>
        <w:spacing w:lineRule="exact" w:line="365"/>
        <w:ind w:left="426" w:hanging="142"/>
        <w:jc w:val="both"/>
        <w:rPr/>
      </w:pPr>
      <w:r>
        <w:rPr>
          <w:spacing w:val="-1"/>
          <w:sz w:val="28"/>
          <w:szCs w:val="28"/>
        </w:rPr>
        <w:t xml:space="preserve">- </w:t>
      </w:r>
      <w:r>
        <w:rPr>
          <w:rFonts w:eastAsia="Times New Roman"/>
          <w:spacing w:val="-1"/>
          <w:sz w:val="28"/>
          <w:szCs w:val="28"/>
        </w:rPr>
        <w:t>Уставом муниципального бюджетного общеобразовательного учреж</w:t>
      </w:r>
      <w:r>
        <w:rPr>
          <w:rFonts w:eastAsia="Times New Roman"/>
          <w:spacing w:val="-1"/>
          <w:sz w:val="28"/>
          <w:szCs w:val="28"/>
        </w:rPr>
        <w:t/>
      </w:r>
      <w:r>
        <w:rPr>
          <w:rFonts w:eastAsia="Times New Roman"/>
          <w:spacing w:val="-1"/>
          <w:sz w:val="28"/>
          <w:szCs w:val="28"/>
        </w:rPr>
        <w:t xml:space="preserve">дения средняя общеобразовательная школа № </w:t>
      </w:r>
      <w:r>
        <w:rPr>
          <w:rFonts w:eastAsia="Times New Roman"/>
          <w:spacing w:val="-1"/>
          <w:sz w:val="28"/>
          <w:szCs w:val="28"/>
        </w:rPr>
        <w:t>5</w:t>
      </w:r>
      <w:r>
        <w:rPr>
          <w:rFonts w:eastAsia="Times New Roman"/>
          <w:spacing w:val="-1"/>
          <w:sz w:val="28"/>
          <w:szCs w:val="28"/>
        </w:rPr>
        <w:t xml:space="preserve"> </w:t>
      </w:r>
      <w:r>
        <w:rPr>
          <w:rFonts w:eastAsia="Times New Roman"/>
          <w:spacing w:val="-1"/>
          <w:sz w:val="28"/>
          <w:szCs w:val="28"/>
        </w:rPr>
        <w:t xml:space="preserve">имени Якова Павловича Сторчака </w:t>
      </w:r>
      <w:r>
        <w:rPr>
          <w:rFonts w:eastAsia="Times New Roman"/>
          <w:spacing w:val="-1"/>
          <w:sz w:val="28"/>
          <w:szCs w:val="28"/>
        </w:rPr>
        <w:t>станицы Октябрьской муни</w:t>
      </w:r>
      <w:r>
        <w:rPr>
          <w:rFonts w:eastAsia="Times New Roman"/>
          <w:sz w:val="28"/>
          <w:szCs w:val="28"/>
        </w:rPr>
        <w:t>ципального образования Крыловский район (далее - Организации).</w:t>
      </w:r>
    </w:p>
    <w:p>
      <w:pPr>
        <w:pStyle w:val="style0"/>
        <w:numPr>
          <w:ilvl w:val="0"/>
          <w:numId w:val="2"/>
        </w:numPr>
        <w:shd w:val="clear" w:color="auto" w:fill="ffffff"/>
        <w:tabs>
          <w:tab w:val="left" w:leader="none" w:pos="1402"/>
        </w:tabs>
        <w:spacing w:lineRule="exact" w:line="365"/>
        <w:ind w:firstLine="878"/>
        <w:jc w:val="both"/>
        <w:rPr>
          <w:spacing w:val="-16"/>
          <w:sz w:val="28"/>
          <w:szCs w:val="28"/>
        </w:rPr>
      </w:pPr>
      <w:r>
        <w:rPr>
          <w:rFonts w:eastAsia="Times New Roman"/>
          <w:spacing w:val="-1"/>
          <w:sz w:val="28"/>
          <w:szCs w:val="28"/>
        </w:rPr>
        <w:t>Настоящее Положение о проведении промежуточной аттестации учащихся и осуществлении текущего контроля их успеваемости (далее - По</w:t>
      </w:r>
      <w:r>
        <w:rPr>
          <w:rFonts w:eastAsia="Times New Roman"/>
          <w:spacing w:val="-1"/>
          <w:sz w:val="28"/>
          <w:szCs w:val="28"/>
        </w:rPr>
        <w:t/>
      </w:r>
      <w:r>
        <w:rPr>
          <w:rFonts w:eastAsia="Times New Roman"/>
          <w:spacing w:val="-1"/>
          <w:sz w:val="28"/>
          <w:szCs w:val="28"/>
        </w:rPr>
        <w:t>ложение) является локальным нормативным актом образовательной организа</w:t>
      </w:r>
      <w:r>
        <w:rPr>
          <w:rFonts w:eastAsia="Times New Roman"/>
          <w:spacing w:val="-1"/>
          <w:sz w:val="28"/>
          <w:szCs w:val="28"/>
        </w:rPr>
        <w:t/>
      </w:r>
      <w:r>
        <w:rPr>
          <w:rFonts w:eastAsia="Times New Roman"/>
          <w:spacing w:val="-1"/>
          <w:sz w:val="28"/>
          <w:szCs w:val="28"/>
        </w:rPr>
        <w:t>ции, регулирующим периодичность, порядок, систему оценок и формы прове</w:t>
      </w:r>
      <w:r>
        <w:rPr>
          <w:rFonts w:eastAsia="Times New Roman"/>
          <w:spacing w:val="-1"/>
          <w:sz w:val="28"/>
          <w:szCs w:val="28"/>
        </w:rPr>
        <w:t/>
      </w:r>
      <w:r>
        <w:rPr>
          <w:rFonts w:eastAsia="Times New Roman"/>
          <w:spacing w:val="-1"/>
          <w:sz w:val="28"/>
          <w:szCs w:val="28"/>
        </w:rPr>
        <w:t>дения промежуточной аттестации учащихся и текущего контроля их успевае</w:t>
      </w:r>
      <w:r>
        <w:rPr>
          <w:rFonts w:eastAsia="Times New Roman"/>
          <w:spacing w:val="-1"/>
          <w:sz w:val="28"/>
          <w:szCs w:val="28"/>
        </w:rPr>
        <w:t/>
      </w:r>
      <w:r>
        <w:rPr>
          <w:rFonts w:eastAsia="Times New Roman"/>
          <w:sz w:val="28"/>
          <w:szCs w:val="28"/>
        </w:rPr>
        <w:t>мости.</w:t>
      </w:r>
    </w:p>
    <w:p>
      <w:pPr>
        <w:pStyle w:val="style0"/>
        <w:shd w:val="clear" w:color="auto" w:fill="ffffff"/>
        <w:tabs>
          <w:tab w:val="left" w:leader="none" w:pos="1402"/>
        </w:tabs>
        <w:spacing w:lineRule="exact" w:line="365"/>
        <w:jc w:val="both"/>
        <w:rPr>
          <w:spacing w:val="-16"/>
          <w:sz w:val="28"/>
          <w:szCs w:val="28"/>
        </w:rPr>
      </w:pPr>
      <w:r>
        <w:rPr>
          <w:rFonts w:eastAsia="Times New Roman"/>
          <w:sz w:val="28"/>
          <w:szCs w:val="28"/>
        </w:rPr>
        <w:t xml:space="preserve">           Настоящее Положение утверждается директором школы, рассматривается на педагогическом совете школы и совете учреждения, имеющим право вносить в него свои изменения и дополнения.</w:t>
      </w:r>
    </w:p>
    <w:p>
      <w:pPr>
        <w:pStyle w:val="style0"/>
        <w:numPr>
          <w:ilvl w:val="0"/>
          <w:numId w:val="2"/>
        </w:numPr>
        <w:shd w:val="clear" w:color="auto" w:fill="ffffff"/>
        <w:tabs>
          <w:tab w:val="left" w:leader="none" w:pos="1402"/>
        </w:tabs>
        <w:spacing w:lineRule="exact" w:line="365"/>
        <w:ind w:firstLine="878"/>
        <w:jc w:val="both"/>
        <w:rPr>
          <w:spacing w:val="-16"/>
          <w:sz w:val="28"/>
          <w:szCs w:val="28"/>
        </w:rPr>
      </w:pPr>
      <w:r>
        <w:rPr>
          <w:rFonts w:eastAsia="Times New Roman"/>
          <w:spacing w:val="-4"/>
          <w:sz w:val="28"/>
          <w:szCs w:val="28"/>
        </w:rPr>
        <w:t xml:space="preserve">Освоение образовательной программы, в том числе отдельной части </w:t>
      </w:r>
      <w:r>
        <w:rPr>
          <w:rFonts w:eastAsia="Times New Roman"/>
          <w:spacing w:val="-1"/>
          <w:sz w:val="28"/>
          <w:szCs w:val="28"/>
        </w:rPr>
        <w:t xml:space="preserve">или </w:t>
      </w:r>
      <w:r>
        <w:rPr>
          <w:rFonts w:eastAsia="Times New Roman"/>
          <w:spacing w:val="-1"/>
          <w:sz w:val="28"/>
          <w:szCs w:val="28"/>
        </w:rPr>
        <w:t xml:space="preserve">всего объема учебного предмета </w:t>
      </w:r>
      <w:r>
        <w:rPr>
          <w:rFonts w:eastAsia="Times New Roman"/>
          <w:spacing w:val="-1"/>
          <w:sz w:val="28"/>
          <w:szCs w:val="28"/>
        </w:rPr>
        <w:t>образова</w:t>
      </w:r>
      <w:r>
        <w:rPr>
          <w:rFonts w:eastAsia="Times New Roman"/>
          <w:spacing w:val="-1"/>
          <w:sz w:val="28"/>
          <w:szCs w:val="28"/>
        </w:rPr>
        <w:t/>
      </w:r>
      <w:r>
        <w:rPr>
          <w:rFonts w:eastAsia="Times New Roman"/>
          <w:spacing w:val="-1"/>
          <w:sz w:val="28"/>
          <w:szCs w:val="28"/>
        </w:rPr>
        <w:t>тельной программы, сопровождается текущим контролем успеваемости и про</w:t>
      </w:r>
      <w:r>
        <w:rPr>
          <w:rFonts w:eastAsia="Times New Roman"/>
          <w:spacing w:val="-1"/>
          <w:sz w:val="28"/>
          <w:szCs w:val="28"/>
        </w:rPr>
        <w:t/>
      </w:r>
      <w:r>
        <w:rPr>
          <w:rFonts w:eastAsia="Times New Roman"/>
          <w:sz w:val="28"/>
          <w:szCs w:val="28"/>
        </w:rPr>
        <w:t>межуточной аттестацией учащихся.</w:t>
      </w:r>
    </w:p>
    <w:p>
      <w:pPr>
        <w:pStyle w:val="style0"/>
        <w:numPr>
          <w:ilvl w:val="0"/>
          <w:numId w:val="2"/>
        </w:numPr>
        <w:shd w:val="clear" w:color="auto" w:fill="ffffff"/>
        <w:tabs>
          <w:tab w:val="left" w:leader="none" w:pos="1402"/>
        </w:tabs>
        <w:spacing w:lineRule="exact" w:line="365"/>
        <w:ind w:firstLine="878"/>
        <w:jc w:val="both"/>
        <w:rPr>
          <w:spacing w:val="-17"/>
          <w:sz w:val="28"/>
          <w:szCs w:val="28"/>
        </w:rPr>
      </w:pPr>
      <w:r>
        <w:rPr>
          <w:rFonts w:eastAsia="Times New Roman"/>
          <w:spacing w:val="-1"/>
          <w:sz w:val="28"/>
          <w:szCs w:val="28"/>
        </w:rPr>
        <w:t>Текущий контроль успеваемости учащихся - это систематическая проверка учебных достижений учащихся, проводимая педагогом в ходе осу</w:t>
      </w:r>
      <w:r>
        <w:rPr>
          <w:rFonts w:eastAsia="Times New Roman"/>
          <w:spacing w:val="-1"/>
          <w:sz w:val="28"/>
          <w:szCs w:val="28"/>
        </w:rPr>
        <w:t/>
      </w:r>
      <w:r>
        <w:rPr>
          <w:rFonts w:eastAsia="Times New Roman"/>
          <w:spacing w:val="-1"/>
          <w:sz w:val="28"/>
          <w:szCs w:val="28"/>
        </w:rPr>
        <w:t xml:space="preserve">ществления образовательной деятельности в соответствии с образовательной </w:t>
      </w:r>
      <w:r>
        <w:rPr>
          <w:rFonts w:eastAsia="Times New Roman"/>
          <w:sz w:val="28"/>
          <w:szCs w:val="28"/>
        </w:rPr>
        <w:t>программой .</w:t>
      </w:r>
    </w:p>
    <w:p>
      <w:pPr>
        <w:pStyle w:val="style0"/>
        <w:shd w:val="clear" w:color="auto" w:fill="ffffff"/>
        <w:spacing w:lineRule="exact" w:line="365"/>
        <w:ind w:left="10" w:firstLine="840"/>
        <w:jc w:val="both"/>
        <w:rPr/>
      </w:pPr>
      <w:r>
        <w:rPr>
          <w:rFonts w:eastAsia="Times New Roman"/>
          <w:spacing w:val="-1"/>
          <w:sz w:val="28"/>
          <w:szCs w:val="28"/>
        </w:rPr>
        <w:t>Проведение текущего контроля успеваемости направлено на обеспече</w:t>
      </w:r>
      <w:r>
        <w:rPr>
          <w:rFonts w:eastAsia="Times New Roman"/>
          <w:spacing w:val="-1"/>
          <w:sz w:val="28"/>
          <w:szCs w:val="28"/>
        </w:rPr>
        <w:t/>
      </w:r>
      <w:r>
        <w:rPr>
          <w:rFonts w:eastAsia="Times New Roman"/>
          <w:spacing w:val="-1"/>
          <w:sz w:val="28"/>
          <w:szCs w:val="28"/>
        </w:rPr>
        <w:t>ние выстраивания образовательного процесса максимально эффективным об</w:t>
      </w:r>
      <w:r>
        <w:rPr>
          <w:rFonts w:eastAsia="Times New Roman"/>
          <w:spacing w:val="-1"/>
          <w:sz w:val="28"/>
          <w:szCs w:val="28"/>
        </w:rPr>
        <w:t/>
      </w:r>
      <w:r>
        <w:rPr>
          <w:rFonts w:eastAsia="Times New Roman"/>
          <w:spacing w:val="-1"/>
          <w:sz w:val="28"/>
          <w:szCs w:val="28"/>
        </w:rPr>
        <w:t>разом для достижения результатов освоения основных общеобразовательных программ, предусмотренных федеральными государственными образователь</w:t>
      </w:r>
      <w:r>
        <w:rPr>
          <w:rFonts w:eastAsia="Times New Roman"/>
          <w:spacing w:val="-1"/>
          <w:sz w:val="28"/>
          <w:szCs w:val="28"/>
        </w:rPr>
        <w:t/>
      </w:r>
      <w:r>
        <w:rPr>
          <w:rFonts w:eastAsia="Times New Roman"/>
          <w:spacing w:val="-1"/>
          <w:sz w:val="28"/>
          <w:szCs w:val="28"/>
        </w:rPr>
        <w:t xml:space="preserve">ными стандартами начального общего, основного общего и среднего общего </w:t>
      </w:r>
      <w:r>
        <w:rPr>
          <w:rFonts w:eastAsia="Times New Roman"/>
          <w:sz w:val="28"/>
          <w:szCs w:val="28"/>
        </w:rPr>
        <w:t>образования (далее - ФГОС).</w:t>
      </w:r>
    </w:p>
    <w:p>
      <w:pPr>
        <w:pStyle w:val="style0"/>
        <w:ind w:firstLine="708"/>
        <w:jc w:val="both"/>
        <w:rPr>
          <w:sz w:val="28"/>
          <w:szCs w:val="28"/>
        </w:rPr>
      </w:pPr>
      <w:r>
        <w:rPr>
          <w:spacing w:val="-17"/>
          <w:sz w:val="28"/>
          <w:szCs w:val="28"/>
        </w:rPr>
        <w:t>1.5.</w:t>
      </w:r>
      <w:r>
        <w:rPr>
          <w:sz w:val="28"/>
          <w:szCs w:val="28"/>
        </w:rPr>
        <w:tab/>
      </w:r>
      <w:r>
        <w:rPr>
          <w:sz w:val="28"/>
          <w:szCs w:val="28"/>
        </w:rPr>
        <w:t>Промежуточная аттестация - это установление уровня достижения результатов освоения учебных предметов, курсов, дисциплин, предусмотренных образовательной программой.</w:t>
      </w:r>
    </w:p>
    <w:p>
      <w:pPr>
        <w:pStyle w:val="style0"/>
        <w:jc w:val="both"/>
        <w:rPr>
          <w:sz w:val="28"/>
          <w:szCs w:val="28"/>
        </w:rPr>
      </w:pPr>
      <w:r>
        <w:rPr>
          <w:sz w:val="28"/>
          <w:szCs w:val="28"/>
        </w:rPr>
        <w:t>Промежуточная аттестация является фор</w:t>
      </w:r>
      <w:r>
        <w:rPr>
          <w:sz w:val="28"/>
          <w:szCs w:val="28"/>
        </w:rPr>
        <w:t>мой контроля знаний обучающихся</w:t>
      </w:r>
      <w:r>
        <w:rPr>
          <w:sz w:val="28"/>
          <w:szCs w:val="28"/>
        </w:rPr>
        <w:t xml:space="preserve"> 2-11 классов, а также важным </w:t>
      </w:r>
      <w:r>
        <w:rPr>
          <w:sz w:val="28"/>
          <w:szCs w:val="28"/>
        </w:rPr>
        <w:t>средством диагностики состояния</w:t>
      </w:r>
      <w:r>
        <w:rPr>
          <w:sz w:val="28"/>
          <w:szCs w:val="28"/>
        </w:rPr>
        <w:t xml:space="preserve"> образовательного процесса и основных р</w:t>
      </w:r>
      <w:r>
        <w:rPr>
          <w:sz w:val="28"/>
          <w:szCs w:val="28"/>
        </w:rPr>
        <w:t>езультатов учебной деятельности</w:t>
      </w:r>
      <w:r>
        <w:rPr>
          <w:sz w:val="28"/>
          <w:szCs w:val="28"/>
        </w:rPr>
        <w:t xml:space="preserve"> школы за четверть, полугодие, год.</w:t>
      </w:r>
    </w:p>
    <w:p>
      <w:pPr>
        <w:pStyle w:val="style0"/>
        <w:ind w:firstLine="708"/>
        <w:jc w:val="both"/>
        <w:rPr>
          <w:sz w:val="28"/>
          <w:szCs w:val="28"/>
        </w:rPr>
      </w:pPr>
      <w:r>
        <w:rPr>
          <w:sz w:val="28"/>
          <w:szCs w:val="28"/>
        </w:rPr>
        <w:t>1.6.</w:t>
      </w:r>
      <w:r>
        <w:rPr>
          <w:sz w:val="28"/>
          <w:szCs w:val="28"/>
        </w:rPr>
        <w:tab/>
      </w:r>
      <w:r>
        <w:rPr>
          <w:sz w:val="28"/>
          <w:szCs w:val="28"/>
        </w:rPr>
        <w:t>Промежуточная аттестация обучающихся проводится с целью повышения ответственности образовательного учреждения за результаты образовательного процесса, за объективную оценку усвоения обучающимися образовательных программ каждого года обучения, за степень усвоения обучающимися федеральных государственных стандартов, государственных образовательных стандартов начального общего, основного общего, среднего общего образования.</w:t>
      </w:r>
    </w:p>
    <w:p>
      <w:pPr>
        <w:pStyle w:val="style0"/>
        <w:ind w:firstLine="708"/>
        <w:jc w:val="both"/>
        <w:rPr>
          <w:sz w:val="28"/>
          <w:szCs w:val="28"/>
        </w:rPr>
      </w:pPr>
      <w:r>
        <w:rPr>
          <w:sz w:val="28"/>
          <w:szCs w:val="28"/>
        </w:rPr>
        <w:t>1.7.</w:t>
      </w:r>
      <w:r>
        <w:rPr>
          <w:sz w:val="28"/>
          <w:szCs w:val="28"/>
        </w:rPr>
        <w:tab/>
      </w:r>
      <w:r>
        <w:rPr>
          <w:sz w:val="28"/>
          <w:szCs w:val="28"/>
        </w:rPr>
        <w:t>Основной задачей промежуточной аттестации является установление соответствия знаний учеников требованиям общеобразовательных программ, глубины и прочности полученных знаний, их практическому применению.</w:t>
      </w:r>
    </w:p>
    <w:p>
      <w:pPr>
        <w:pStyle w:val="style0"/>
        <w:ind w:firstLine="708"/>
        <w:jc w:val="both"/>
        <w:rPr>
          <w:sz w:val="28"/>
          <w:szCs w:val="28"/>
        </w:rPr>
      </w:pPr>
      <w:r>
        <w:rPr>
          <w:sz w:val="28"/>
          <w:szCs w:val="28"/>
        </w:rPr>
        <w:t>1.8.</w:t>
      </w:r>
      <w:r>
        <w:rPr>
          <w:sz w:val="28"/>
          <w:szCs w:val="28"/>
        </w:rPr>
        <w:tab/>
      </w:r>
      <w:r>
        <w:rPr>
          <w:sz w:val="28"/>
          <w:szCs w:val="28"/>
        </w:rPr>
        <w:t>Промежуточная аттестация является обязательной для обучающихся 2-</w:t>
      </w:r>
      <w:r>
        <w:rPr>
          <w:sz w:val="28"/>
          <w:szCs w:val="28"/>
        </w:rPr>
        <w:t xml:space="preserve">11 </w:t>
      </w:r>
      <w:r>
        <w:rPr>
          <w:sz w:val="28"/>
          <w:szCs w:val="28"/>
        </w:rPr>
        <w:t>классов. Она подразделяется на:</w:t>
      </w:r>
    </w:p>
    <w:p>
      <w:pPr>
        <w:pStyle w:val="style179"/>
        <w:numPr>
          <w:ilvl w:val="0"/>
          <w:numId w:val="13"/>
        </w:numPr>
        <w:jc w:val="both"/>
        <w:rPr>
          <w:rFonts w:ascii="Times New Roman" w:cs="Times New Roman" w:hAnsi="Times New Roman"/>
          <w:sz w:val="28"/>
          <w:szCs w:val="28"/>
        </w:rPr>
      </w:pPr>
      <w:r>
        <w:rPr>
          <w:rFonts w:ascii="Times New Roman" w:cs="Times New Roman" w:hAnsi="Times New Roman"/>
          <w:sz w:val="28"/>
          <w:szCs w:val="28"/>
        </w:rPr>
        <w:t xml:space="preserve">аттестацию по итогам учебной четверти (четвертную  аттестацию), проводимую во 2-9 классах; </w:t>
      </w:r>
    </w:p>
    <w:p>
      <w:pPr>
        <w:pStyle w:val="style179"/>
        <w:numPr>
          <w:ilvl w:val="0"/>
          <w:numId w:val="13"/>
        </w:numPr>
        <w:jc w:val="both"/>
        <w:rPr>
          <w:rFonts w:ascii="Times New Roman" w:cs="Times New Roman" w:hAnsi="Times New Roman"/>
          <w:sz w:val="28"/>
          <w:szCs w:val="28"/>
        </w:rPr>
      </w:pPr>
      <w:r>
        <w:rPr>
          <w:rFonts w:ascii="Times New Roman" w:cs="Times New Roman" w:hAnsi="Times New Roman"/>
          <w:sz w:val="28"/>
          <w:szCs w:val="28"/>
        </w:rPr>
        <w:t xml:space="preserve">аттестацию    по    итогам    полугодия    (полугодовую     аттестацию), проводимую в 10-11 классах; </w:t>
      </w:r>
    </w:p>
    <w:p>
      <w:pPr>
        <w:pStyle w:val="style179"/>
        <w:numPr>
          <w:ilvl w:val="0"/>
          <w:numId w:val="13"/>
        </w:numPr>
        <w:jc w:val="both"/>
        <w:rPr>
          <w:rFonts w:ascii="Times New Roman" w:cs="Times New Roman" w:hAnsi="Times New Roman"/>
          <w:sz w:val="28"/>
          <w:szCs w:val="28"/>
        </w:rPr>
      </w:pPr>
      <w:r>
        <w:rPr>
          <w:rFonts w:ascii="Times New Roman" w:cs="Times New Roman" w:hAnsi="Times New Roman"/>
          <w:sz w:val="28"/>
          <w:szCs w:val="28"/>
        </w:rPr>
        <w:t>аттестацию    по    итогам    учебного    года    (годовую    аттестацию), проводимую в 2-11 классах.</w:t>
      </w:r>
    </w:p>
    <w:p>
      <w:pPr>
        <w:pStyle w:val="style0"/>
        <w:ind w:firstLine="708"/>
        <w:jc w:val="both"/>
        <w:rPr>
          <w:sz w:val="28"/>
          <w:szCs w:val="28"/>
        </w:rPr>
      </w:pPr>
      <w:r>
        <w:rPr>
          <w:sz w:val="28"/>
          <w:szCs w:val="28"/>
        </w:rPr>
        <w:t>1.9.</w:t>
      </w:r>
      <w:r>
        <w:rPr>
          <w:sz w:val="28"/>
          <w:szCs w:val="28"/>
        </w:rPr>
        <w:tab/>
      </w:r>
      <w:r>
        <w:rPr>
          <w:sz w:val="28"/>
          <w:szCs w:val="28"/>
        </w:rPr>
        <w:t>Аттестация в 4 классах по учебному курсу ОРКСЭ проводится в</w:t>
      </w:r>
      <w:r>
        <w:rPr>
          <w:sz w:val="28"/>
          <w:szCs w:val="28"/>
        </w:rPr>
        <w:t xml:space="preserve"> </w:t>
      </w:r>
      <w:r>
        <w:rPr>
          <w:sz w:val="28"/>
          <w:szCs w:val="28"/>
        </w:rPr>
        <w:t>режиме безотметочного обучения, заполняются индивидуальные оценочные листы.</w:t>
      </w:r>
    </w:p>
    <w:p>
      <w:pPr>
        <w:pStyle w:val="style0"/>
        <w:jc w:val="both"/>
        <w:rPr>
          <w:sz w:val="28"/>
          <w:szCs w:val="28"/>
        </w:rPr>
      </w:pPr>
      <w:r>
        <w:rPr>
          <w:sz w:val="28"/>
          <w:szCs w:val="28"/>
        </w:rPr>
        <w:t>При изучении элективных курсов в 9-11 классах, на изучение которых отводится менее 34 часов в год, применяется зачетная («зачёт», «незачёт») система оценивания, как оценка усвоения учебного материала.</w:t>
      </w:r>
    </w:p>
    <w:p>
      <w:pPr>
        <w:pStyle w:val="style0"/>
        <w:ind w:firstLine="708"/>
        <w:jc w:val="both"/>
        <w:rPr>
          <w:sz w:val="28"/>
          <w:szCs w:val="28"/>
        </w:rPr>
      </w:pPr>
      <w:r>
        <w:rPr>
          <w:sz w:val="28"/>
          <w:szCs w:val="28"/>
        </w:rPr>
        <w:t>1.10.</w:t>
      </w:r>
      <w:r>
        <w:rPr>
          <w:sz w:val="28"/>
          <w:szCs w:val="28"/>
        </w:rPr>
        <w:tab/>
      </w:r>
      <w:r>
        <w:rPr>
          <w:sz w:val="28"/>
          <w:szCs w:val="28"/>
        </w:rPr>
        <w:t>Отметки, полученные в ходе промежуточной аттестации,</w:t>
      </w:r>
      <w:r>
        <w:rPr>
          <w:sz w:val="28"/>
          <w:szCs w:val="28"/>
        </w:rPr>
        <w:t xml:space="preserve"> </w:t>
      </w:r>
      <w:r>
        <w:rPr>
          <w:sz w:val="28"/>
          <w:szCs w:val="28"/>
        </w:rPr>
        <w:t>заносятся в классные журналы и электронный журнал класса.</w:t>
      </w:r>
    </w:p>
    <w:p>
      <w:pPr>
        <w:pStyle w:val="style0"/>
        <w:jc w:val="center"/>
        <w:rPr>
          <w:b/>
          <w:sz w:val="28"/>
          <w:szCs w:val="28"/>
        </w:rPr>
      </w:pPr>
      <w:r>
        <w:rPr>
          <w:b/>
          <w:sz w:val="28"/>
          <w:szCs w:val="28"/>
        </w:rPr>
        <w:t>2. Содержание и порядок проведения текущего контроля успеваемости</w:t>
      </w:r>
      <w:r>
        <w:rPr>
          <w:b/>
          <w:sz w:val="28"/>
          <w:szCs w:val="28"/>
        </w:rPr>
        <w:t xml:space="preserve"> </w:t>
      </w:r>
      <w:r>
        <w:rPr>
          <w:b/>
          <w:sz w:val="28"/>
          <w:szCs w:val="28"/>
        </w:rPr>
        <w:t>учащихся.</w:t>
      </w:r>
    </w:p>
    <w:p>
      <w:pPr>
        <w:pStyle w:val="style0"/>
        <w:ind w:firstLine="708"/>
        <w:jc w:val="both"/>
        <w:rPr>
          <w:sz w:val="28"/>
          <w:szCs w:val="28"/>
        </w:rPr>
      </w:pPr>
      <w:r>
        <w:rPr>
          <w:sz w:val="28"/>
          <w:szCs w:val="28"/>
        </w:rPr>
        <w:t>2.1.  Текущий  контроль  успеваемости  учащихся  проводится   в  течение учебного периода в целях:</w:t>
      </w:r>
    </w:p>
    <w:p>
      <w:pPr>
        <w:pStyle w:val="style0"/>
        <w:jc w:val="both"/>
        <w:rPr>
          <w:sz w:val="28"/>
          <w:szCs w:val="28"/>
        </w:rPr>
      </w:pPr>
      <w:r>
        <w:rPr>
          <w:sz w:val="28"/>
          <w:szCs w:val="28"/>
        </w:rPr>
        <w:t>-</w:t>
      </w:r>
      <w:r>
        <w:rPr>
          <w:sz w:val="28"/>
          <w:szCs w:val="28"/>
        </w:rPr>
        <w:tab/>
      </w:r>
      <w:r>
        <w:rPr>
          <w:sz w:val="28"/>
          <w:szCs w:val="28"/>
        </w:rPr>
        <w:t>контроля уровня достижения учащимися результатов, предусмотренных</w:t>
      </w:r>
      <w:r>
        <w:rPr>
          <w:sz w:val="28"/>
          <w:szCs w:val="28"/>
        </w:rPr>
        <w:t xml:space="preserve"> </w:t>
      </w:r>
      <w:r>
        <w:rPr>
          <w:sz w:val="28"/>
          <w:szCs w:val="28"/>
        </w:rPr>
        <w:t>образовательной программой;</w:t>
      </w:r>
    </w:p>
    <w:p>
      <w:pPr>
        <w:pStyle w:val="style0"/>
        <w:jc w:val="both"/>
        <w:rPr>
          <w:sz w:val="28"/>
          <w:szCs w:val="28"/>
        </w:rPr>
      </w:pPr>
      <w:r>
        <w:rPr>
          <w:sz w:val="28"/>
          <w:szCs w:val="28"/>
        </w:rPr>
        <w:t>-</w:t>
      </w:r>
      <w:r>
        <w:rPr>
          <w:sz w:val="28"/>
          <w:szCs w:val="28"/>
        </w:rPr>
        <w:tab/>
      </w:r>
      <w:r>
        <w:rPr>
          <w:sz w:val="28"/>
          <w:szCs w:val="28"/>
        </w:rPr>
        <w:t>оценки соответствия результатов освоения образовательных программ</w:t>
      </w:r>
      <w:r>
        <w:rPr>
          <w:sz w:val="28"/>
          <w:szCs w:val="28"/>
        </w:rPr>
        <w:t xml:space="preserve"> </w:t>
      </w:r>
      <w:r>
        <w:rPr>
          <w:sz w:val="28"/>
          <w:szCs w:val="28"/>
        </w:rPr>
        <w:t>требованиям ФГОС;</w:t>
      </w:r>
    </w:p>
    <w:p>
      <w:pPr>
        <w:pStyle w:val="style0"/>
        <w:jc w:val="both"/>
        <w:rPr>
          <w:sz w:val="28"/>
          <w:szCs w:val="28"/>
        </w:rPr>
      </w:pPr>
      <w:r>
        <w:rPr>
          <w:sz w:val="28"/>
          <w:szCs w:val="28"/>
        </w:rPr>
        <w:t>-</w:t>
      </w:r>
      <w:r>
        <w:rPr>
          <w:sz w:val="28"/>
          <w:szCs w:val="28"/>
        </w:rPr>
        <w:tab/>
      </w:r>
      <w:r>
        <w:rPr>
          <w:sz w:val="28"/>
          <w:szCs w:val="28"/>
        </w:rPr>
        <w:t>проведения учащимся самооценки, оценки его работы педагогическим</w:t>
      </w:r>
      <w:r>
        <w:rPr>
          <w:sz w:val="28"/>
          <w:szCs w:val="28"/>
        </w:rPr>
        <w:t xml:space="preserve"> </w:t>
      </w:r>
      <w:r>
        <w:rPr>
          <w:sz w:val="28"/>
          <w:szCs w:val="28"/>
        </w:rPr>
        <w:t>работником с целью возможного совершенствования образовательного</w:t>
      </w:r>
      <w:r>
        <w:rPr>
          <w:sz w:val="28"/>
          <w:szCs w:val="28"/>
        </w:rPr>
        <w:t xml:space="preserve"> </w:t>
      </w:r>
      <w:r>
        <w:rPr>
          <w:sz w:val="28"/>
          <w:szCs w:val="28"/>
        </w:rPr>
        <w:t>процесса;</w:t>
      </w:r>
    </w:p>
    <w:p>
      <w:pPr>
        <w:pStyle w:val="style0"/>
        <w:ind w:firstLine="708"/>
        <w:jc w:val="both"/>
        <w:rPr>
          <w:sz w:val="28"/>
          <w:szCs w:val="28"/>
        </w:rPr>
      </w:pPr>
      <w:r>
        <w:rPr>
          <w:sz w:val="28"/>
          <w:szCs w:val="28"/>
        </w:rPr>
        <w:t>2.2.</w:t>
      </w:r>
      <w:r>
        <w:rPr>
          <w:sz w:val="28"/>
          <w:szCs w:val="28"/>
        </w:rPr>
        <w:tab/>
      </w:r>
      <w:r>
        <w:rPr>
          <w:sz w:val="28"/>
          <w:szCs w:val="28"/>
        </w:rPr>
        <w:t>Проводится внутренний текущий контроль, который осуществляют</w:t>
      </w:r>
      <w:r>
        <w:rPr>
          <w:sz w:val="28"/>
          <w:szCs w:val="28"/>
        </w:rPr>
        <w:t xml:space="preserve"> </w:t>
      </w:r>
      <w:r>
        <w:rPr>
          <w:sz w:val="28"/>
          <w:szCs w:val="28"/>
        </w:rPr>
        <w:t>педагогические работники школы и внешний текущий контроль (МДР, КДР,</w:t>
      </w:r>
      <w:r>
        <w:rPr>
          <w:sz w:val="28"/>
          <w:szCs w:val="28"/>
        </w:rPr>
        <w:t xml:space="preserve"> </w:t>
      </w:r>
      <w:r>
        <w:rPr>
          <w:sz w:val="28"/>
          <w:szCs w:val="28"/>
        </w:rPr>
        <w:t>ВПР).</w:t>
      </w:r>
    </w:p>
    <w:p>
      <w:pPr>
        <w:pStyle w:val="style0"/>
        <w:ind w:firstLine="708"/>
        <w:jc w:val="both"/>
        <w:rPr>
          <w:sz w:val="28"/>
          <w:szCs w:val="28"/>
        </w:rPr>
      </w:pPr>
      <w:r>
        <w:rPr>
          <w:sz w:val="28"/>
          <w:szCs w:val="28"/>
        </w:rPr>
        <w:t>2.3.</w:t>
      </w:r>
      <w:r>
        <w:rPr>
          <w:sz w:val="28"/>
          <w:szCs w:val="28"/>
        </w:rPr>
        <w:tab/>
      </w:r>
      <w:r>
        <w:rPr>
          <w:sz w:val="28"/>
          <w:szCs w:val="28"/>
        </w:rPr>
        <w:t>Порядок, формы, периодичность, количество обязательных мероприятий</w:t>
      </w:r>
      <w:r>
        <w:rPr>
          <w:sz w:val="28"/>
          <w:szCs w:val="28"/>
        </w:rPr>
        <w:t xml:space="preserve"> </w:t>
      </w:r>
      <w:r>
        <w:rPr>
          <w:sz w:val="28"/>
          <w:szCs w:val="28"/>
        </w:rPr>
        <w:t>при проведении внутреннего текущего контроля успеваемости учащихся</w:t>
      </w:r>
      <w:r>
        <w:rPr>
          <w:sz w:val="28"/>
          <w:szCs w:val="28"/>
        </w:rPr>
        <w:t xml:space="preserve"> </w:t>
      </w:r>
      <w:r>
        <w:rPr>
          <w:sz w:val="28"/>
          <w:szCs w:val="28"/>
        </w:rPr>
        <w:t>определяются педагогическим работником с учетом образовательной</w:t>
      </w:r>
      <w:r>
        <w:rPr>
          <w:sz w:val="28"/>
          <w:szCs w:val="28"/>
        </w:rPr>
        <w:t xml:space="preserve"> </w:t>
      </w:r>
      <w:r>
        <w:rPr>
          <w:sz w:val="28"/>
          <w:szCs w:val="28"/>
        </w:rPr>
        <w:t>программы. Форму текущей аттестации определяет учитель с учетом</w:t>
      </w:r>
      <w:r>
        <w:rPr>
          <w:sz w:val="28"/>
          <w:szCs w:val="28"/>
        </w:rPr>
        <w:t xml:space="preserve"> </w:t>
      </w:r>
      <w:r>
        <w:rPr>
          <w:sz w:val="28"/>
          <w:szCs w:val="28"/>
        </w:rPr>
        <w:t>контингента обучающихся, содержания учебного материала и используемых</w:t>
      </w:r>
      <w:r>
        <w:rPr>
          <w:sz w:val="28"/>
          <w:szCs w:val="28"/>
        </w:rPr>
        <w:t xml:space="preserve"> </w:t>
      </w:r>
      <w:r>
        <w:rPr>
          <w:sz w:val="28"/>
          <w:szCs w:val="28"/>
        </w:rPr>
        <w:t>им образовательных технологий. Избранная форма текущей аттестации</w:t>
      </w:r>
      <w:r>
        <w:rPr>
          <w:sz w:val="28"/>
          <w:szCs w:val="28"/>
        </w:rPr>
        <w:t xml:space="preserve"> </w:t>
      </w:r>
      <w:r>
        <w:rPr>
          <w:sz w:val="28"/>
          <w:szCs w:val="28"/>
        </w:rPr>
        <w:t>сообщается учителем администрации школы одновременно с</w:t>
      </w:r>
      <w:r>
        <w:rPr>
          <w:sz w:val="28"/>
          <w:szCs w:val="28"/>
        </w:rPr>
        <w:t xml:space="preserve"> </w:t>
      </w:r>
      <w:r>
        <w:rPr>
          <w:sz w:val="28"/>
          <w:szCs w:val="28"/>
        </w:rPr>
        <w:t>представлением календарно-тематического планирования прохождения</w:t>
      </w:r>
      <w:r>
        <w:rPr>
          <w:sz w:val="28"/>
          <w:szCs w:val="28"/>
        </w:rPr>
        <w:t xml:space="preserve"> </w:t>
      </w:r>
      <w:r>
        <w:rPr>
          <w:sz w:val="28"/>
          <w:szCs w:val="28"/>
        </w:rPr>
        <w:t>программы заместителю директора школы по учебной работе.</w:t>
      </w:r>
    </w:p>
    <w:p>
      <w:pPr>
        <w:pStyle w:val="style0"/>
        <w:ind w:firstLine="708"/>
        <w:jc w:val="both"/>
        <w:rPr>
          <w:sz w:val="28"/>
          <w:szCs w:val="28"/>
        </w:rPr>
      </w:pPr>
      <w:r>
        <w:rPr>
          <w:sz w:val="28"/>
          <w:szCs w:val="28"/>
        </w:rPr>
        <w:t>2.4.</w:t>
      </w:r>
      <w:r>
        <w:rPr>
          <w:sz w:val="28"/>
          <w:szCs w:val="28"/>
        </w:rPr>
        <w:tab/>
      </w:r>
      <w:r>
        <w:rPr>
          <w:sz w:val="28"/>
          <w:szCs w:val="28"/>
        </w:rPr>
        <w:t>Внешние процедуры оценивания проводятся согласно графикам</w:t>
      </w:r>
      <w:r>
        <w:rPr>
          <w:sz w:val="28"/>
          <w:szCs w:val="28"/>
        </w:rPr>
        <w:t xml:space="preserve"> </w:t>
      </w:r>
      <w:r>
        <w:rPr>
          <w:sz w:val="28"/>
          <w:szCs w:val="28"/>
        </w:rPr>
        <w:t>(муниципальным, краевым и всероссийским).</w:t>
      </w:r>
    </w:p>
    <w:p>
      <w:pPr>
        <w:pStyle w:val="style0"/>
        <w:ind w:firstLine="708"/>
        <w:jc w:val="both"/>
        <w:rPr>
          <w:sz w:val="28"/>
          <w:szCs w:val="28"/>
        </w:rPr>
      </w:pPr>
      <w:r>
        <w:rPr>
          <w:sz w:val="28"/>
          <w:szCs w:val="28"/>
        </w:rPr>
        <w:t>2.5.</w:t>
      </w:r>
      <w:r>
        <w:rPr>
          <w:sz w:val="28"/>
          <w:szCs w:val="28"/>
        </w:rPr>
        <w:tab/>
      </w:r>
      <w:r>
        <w:rPr>
          <w:sz w:val="28"/>
          <w:szCs w:val="28"/>
        </w:rPr>
        <w:t>Промежуточная аттестация по окончанию первого и второго полугодия</w:t>
      </w:r>
      <w:r>
        <w:rPr>
          <w:sz w:val="28"/>
          <w:szCs w:val="28"/>
        </w:rPr>
        <w:t xml:space="preserve"> </w:t>
      </w:r>
      <w:r>
        <w:rPr>
          <w:sz w:val="28"/>
          <w:szCs w:val="28"/>
        </w:rPr>
        <w:t>проводится согласно календарному графику учебных занятий в виде</w:t>
      </w:r>
      <w:r>
        <w:rPr>
          <w:sz w:val="28"/>
          <w:szCs w:val="28"/>
        </w:rPr>
        <w:t xml:space="preserve"> </w:t>
      </w:r>
      <w:r>
        <w:rPr>
          <w:sz w:val="28"/>
          <w:szCs w:val="28"/>
        </w:rPr>
        <w:t>административных контрольных работ, срезов. Административные</w:t>
      </w:r>
      <w:r>
        <w:rPr>
          <w:sz w:val="28"/>
          <w:szCs w:val="28"/>
        </w:rPr>
        <w:t xml:space="preserve"> </w:t>
      </w:r>
      <w:r>
        <w:rPr>
          <w:sz w:val="28"/>
          <w:szCs w:val="28"/>
        </w:rPr>
        <w:t>контрольные работы, срезы осуществляются по особому расписанию,</w:t>
      </w:r>
      <w:r>
        <w:rPr>
          <w:sz w:val="28"/>
          <w:szCs w:val="28"/>
        </w:rPr>
        <w:t xml:space="preserve"> </w:t>
      </w:r>
      <w:r>
        <w:rPr>
          <w:sz w:val="28"/>
          <w:szCs w:val="28"/>
        </w:rPr>
        <w:t>утвержденному директором школы.</w:t>
      </w:r>
    </w:p>
    <w:p>
      <w:pPr>
        <w:pStyle w:val="style0"/>
        <w:jc w:val="both"/>
        <w:rPr>
          <w:sz w:val="28"/>
          <w:szCs w:val="28"/>
        </w:rPr>
      </w:pPr>
      <w:r>
        <w:rPr>
          <w:sz w:val="28"/>
          <w:szCs w:val="28"/>
        </w:rPr>
        <w:t>Тексты для проведения административных контрольных работ, срезов разрабатываются руководителями школьных методических объединений и утверждаются на методическом совете. Протоколы результатов сдаются заместителю директора по УВР.</w:t>
      </w:r>
    </w:p>
    <w:p>
      <w:pPr>
        <w:pStyle w:val="style0"/>
        <w:jc w:val="both"/>
        <w:rPr>
          <w:sz w:val="28"/>
          <w:szCs w:val="28"/>
        </w:rPr>
      </w:pPr>
      <w:r>
        <w:rPr>
          <w:sz w:val="28"/>
          <w:szCs w:val="28"/>
        </w:rPr>
        <w:t xml:space="preserve">Административные контрольные работы, срезы проводит учитель, преподающий </w:t>
      </w:r>
      <w:r>
        <w:rPr>
          <w:sz w:val="28"/>
          <w:szCs w:val="28"/>
        </w:rPr>
        <w:t xml:space="preserve">данный учебный предмет в данном классе. </w:t>
      </w:r>
    </w:p>
    <w:p>
      <w:pPr>
        <w:pStyle w:val="style0"/>
        <w:ind w:firstLine="708"/>
        <w:jc w:val="both"/>
        <w:rPr>
          <w:sz w:val="28"/>
          <w:szCs w:val="28"/>
        </w:rPr>
      </w:pPr>
      <w:r>
        <w:rPr>
          <w:sz w:val="28"/>
          <w:szCs w:val="28"/>
        </w:rPr>
        <w:t>2.</w:t>
      </w:r>
      <w:r>
        <w:rPr>
          <w:sz w:val="28"/>
          <w:szCs w:val="28"/>
        </w:rPr>
        <w:t>6</w:t>
      </w:r>
      <w:r>
        <w:rPr>
          <w:sz w:val="28"/>
          <w:szCs w:val="28"/>
        </w:rPr>
        <w:t xml:space="preserve">.Фиксация результатов внутреннего текущего контроля осуществляется по пятибалльной системе. </w:t>
      </w:r>
    </w:p>
    <w:p>
      <w:pPr>
        <w:pStyle w:val="style0"/>
        <w:jc w:val="both"/>
        <w:rPr>
          <w:sz w:val="28"/>
          <w:szCs w:val="28"/>
        </w:rPr>
      </w:pPr>
      <w:r>
        <w:rPr>
          <w:sz w:val="28"/>
          <w:szCs w:val="28"/>
        </w:rPr>
        <w:t>Текущий контроль успеваемости учащихся первого класса в течение учебного года осуществляется без фиксации достижений учащихся  в виде</w:t>
      </w:r>
      <w:r>
        <w:rPr>
          <w:sz w:val="28"/>
          <w:szCs w:val="28"/>
        </w:rPr>
        <w:t xml:space="preserve"> </w:t>
      </w:r>
      <w:r>
        <w:rPr>
          <w:sz w:val="28"/>
          <w:szCs w:val="28"/>
        </w:rPr>
        <w:t xml:space="preserve">отметок по пятибалльной системе, допустимо использовать только положительную и не различаемую по уровням фиксацию. </w:t>
      </w:r>
    </w:p>
    <w:p>
      <w:pPr>
        <w:pStyle w:val="style0"/>
        <w:jc w:val="both"/>
        <w:rPr>
          <w:sz w:val="28"/>
          <w:szCs w:val="28"/>
        </w:rPr>
      </w:pPr>
      <w:r>
        <w:rPr>
          <w:sz w:val="28"/>
          <w:szCs w:val="28"/>
        </w:rPr>
        <w:t>Письменны</w:t>
      </w:r>
      <w:r>
        <w:rPr>
          <w:sz w:val="28"/>
          <w:szCs w:val="28"/>
        </w:rPr>
        <w:t xml:space="preserve">е самостоятельные, контрольные работы </w:t>
      </w:r>
      <w:r>
        <w:rPr>
          <w:sz w:val="28"/>
          <w:szCs w:val="28"/>
        </w:rPr>
        <w:t>учащихся 2-11 классов оцениваются по 5-балльной системе. Отметка за выполненную письменную работу заносится в классный журнал к следующему уроку, за исключением отметки за творческие работы по русскому языку и литературе в 5-11-х классах - не позже, чем через семь дней после их проведения.</w:t>
      </w:r>
    </w:p>
    <w:p>
      <w:pPr>
        <w:pStyle w:val="style0"/>
        <w:ind w:firstLine="708"/>
        <w:jc w:val="both"/>
        <w:rPr>
          <w:sz w:val="28"/>
          <w:szCs w:val="28"/>
        </w:rPr>
      </w:pPr>
      <w:r>
        <w:rPr>
          <w:sz w:val="28"/>
          <w:szCs w:val="28"/>
        </w:rPr>
        <w:t>2.</w:t>
      </w:r>
      <w:r>
        <w:rPr>
          <w:sz w:val="28"/>
          <w:szCs w:val="28"/>
        </w:rPr>
        <w:t>7</w:t>
      </w:r>
      <w:r>
        <w:rPr>
          <w:sz w:val="28"/>
          <w:szCs w:val="28"/>
        </w:rPr>
        <w:t>.</w:t>
      </w:r>
      <w:r>
        <w:rPr>
          <w:sz w:val="28"/>
          <w:szCs w:val="28"/>
        </w:rPr>
        <w:tab/>
      </w:r>
      <w:r>
        <w:rPr>
          <w:sz w:val="28"/>
          <w:szCs w:val="28"/>
        </w:rPr>
        <w:t>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w:t>
      </w:r>
    </w:p>
    <w:p>
      <w:pPr>
        <w:pStyle w:val="style0"/>
        <w:ind w:firstLine="708"/>
        <w:jc w:val="both"/>
        <w:rPr>
          <w:sz w:val="28"/>
          <w:szCs w:val="28"/>
        </w:rPr>
      </w:pPr>
      <w:r>
        <w:rPr>
          <w:sz w:val="28"/>
          <w:szCs w:val="28"/>
        </w:rPr>
        <w:t>2.</w:t>
      </w:r>
      <w:r>
        <w:rPr>
          <w:sz w:val="28"/>
          <w:szCs w:val="28"/>
        </w:rPr>
        <w:t>8</w:t>
      </w:r>
      <w:r>
        <w:rPr>
          <w:sz w:val="28"/>
          <w:szCs w:val="28"/>
        </w:rPr>
        <w:t>.</w:t>
      </w:r>
      <w:r>
        <w:rPr>
          <w:sz w:val="28"/>
          <w:szCs w:val="28"/>
        </w:rPr>
        <w:tab/>
      </w:r>
      <w:r>
        <w:rPr>
          <w:sz w:val="28"/>
          <w:szCs w:val="28"/>
        </w:rPr>
        <w:t>Результаты текущего контроля фиксируются в классных журналах.</w:t>
      </w:r>
    </w:p>
    <w:p>
      <w:pPr>
        <w:pStyle w:val="style0"/>
        <w:ind w:firstLine="708"/>
        <w:jc w:val="both"/>
        <w:rPr>
          <w:sz w:val="28"/>
          <w:szCs w:val="28"/>
        </w:rPr>
      </w:pPr>
      <w:r>
        <w:rPr>
          <w:sz w:val="28"/>
          <w:szCs w:val="28"/>
        </w:rPr>
        <w:t>2.</w:t>
      </w:r>
      <w:r>
        <w:rPr>
          <w:sz w:val="28"/>
          <w:szCs w:val="28"/>
        </w:rPr>
        <w:t>9</w:t>
      </w:r>
      <w:r>
        <w:rPr>
          <w:sz w:val="28"/>
          <w:szCs w:val="28"/>
        </w:rPr>
        <w:t>.</w:t>
      </w:r>
      <w:r>
        <w:rPr>
          <w:sz w:val="28"/>
          <w:szCs w:val="28"/>
        </w:rPr>
        <w:tab/>
      </w:r>
      <w:r>
        <w:rPr>
          <w:sz w:val="28"/>
          <w:szCs w:val="28"/>
        </w:rPr>
        <w:t>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pPr>
        <w:pStyle w:val="style0"/>
        <w:ind w:firstLine="708"/>
        <w:jc w:val="both"/>
        <w:rPr>
          <w:sz w:val="28"/>
          <w:szCs w:val="28"/>
        </w:rPr>
      </w:pPr>
      <w:r>
        <w:rPr>
          <w:sz w:val="28"/>
          <w:szCs w:val="28"/>
        </w:rPr>
        <w:t>2.10</w:t>
      </w:r>
      <w:r>
        <w:rPr>
          <w:sz w:val="28"/>
          <w:szCs w:val="28"/>
        </w:rPr>
        <w:t>.</w:t>
      </w:r>
      <w:r>
        <w:rPr>
          <w:sz w:val="28"/>
          <w:szCs w:val="28"/>
        </w:rPr>
        <w:tab/>
      </w:r>
      <w:r>
        <w:rPr>
          <w:sz w:val="28"/>
          <w:szCs w:val="28"/>
        </w:rPr>
        <w:t>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журнал,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заместителю директора по учебной работе, классному руководителю.</w:t>
      </w:r>
    </w:p>
    <w:p>
      <w:pPr>
        <w:pStyle w:val="style0"/>
        <w:jc w:val="center"/>
        <w:rPr>
          <w:b/>
          <w:sz w:val="28"/>
          <w:szCs w:val="28"/>
        </w:rPr>
      </w:pPr>
      <w:r>
        <w:rPr>
          <w:b/>
          <w:sz w:val="28"/>
          <w:szCs w:val="28"/>
        </w:rPr>
        <w:t>3. Содержание, и порядок проведения промежуточной аттестации.</w:t>
      </w:r>
    </w:p>
    <w:p>
      <w:pPr>
        <w:pStyle w:val="style0"/>
        <w:ind w:firstLine="708"/>
        <w:jc w:val="both"/>
        <w:rPr>
          <w:sz w:val="28"/>
          <w:szCs w:val="28"/>
        </w:rPr>
      </w:pPr>
      <w:r>
        <w:rPr>
          <w:sz w:val="28"/>
          <w:szCs w:val="28"/>
        </w:rPr>
        <w:t xml:space="preserve">3.1. Четвертная промежуточная аттестация обучающихся осуществляется по текущим оценкам, полученным обучающимися в течение четверти. Четвертная оценка «5» не может быть выставлена по предмету, если </w:t>
      </w:r>
      <w:r>
        <w:rPr>
          <w:sz w:val="28"/>
          <w:szCs w:val="28"/>
        </w:rPr>
        <w:t>средний балл</w:t>
      </w:r>
      <w:r>
        <w:rPr>
          <w:sz w:val="28"/>
          <w:szCs w:val="28"/>
        </w:rPr>
        <w:t xml:space="preserve"> по этому предмету на </w:t>
      </w:r>
      <w:r>
        <w:rPr>
          <w:sz w:val="28"/>
          <w:szCs w:val="28"/>
        </w:rPr>
        <w:t>контрольных, самостоятельных и практических работах</w:t>
      </w:r>
      <w:r>
        <w:rPr>
          <w:sz w:val="28"/>
          <w:szCs w:val="28"/>
        </w:rPr>
        <w:t xml:space="preserve"> ниже оценки «4», начиная с 5-11 классы</w:t>
      </w:r>
      <w:r>
        <w:rPr>
          <w:sz w:val="28"/>
          <w:szCs w:val="28"/>
        </w:rPr>
        <w:t>.</w:t>
      </w:r>
    </w:p>
    <w:p>
      <w:pPr>
        <w:pStyle w:val="style0"/>
        <w:ind w:firstLine="708"/>
        <w:jc w:val="both"/>
        <w:rPr>
          <w:sz w:val="28"/>
          <w:szCs w:val="28"/>
        </w:rPr>
      </w:pPr>
      <w:r>
        <w:rPr>
          <w:sz w:val="28"/>
          <w:szCs w:val="28"/>
        </w:rPr>
        <w:t>При выставлении  годовой  отметки  необходимо  пользоваться  следующими правилами:</w:t>
      </w:r>
    </w:p>
    <w:p>
      <w:pPr>
        <w:pStyle w:val="style0"/>
        <w:ind w:firstLine="708"/>
        <w:jc w:val="both"/>
        <w:rPr>
          <w:sz w:val="28"/>
          <w:szCs w:val="28"/>
        </w:rPr>
      </w:pPr>
    </w:p>
    <w:tbl>
      <w:tblPr>
        <w:tblW w:w="9675" w:type="dxa"/>
        <w:tblInd w:w="40" w:type="dxa"/>
        <w:tblLayout w:type="fixed"/>
        <w:tblCellMar>
          <w:left w:w="40" w:type="dxa"/>
          <w:right w:w="40" w:type="dxa"/>
        </w:tblCellMar>
        <w:tblLook w:val="0000" w:firstRow="0" w:lastRow="0" w:firstColumn="0" w:lastColumn="0" w:noHBand="0" w:noVBand="0"/>
      </w:tblPr>
      <w:tblGrid>
        <w:gridCol w:w="2404"/>
        <w:gridCol w:w="2409"/>
        <w:gridCol w:w="2415"/>
        <w:gridCol w:w="2447"/>
      </w:tblGrid>
      <w:tr>
        <w:trPr>
          <w:trHeight w:val="964" w:hRule="exact"/>
        </w:trPr>
        <w:tc>
          <w:tcPr>
            <w:tcW w:w="7228" w:type="dxa"/>
            <w:gridSpan w:val="3"/>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2595"/>
              <w:rPr/>
            </w:pPr>
            <w:r>
              <w:rPr>
                <w:rFonts w:eastAsia="Times New Roman"/>
                <w:sz w:val="28"/>
                <w:szCs w:val="28"/>
              </w:rPr>
              <w:t>По четвертным</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241"/>
              <w:rPr/>
            </w:pPr>
            <w:r>
              <w:rPr>
                <w:rFonts w:eastAsia="Times New Roman"/>
                <w:spacing w:val="-7"/>
                <w:sz w:val="28"/>
                <w:szCs w:val="28"/>
              </w:rPr>
              <w:t>По полугодию</w:t>
            </w:r>
          </w:p>
        </w:tc>
      </w:tr>
      <w:tr>
        <w:tblPrEx/>
        <w:trPr>
          <w:trHeight w:val="427"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11"/>
              <w:rPr/>
            </w:pPr>
            <w:r>
              <w:rPr>
                <w:sz w:val="28"/>
                <w:szCs w:val="28"/>
              </w:rPr>
              <w:t>3,3,2,2-</w:t>
            </w:r>
            <w:r>
              <w:rPr>
                <w:rFonts w:eastAsia="Times New Roman"/>
                <w:sz w:val="28"/>
                <w:szCs w:val="28"/>
              </w:rPr>
              <w:t>год «2»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23"/>
              <w:jc w:val="right"/>
              <w:rPr/>
            </w:pPr>
            <w:r>
              <w:rPr>
                <w:sz w:val="28"/>
                <w:szCs w:val="28"/>
              </w:rPr>
              <w:t>3,3,4,4-</w:t>
            </w:r>
            <w:r>
              <w:rPr>
                <w:rFonts w:eastAsia="Times New Roman"/>
                <w:sz w:val="28"/>
                <w:szCs w:val="28"/>
              </w:rPr>
              <w:t>год «4»</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5,5,4,4-</w:t>
            </w:r>
            <w:r>
              <w:rPr>
                <w:rFonts w:eastAsia="Times New Roman"/>
                <w:sz w:val="28"/>
                <w:szCs w:val="28"/>
              </w:rPr>
              <w:t>год «4»</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3,2-</w:t>
            </w:r>
            <w:r>
              <w:rPr>
                <w:rFonts w:eastAsia="Times New Roman"/>
                <w:sz w:val="28"/>
                <w:szCs w:val="28"/>
              </w:rPr>
              <w:t>год «2»</w:t>
            </w:r>
          </w:p>
        </w:tc>
      </w:tr>
      <w:tr>
        <w:tblPrEx/>
        <w:trPr>
          <w:trHeight w:val="361"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2,2,3,3 -</w:t>
            </w:r>
            <w:r>
              <w:rPr>
                <w:rFonts w:eastAsia="Times New Roman"/>
                <w:sz w:val="28"/>
                <w:szCs w:val="28"/>
              </w:rPr>
              <w:t>год «3»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23"/>
              <w:jc w:val="right"/>
              <w:rPr/>
            </w:pPr>
            <w:r>
              <w:rPr>
                <w:sz w:val="28"/>
                <w:szCs w:val="28"/>
              </w:rPr>
              <w:t>4,4,3,3 -</w:t>
            </w:r>
            <w:r>
              <w:rPr>
                <w:rFonts w:eastAsia="Times New Roman"/>
                <w:sz w:val="28"/>
                <w:szCs w:val="28"/>
              </w:rPr>
              <w:t>год «3»</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pacing w:val="-3"/>
                <w:sz w:val="28"/>
                <w:szCs w:val="28"/>
              </w:rPr>
              <w:t xml:space="preserve">4,4,5,5 - </w:t>
            </w:r>
            <w:r>
              <w:rPr>
                <w:rFonts w:eastAsia="Times New Roman"/>
                <w:spacing w:val="-3"/>
                <w:sz w:val="28"/>
                <w:szCs w:val="28"/>
              </w:rPr>
              <w:t>год «5»</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z w:val="28"/>
                <w:szCs w:val="28"/>
              </w:rPr>
              <w:t xml:space="preserve">2,3 - </w:t>
            </w:r>
            <w:r>
              <w:rPr>
                <w:rFonts w:eastAsia="Times New Roman"/>
                <w:sz w:val="28"/>
                <w:szCs w:val="28"/>
              </w:rPr>
              <w:t>год «3»</w:t>
            </w:r>
          </w:p>
        </w:tc>
      </w:tr>
      <w:tr>
        <w:tblPrEx/>
        <w:trPr>
          <w:trHeight w:val="367"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11"/>
              <w:rPr/>
            </w:pPr>
            <w:r>
              <w:rPr>
                <w:sz w:val="28"/>
                <w:szCs w:val="28"/>
              </w:rPr>
              <w:t>3,2,3,2-</w:t>
            </w:r>
            <w:r>
              <w:rPr>
                <w:rFonts w:eastAsia="Times New Roman"/>
                <w:sz w:val="28"/>
                <w:szCs w:val="28"/>
              </w:rPr>
              <w:t>год «2»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23"/>
              <w:jc w:val="right"/>
              <w:rPr/>
            </w:pPr>
            <w:r>
              <w:rPr>
                <w:sz w:val="28"/>
                <w:szCs w:val="28"/>
              </w:rPr>
              <w:t>3,4,3,4-</w:t>
            </w:r>
            <w:r>
              <w:rPr>
                <w:rFonts w:eastAsia="Times New Roman"/>
                <w:sz w:val="28"/>
                <w:szCs w:val="28"/>
              </w:rPr>
              <w:t>год «4»</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5,4,5,4-</w:t>
            </w:r>
            <w:r>
              <w:rPr>
                <w:rFonts w:eastAsia="Times New Roman"/>
                <w:sz w:val="28"/>
                <w:szCs w:val="28"/>
              </w:rPr>
              <w:t>год «4»</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z w:val="28"/>
                <w:szCs w:val="28"/>
              </w:rPr>
              <w:t>4,3 -</w:t>
            </w:r>
            <w:r>
              <w:rPr>
                <w:rFonts w:eastAsia="Times New Roman"/>
                <w:sz w:val="28"/>
                <w:szCs w:val="28"/>
              </w:rPr>
              <w:t>год«3»</w:t>
            </w:r>
          </w:p>
        </w:tc>
      </w:tr>
      <w:tr>
        <w:tblPrEx/>
        <w:trPr>
          <w:trHeight w:val="367"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2,3,2,2-</w:t>
            </w:r>
            <w:r>
              <w:rPr>
                <w:rFonts w:eastAsia="Times New Roman"/>
                <w:sz w:val="28"/>
                <w:szCs w:val="28"/>
              </w:rPr>
              <w:t>год «2»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18"/>
              <w:jc w:val="right"/>
              <w:rPr/>
            </w:pPr>
            <w:r>
              <w:rPr>
                <w:sz w:val="28"/>
                <w:szCs w:val="28"/>
              </w:rPr>
              <w:t>4,3,4,3 -</w:t>
            </w:r>
            <w:r>
              <w:rPr>
                <w:rFonts w:eastAsia="Times New Roman"/>
                <w:sz w:val="28"/>
                <w:szCs w:val="28"/>
              </w:rPr>
              <w:t>год «3»</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z w:val="28"/>
                <w:szCs w:val="28"/>
              </w:rPr>
              <w:t>4,5,4,5-</w:t>
            </w:r>
            <w:r>
              <w:rPr>
                <w:rFonts w:eastAsia="Times New Roman"/>
                <w:sz w:val="28"/>
                <w:szCs w:val="28"/>
              </w:rPr>
              <w:t>год «5»</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z w:val="28"/>
                <w:szCs w:val="28"/>
              </w:rPr>
              <w:t>3,4-</w:t>
            </w:r>
            <w:r>
              <w:rPr>
                <w:rFonts w:eastAsia="Times New Roman"/>
                <w:sz w:val="28"/>
                <w:szCs w:val="28"/>
              </w:rPr>
              <w:t>год «4»</w:t>
            </w:r>
          </w:p>
        </w:tc>
      </w:tr>
      <w:tr>
        <w:tblPrEx/>
        <w:trPr>
          <w:trHeight w:val="372"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2,3,3,2-</w:t>
            </w:r>
            <w:r>
              <w:rPr>
                <w:rFonts w:eastAsia="Times New Roman"/>
                <w:sz w:val="28"/>
                <w:szCs w:val="28"/>
              </w:rPr>
              <w:t>год «2»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18"/>
              <w:jc w:val="right"/>
              <w:rPr/>
            </w:pPr>
            <w:r>
              <w:rPr>
                <w:sz w:val="28"/>
                <w:szCs w:val="28"/>
              </w:rPr>
              <w:t>4,3,3,4 -</w:t>
            </w:r>
            <w:r>
              <w:rPr>
                <w:rFonts w:eastAsia="Times New Roman"/>
                <w:sz w:val="28"/>
                <w:szCs w:val="28"/>
              </w:rPr>
              <w:t>год «4»</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z w:val="28"/>
                <w:szCs w:val="28"/>
              </w:rPr>
              <w:t>4,5,5,4 -</w:t>
            </w:r>
            <w:r>
              <w:rPr>
                <w:rFonts w:eastAsia="Times New Roman"/>
                <w:sz w:val="28"/>
                <w:szCs w:val="28"/>
              </w:rPr>
              <w:t>год «4»</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11"/>
              <w:rPr/>
            </w:pPr>
            <w:r>
              <w:rPr>
                <w:sz w:val="28"/>
                <w:szCs w:val="28"/>
              </w:rPr>
              <w:t xml:space="preserve">5,4 - </w:t>
            </w:r>
            <w:r>
              <w:rPr>
                <w:rFonts w:eastAsia="Times New Roman"/>
                <w:sz w:val="28"/>
                <w:szCs w:val="28"/>
              </w:rPr>
              <w:t>год «</w:t>
            </w:r>
            <w:r>
              <w:rPr>
                <w:rFonts w:eastAsia="Times New Roman"/>
                <w:sz w:val="28"/>
                <w:szCs w:val="28"/>
                <w:lang w:val="en-US"/>
              </w:rPr>
              <w:t>4</w:t>
            </w:r>
            <w:r>
              <w:rPr>
                <w:rFonts w:eastAsia="Times New Roman"/>
                <w:sz w:val="28"/>
                <w:szCs w:val="28"/>
              </w:rPr>
              <w:t>»</w:t>
            </w:r>
          </w:p>
        </w:tc>
      </w:tr>
      <w:tr>
        <w:tblPrEx/>
        <w:trPr>
          <w:trHeight w:val="361"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11"/>
              <w:rPr/>
            </w:pPr>
            <w:r>
              <w:rPr>
                <w:sz w:val="28"/>
                <w:szCs w:val="28"/>
              </w:rPr>
              <w:t>3,2,2,3 -</w:t>
            </w:r>
            <w:r>
              <w:rPr>
                <w:rFonts w:eastAsia="Times New Roman"/>
                <w:sz w:val="28"/>
                <w:szCs w:val="28"/>
              </w:rPr>
              <w:t>год «3»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12"/>
              <w:jc w:val="right"/>
              <w:rPr/>
            </w:pPr>
            <w:r>
              <w:rPr>
                <w:sz w:val="28"/>
                <w:szCs w:val="28"/>
              </w:rPr>
              <w:t>3,4,4,3 -</w:t>
            </w:r>
            <w:r>
              <w:rPr>
                <w:rFonts w:eastAsia="Times New Roman"/>
                <w:sz w:val="28"/>
                <w:szCs w:val="28"/>
              </w:rPr>
              <w:t>год «3»</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11"/>
              <w:rPr/>
            </w:pPr>
            <w:r>
              <w:rPr>
                <w:sz w:val="28"/>
                <w:szCs w:val="28"/>
              </w:rPr>
              <w:t>5,4,4,5 -</w:t>
            </w:r>
            <w:r>
              <w:rPr>
                <w:rFonts w:eastAsia="Times New Roman"/>
                <w:sz w:val="28"/>
                <w:szCs w:val="28"/>
              </w:rPr>
              <w:t>год «5»</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r>
              <w:rPr>
                <w:sz w:val="28"/>
                <w:szCs w:val="28"/>
              </w:rPr>
              <w:t xml:space="preserve">4,5 - </w:t>
            </w:r>
            <w:r>
              <w:rPr>
                <w:rFonts w:eastAsia="Times New Roman"/>
                <w:sz w:val="28"/>
                <w:szCs w:val="28"/>
              </w:rPr>
              <w:t>год «5»</w:t>
            </w:r>
          </w:p>
        </w:tc>
      </w:tr>
      <w:tr>
        <w:tblPrEx/>
        <w:trPr>
          <w:trHeight w:val="394" w:hRule="exact"/>
        </w:trPr>
        <w:tc>
          <w:tcPr>
            <w:tcW w:w="2404"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z w:val="28"/>
                <w:szCs w:val="28"/>
              </w:rPr>
              <w:t>2,3,4,5 -</w:t>
            </w:r>
            <w:r>
              <w:rPr>
                <w:rFonts w:eastAsia="Times New Roman"/>
                <w:sz w:val="28"/>
                <w:szCs w:val="28"/>
              </w:rPr>
              <w:t>год «3»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right="318"/>
              <w:jc w:val="right"/>
              <w:rPr/>
            </w:pPr>
            <w:r>
              <w:rPr>
                <w:sz w:val="28"/>
                <w:szCs w:val="28"/>
              </w:rPr>
              <w:t>3,2,4,5 -</w:t>
            </w:r>
            <w:r>
              <w:rPr>
                <w:rFonts w:eastAsia="Times New Roman"/>
                <w:sz w:val="28"/>
                <w:szCs w:val="28"/>
              </w:rPr>
              <w:t>год «3»</w:t>
            </w:r>
          </w:p>
        </w:tc>
        <w:tc>
          <w:tcPr>
            <w:tcW w:w="2415"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ind w:left="5"/>
              <w:rPr/>
            </w:pPr>
            <w:r>
              <w:rPr>
                <w:spacing w:val="-4"/>
                <w:sz w:val="28"/>
                <w:szCs w:val="28"/>
              </w:rPr>
              <w:t xml:space="preserve">2,2,2,3 - </w:t>
            </w:r>
            <w:r>
              <w:rPr>
                <w:rFonts w:eastAsia="Times New Roman"/>
                <w:spacing w:val="-4"/>
                <w:sz w:val="28"/>
                <w:szCs w:val="28"/>
              </w:rPr>
              <w:t>год «</w:t>
            </w:r>
            <w:r>
              <w:rPr>
                <w:rFonts w:eastAsia="Times New Roman"/>
                <w:spacing w:val="-4"/>
                <w:sz w:val="28"/>
                <w:szCs w:val="28"/>
                <w:lang w:val="en-US"/>
              </w:rPr>
              <w:t>2</w:t>
            </w:r>
            <w:r>
              <w:rPr>
                <w:rFonts w:eastAsia="Times New Roman"/>
                <w:spacing w:val="-4"/>
                <w:sz w:val="28"/>
                <w:szCs w:val="28"/>
              </w:rPr>
              <w:t>»</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pPr>
              <w:pStyle w:val="style0"/>
              <w:shd w:val="clear" w:color="auto" w:fill="ffffff"/>
              <w:rPr/>
            </w:pPr>
          </w:p>
        </w:tc>
      </w:tr>
    </w:tbl>
    <w:p>
      <w:pPr>
        <w:pStyle w:val="style0"/>
        <w:jc w:val="both"/>
        <w:rPr>
          <w:sz w:val="28"/>
          <w:szCs w:val="28"/>
        </w:rPr>
      </w:pPr>
    </w:p>
    <w:p>
      <w:pPr>
        <w:pStyle w:val="style0"/>
        <w:ind w:firstLine="708"/>
        <w:jc w:val="both"/>
        <w:rPr>
          <w:sz w:val="28"/>
          <w:szCs w:val="28"/>
        </w:rPr>
      </w:pPr>
      <w:r>
        <w:rPr>
          <w:sz w:val="28"/>
          <w:szCs w:val="28"/>
        </w:rPr>
        <w:t>В случае, когда в 1 или 2 четверти оценка «2» (неудов), то выставление годовой отметки «4» (хорошо) возможно, если среднее арифметическое результатов четвертных (полугодовых) аттестаций более 3,5, а по русскому языку и математике годовые итоговые контрольные работы написаны не ниже оценки «4» (хорошо).</w:t>
      </w:r>
    </w:p>
    <w:p>
      <w:pPr>
        <w:pStyle w:val="style0"/>
        <w:ind w:firstLine="708"/>
        <w:jc w:val="both"/>
        <w:rPr>
          <w:sz w:val="28"/>
          <w:szCs w:val="28"/>
        </w:rPr>
      </w:pPr>
      <w:r>
        <w:rPr>
          <w:sz w:val="28"/>
          <w:szCs w:val="28"/>
        </w:rPr>
        <w:t>Сроки   проведения   промежуточной   аттестации   определяются   годовым</w:t>
      </w:r>
      <w:r>
        <w:rPr>
          <w:sz w:val="28"/>
          <w:szCs w:val="28"/>
        </w:rPr>
        <w:t xml:space="preserve"> </w:t>
      </w:r>
      <w:r>
        <w:rPr>
          <w:sz w:val="28"/>
          <w:szCs w:val="28"/>
        </w:rPr>
        <w:t>календарным графиком.</w:t>
      </w:r>
    </w:p>
    <w:p>
      <w:pPr>
        <w:pStyle w:val="style0"/>
        <w:jc w:val="both"/>
        <w:rPr>
          <w:sz w:val="28"/>
          <w:szCs w:val="28"/>
        </w:rPr>
      </w:pPr>
      <w:r>
        <w:rPr>
          <w:sz w:val="28"/>
          <w:szCs w:val="28"/>
        </w:rPr>
        <w:t>Промежуточная аттестация в организации проводится на основе принципов</w:t>
      </w:r>
      <w:r>
        <w:rPr>
          <w:sz w:val="28"/>
          <w:szCs w:val="28"/>
        </w:rPr>
        <w:t xml:space="preserve"> </w:t>
      </w:r>
      <w:r>
        <w:rPr>
          <w:sz w:val="28"/>
          <w:szCs w:val="28"/>
        </w:rPr>
        <w:t>объективности, беспристрастности. Оценка результатов освоения учащимися</w:t>
      </w:r>
      <w:r>
        <w:rPr>
          <w:sz w:val="28"/>
          <w:szCs w:val="28"/>
        </w:rPr>
        <w:t xml:space="preserve"> </w:t>
      </w:r>
      <w:r>
        <w:rPr>
          <w:sz w:val="28"/>
          <w:szCs w:val="28"/>
        </w:rPr>
        <w:t>образовательных программ осуществляется в зависимости от достигнутых</w:t>
      </w:r>
      <w:r>
        <w:rPr>
          <w:sz w:val="28"/>
          <w:szCs w:val="28"/>
        </w:rPr>
        <w:t xml:space="preserve"> </w:t>
      </w:r>
      <w:r>
        <w:rPr>
          <w:sz w:val="28"/>
          <w:szCs w:val="28"/>
        </w:rPr>
        <w:t>учащимся результатов и не может быть поставлена в зависимость от формы</w:t>
      </w:r>
      <w:r>
        <w:rPr>
          <w:sz w:val="28"/>
          <w:szCs w:val="28"/>
        </w:rPr>
        <w:t xml:space="preserve"> </w:t>
      </w:r>
      <w:r>
        <w:rPr>
          <w:sz w:val="28"/>
          <w:szCs w:val="28"/>
        </w:rPr>
        <w:t>получения  образования,   формы  обучения</w:t>
      </w:r>
      <w:r>
        <w:rPr>
          <w:sz w:val="28"/>
          <w:szCs w:val="28"/>
        </w:rPr>
        <w:t>.</w:t>
      </w:r>
    </w:p>
    <w:p>
      <w:pPr>
        <w:pStyle w:val="style0"/>
        <w:ind w:firstLine="708"/>
        <w:jc w:val="both"/>
        <w:rPr>
          <w:sz w:val="28"/>
          <w:szCs w:val="28"/>
        </w:rPr>
      </w:pPr>
      <w:r>
        <w:rPr>
          <w:sz w:val="28"/>
          <w:szCs w:val="28"/>
        </w:rPr>
        <w:t>3.2. Формами промежуточной аттестации являются:</w:t>
      </w:r>
    </w:p>
    <w:p>
      <w:pPr>
        <w:pStyle w:val="style0"/>
        <w:jc w:val="both"/>
        <w:rPr>
          <w:sz w:val="28"/>
          <w:szCs w:val="28"/>
        </w:rPr>
      </w:pPr>
      <w:r>
        <w:rPr>
          <w:sz w:val="28"/>
          <w:szCs w:val="28"/>
        </w:rPr>
        <w:t>-</w:t>
      </w:r>
      <w:r>
        <w:rPr>
          <w:sz w:val="28"/>
          <w:szCs w:val="28"/>
        </w:rPr>
        <w:tab/>
      </w:r>
      <w:r>
        <w:rPr>
          <w:sz w:val="28"/>
          <w:szCs w:val="28"/>
        </w:rPr>
        <w:t>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pPr>
        <w:pStyle w:val="style0"/>
        <w:jc w:val="both"/>
        <w:rPr>
          <w:sz w:val="28"/>
          <w:szCs w:val="28"/>
        </w:rPr>
      </w:pPr>
      <w:r>
        <w:rPr>
          <w:sz w:val="28"/>
          <w:szCs w:val="28"/>
        </w:rPr>
        <w:t>-</w:t>
      </w:r>
      <w:r>
        <w:rPr>
          <w:sz w:val="28"/>
          <w:szCs w:val="28"/>
        </w:rPr>
        <w:tab/>
      </w:r>
      <w:r>
        <w:rPr>
          <w:sz w:val="28"/>
          <w:szCs w:val="28"/>
        </w:rPr>
        <w:t>устная проверка - устный ответ учащегося на один или систему вопросов в форме ответа на билеты, беседы, собеседования и другое;</w:t>
      </w:r>
    </w:p>
    <w:p>
      <w:pPr>
        <w:pStyle w:val="style0"/>
        <w:jc w:val="both"/>
        <w:rPr>
          <w:sz w:val="28"/>
          <w:szCs w:val="28"/>
        </w:rPr>
      </w:pPr>
      <w:r>
        <w:rPr>
          <w:sz w:val="28"/>
          <w:szCs w:val="28"/>
        </w:rPr>
        <w:t>-</w:t>
      </w:r>
      <w:r>
        <w:rPr>
          <w:sz w:val="28"/>
          <w:szCs w:val="28"/>
        </w:rPr>
        <w:tab/>
      </w:r>
      <w:r>
        <w:rPr>
          <w:sz w:val="28"/>
          <w:szCs w:val="28"/>
        </w:rPr>
        <w:t>комбинированная проверка- сочетание письменных и устных форм</w:t>
      </w:r>
      <w:r>
        <w:rPr>
          <w:sz w:val="28"/>
          <w:szCs w:val="28"/>
        </w:rPr>
        <w:t xml:space="preserve"> </w:t>
      </w:r>
      <w:r>
        <w:rPr>
          <w:sz w:val="28"/>
          <w:szCs w:val="28"/>
        </w:rPr>
        <w:t>проверок.</w:t>
      </w:r>
    </w:p>
    <w:p>
      <w:pPr>
        <w:pStyle w:val="style0"/>
        <w:ind w:firstLine="708"/>
        <w:jc w:val="both"/>
        <w:rPr>
          <w:sz w:val="28"/>
          <w:szCs w:val="28"/>
        </w:rPr>
      </w:pPr>
      <w:r>
        <w:rPr>
          <w:sz w:val="28"/>
          <w:szCs w:val="28"/>
        </w:rPr>
        <w:t>3.3.</w:t>
      </w:r>
      <w:r>
        <w:rPr>
          <w:sz w:val="28"/>
          <w:szCs w:val="28"/>
        </w:rPr>
        <w:tab/>
      </w:r>
      <w:r>
        <w:rPr>
          <w:sz w:val="28"/>
          <w:szCs w:val="28"/>
        </w:rPr>
        <w:t>Фиксация результатов промежуточной аттестации осуществляется по пятибалльной системе.</w:t>
      </w:r>
    </w:p>
    <w:p>
      <w:pPr>
        <w:pStyle w:val="style0"/>
        <w:ind w:firstLine="708"/>
        <w:jc w:val="both"/>
        <w:rPr>
          <w:sz w:val="28"/>
          <w:szCs w:val="28"/>
        </w:rPr>
      </w:pPr>
      <w:r>
        <w:rPr>
          <w:sz w:val="28"/>
          <w:szCs w:val="28"/>
        </w:rPr>
        <w:t>3.4.</w:t>
      </w:r>
      <w:r>
        <w:rPr>
          <w:sz w:val="28"/>
          <w:szCs w:val="28"/>
        </w:rPr>
        <w:tab/>
      </w:r>
      <w:r>
        <w:rPr>
          <w:sz w:val="28"/>
          <w:szCs w:val="28"/>
        </w:rPr>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МБОУ СОШ № </w:t>
      </w:r>
      <w:r>
        <w:rPr>
          <w:sz w:val="28"/>
          <w:szCs w:val="28"/>
        </w:rPr>
        <w:t>5</w:t>
      </w:r>
      <w:r>
        <w:rPr>
          <w:sz w:val="28"/>
          <w:szCs w:val="28"/>
        </w:rPr>
        <w:t xml:space="preserve"> с учетом учебного плана, индивидуального учебного плана на основании заявления учащегося (его родителей, законных представителей).</w:t>
      </w:r>
    </w:p>
    <w:p>
      <w:pPr>
        <w:pStyle w:val="style0"/>
        <w:ind w:firstLine="708"/>
        <w:jc w:val="both"/>
        <w:rPr>
          <w:sz w:val="28"/>
          <w:szCs w:val="28"/>
        </w:rPr>
      </w:pPr>
      <w:r>
        <w:rPr>
          <w:sz w:val="28"/>
          <w:szCs w:val="28"/>
        </w:rPr>
        <w:t>3.5.</w:t>
      </w:r>
      <w:r>
        <w:rPr>
          <w:sz w:val="28"/>
          <w:szCs w:val="28"/>
        </w:rPr>
        <w:tab/>
      </w:r>
      <w:r>
        <w:rPr>
          <w:sz w:val="28"/>
          <w:szCs w:val="28"/>
        </w:rPr>
        <w:t>Особенности сроков и порядка проведения промежуточной аттестации</w:t>
      </w:r>
      <w:r>
        <w:rPr>
          <w:sz w:val="28"/>
          <w:szCs w:val="28"/>
        </w:rPr>
        <w:t xml:space="preserve"> </w:t>
      </w:r>
      <w:r>
        <w:rPr>
          <w:sz w:val="28"/>
          <w:szCs w:val="28"/>
        </w:rPr>
        <w:t>могут быть установлены для следующих категорий учащихся по заявлению</w:t>
      </w:r>
      <w:r>
        <w:rPr>
          <w:sz w:val="28"/>
          <w:szCs w:val="28"/>
        </w:rPr>
        <w:t xml:space="preserve"> </w:t>
      </w:r>
      <w:r>
        <w:rPr>
          <w:sz w:val="28"/>
          <w:szCs w:val="28"/>
        </w:rPr>
        <w:t>учащихся (их законных представителей):</w:t>
      </w:r>
    </w:p>
    <w:p>
      <w:pPr>
        <w:pStyle w:val="style0"/>
        <w:jc w:val="both"/>
        <w:rPr>
          <w:sz w:val="28"/>
          <w:szCs w:val="28"/>
        </w:rPr>
      </w:pPr>
      <w:r>
        <w:rPr>
          <w:sz w:val="28"/>
          <w:szCs w:val="28"/>
        </w:rPr>
        <w:t>-</w:t>
      </w:r>
      <w:r>
        <w:rPr>
          <w:sz w:val="28"/>
          <w:szCs w:val="28"/>
        </w:rPr>
        <w:tab/>
      </w:r>
      <w:r>
        <w:rPr>
          <w:sz w:val="28"/>
          <w:szCs w:val="28"/>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pPr>
        <w:pStyle w:val="style0"/>
        <w:jc w:val="both"/>
        <w:rPr>
          <w:sz w:val="28"/>
          <w:szCs w:val="28"/>
        </w:rPr>
      </w:pPr>
      <w:r>
        <w:rPr>
          <w:sz w:val="28"/>
          <w:szCs w:val="28"/>
        </w:rPr>
        <w:t>-</w:t>
      </w:r>
      <w:r>
        <w:rPr>
          <w:sz w:val="28"/>
          <w:szCs w:val="28"/>
        </w:rPr>
        <w:tab/>
      </w:r>
      <w:r>
        <w:rPr>
          <w:sz w:val="28"/>
          <w:szCs w:val="28"/>
        </w:rPr>
        <w:t>отъезжающих на постоянное место жительства за рубеж;</w:t>
      </w:r>
    </w:p>
    <w:p>
      <w:pPr>
        <w:pStyle w:val="style0"/>
        <w:jc w:val="both"/>
        <w:rPr>
          <w:sz w:val="28"/>
          <w:szCs w:val="28"/>
        </w:rPr>
      </w:pPr>
      <w:r>
        <w:rPr>
          <w:sz w:val="28"/>
          <w:szCs w:val="28"/>
        </w:rPr>
        <w:t>-</w:t>
      </w:r>
      <w:r>
        <w:rPr>
          <w:sz w:val="28"/>
          <w:szCs w:val="28"/>
        </w:rPr>
        <w:tab/>
      </w:r>
      <w:r>
        <w:rPr>
          <w:sz w:val="28"/>
          <w:szCs w:val="28"/>
        </w:rPr>
        <w:t>для иных учащихся (по заявлению родителей (законных представителей) на основании приказа директора школы).</w:t>
      </w:r>
    </w:p>
    <w:p>
      <w:pPr>
        <w:pStyle w:val="style0"/>
        <w:ind w:firstLine="708"/>
        <w:jc w:val="both"/>
        <w:rPr>
          <w:sz w:val="28"/>
          <w:szCs w:val="28"/>
        </w:rPr>
      </w:pPr>
      <w:r>
        <w:rPr>
          <w:sz w:val="28"/>
          <w:szCs w:val="28"/>
        </w:rPr>
        <w:t>3.6.</w:t>
      </w:r>
      <w:r>
        <w:rPr>
          <w:sz w:val="28"/>
          <w:szCs w:val="28"/>
        </w:rPr>
        <w:tab/>
      </w:r>
      <w:r>
        <w:rPr>
          <w:sz w:val="28"/>
          <w:szCs w:val="28"/>
        </w:rPr>
        <w:t xml:space="preserve">Учащиеся, обучающиеся по индивидуальным учебным планам, аттестуются по всем предметам, включенным в учебный план. Отметки фиксируются в специальном журнале индивидуальных занятий, в классный журнал </w:t>
      </w:r>
      <w:r>
        <w:rPr>
          <w:sz w:val="28"/>
          <w:szCs w:val="28"/>
        </w:rPr>
        <w:t>переносятся только отметки промежуточной аттестации за четверти, полугодия, год и итоговые отметки.</w:t>
      </w:r>
    </w:p>
    <w:p>
      <w:pPr>
        <w:pStyle w:val="style0"/>
        <w:ind w:firstLine="708"/>
        <w:jc w:val="both"/>
        <w:rPr>
          <w:sz w:val="28"/>
          <w:szCs w:val="28"/>
        </w:rPr>
      </w:pPr>
      <w:r>
        <w:rPr>
          <w:sz w:val="28"/>
          <w:szCs w:val="28"/>
        </w:rPr>
        <w:t>3.7.</w:t>
      </w:r>
      <w:r>
        <w:rPr>
          <w:sz w:val="28"/>
          <w:szCs w:val="28"/>
        </w:rPr>
        <w:tab/>
      </w:r>
      <w:r>
        <w:rPr>
          <w:sz w:val="28"/>
          <w:szCs w:val="28"/>
        </w:rPr>
        <w:t>Итоги промежуточной аттестации обсуждаются на заседаниях методических объединений и пед</w:t>
      </w:r>
      <w:r>
        <w:rPr>
          <w:sz w:val="28"/>
          <w:szCs w:val="28"/>
        </w:rPr>
        <w:t>агогического совета МБОУ СОШ № 5</w:t>
      </w:r>
      <w:r>
        <w:rPr>
          <w:sz w:val="28"/>
          <w:szCs w:val="28"/>
        </w:rPr>
        <w:t>.</w:t>
      </w:r>
    </w:p>
    <w:p>
      <w:pPr>
        <w:pStyle w:val="style0"/>
        <w:ind w:firstLine="708"/>
        <w:jc w:val="both"/>
        <w:rPr>
          <w:sz w:val="28"/>
          <w:szCs w:val="28"/>
        </w:rPr>
      </w:pPr>
      <w:r>
        <w:rPr>
          <w:sz w:val="28"/>
          <w:szCs w:val="28"/>
        </w:rPr>
        <w:t>3.8.</w:t>
      </w:r>
      <w:r>
        <w:rPr>
          <w:sz w:val="28"/>
          <w:szCs w:val="28"/>
        </w:rPr>
        <w:tab/>
      </w:r>
      <w:r>
        <w:rPr>
          <w:sz w:val="28"/>
          <w:szCs w:val="28"/>
        </w:rPr>
        <w:t>Обязательной формой промежуточной аттестации для обучающихся</w:t>
      </w:r>
      <w:r>
        <w:rPr>
          <w:sz w:val="28"/>
          <w:szCs w:val="28"/>
        </w:rPr>
        <w:t xml:space="preserve"> </w:t>
      </w:r>
      <w:r>
        <w:rPr>
          <w:sz w:val="28"/>
          <w:szCs w:val="28"/>
        </w:rPr>
        <w:t>(выпускников) 11-х классов является итоговое сочинение (изложение).</w:t>
      </w:r>
      <w:r>
        <w:rPr>
          <w:sz w:val="28"/>
          <w:szCs w:val="28"/>
        </w:rPr>
        <w:t xml:space="preserve"> </w:t>
      </w:r>
      <w:r>
        <w:rPr>
          <w:sz w:val="28"/>
          <w:szCs w:val="28"/>
        </w:rPr>
        <w:t>Итоговое сочинение (изложение) является основанием для допуска</w:t>
      </w:r>
      <w:r>
        <w:rPr>
          <w:sz w:val="28"/>
          <w:szCs w:val="28"/>
        </w:rPr>
        <w:t xml:space="preserve"> </w:t>
      </w:r>
      <w:r>
        <w:rPr>
          <w:sz w:val="28"/>
          <w:szCs w:val="28"/>
        </w:rPr>
        <w:t>обучающегося 11 класса к прохождению государственной итоговой</w:t>
      </w:r>
      <w:r>
        <w:rPr>
          <w:sz w:val="28"/>
          <w:szCs w:val="28"/>
        </w:rPr>
        <w:t xml:space="preserve"> </w:t>
      </w:r>
      <w:r>
        <w:rPr>
          <w:sz w:val="28"/>
          <w:szCs w:val="28"/>
        </w:rPr>
        <w:t>аттестации. Условия и сроки проведения итогового сочинения (изложения)</w:t>
      </w:r>
      <w:r>
        <w:rPr>
          <w:sz w:val="28"/>
          <w:szCs w:val="28"/>
        </w:rPr>
        <w:t xml:space="preserve"> </w:t>
      </w:r>
      <w:r>
        <w:rPr>
          <w:sz w:val="28"/>
          <w:szCs w:val="28"/>
        </w:rPr>
        <w:t>определяются федеральными нормативными актами.</w:t>
      </w:r>
    </w:p>
    <w:p>
      <w:pPr>
        <w:pStyle w:val="style0"/>
        <w:shd w:val="clear" w:color="auto" w:fill="ffffff"/>
        <w:spacing w:lineRule="exact" w:line="365"/>
        <w:ind w:left="178" w:firstLine="658"/>
        <w:jc w:val="both"/>
        <w:rPr/>
      </w:pPr>
      <w:r>
        <w:rPr>
          <w:rFonts w:eastAsia="Times New Roman"/>
          <w:spacing w:val="-1"/>
          <w:sz w:val="28"/>
          <w:szCs w:val="28"/>
        </w:rPr>
        <w:t>Оценивание итогового сочинения (изложения) осуществляется по сис</w:t>
      </w:r>
      <w:r>
        <w:rPr>
          <w:rFonts w:eastAsia="Times New Roman"/>
          <w:spacing w:val="-1"/>
          <w:sz w:val="28"/>
          <w:szCs w:val="28"/>
        </w:rPr>
        <w:t/>
      </w:r>
      <w:r>
        <w:rPr>
          <w:rFonts w:eastAsia="Times New Roman"/>
          <w:sz w:val="28"/>
          <w:szCs w:val="28"/>
        </w:rPr>
        <w:t>теме «зачет», «незачет».</w:t>
      </w:r>
    </w:p>
    <w:p>
      <w:pPr>
        <w:pStyle w:val="style0"/>
        <w:shd w:val="clear" w:color="auto" w:fill="ffffff"/>
        <w:spacing w:lineRule="exact" w:line="365"/>
        <w:ind w:left="178" w:right="5" w:firstLine="658"/>
        <w:jc w:val="both"/>
        <w:rPr/>
      </w:pPr>
      <w:r>
        <w:rPr>
          <w:rFonts w:eastAsia="Times New Roman"/>
          <w:spacing w:val="-1"/>
          <w:sz w:val="28"/>
          <w:szCs w:val="28"/>
        </w:rPr>
        <w:t xml:space="preserve">Положительный результат за итоговое сочинение (изложение) является </w:t>
      </w:r>
      <w:r>
        <w:rPr>
          <w:rFonts w:eastAsia="Times New Roman"/>
          <w:sz w:val="28"/>
          <w:szCs w:val="28"/>
        </w:rPr>
        <w:t>условием допуска к государственной итоговой аттестации.</w:t>
      </w:r>
    </w:p>
    <w:p>
      <w:pPr>
        <w:pStyle w:val="style0"/>
        <w:shd w:val="clear" w:color="auto" w:fill="ffffff"/>
        <w:spacing w:lineRule="exact" w:line="365"/>
        <w:ind w:left="187" w:firstLine="648"/>
        <w:rPr/>
      </w:pPr>
      <w:r>
        <w:rPr>
          <w:rFonts w:eastAsia="Times New Roman"/>
          <w:spacing w:val="-1"/>
          <w:sz w:val="28"/>
          <w:szCs w:val="28"/>
        </w:rPr>
        <w:t xml:space="preserve">Учащихся 11      (12) классов, получивших за итоговое сочинение </w:t>
      </w:r>
      <w:r>
        <w:rPr>
          <w:rFonts w:eastAsia="Times New Roman"/>
          <w:sz w:val="28"/>
          <w:szCs w:val="28"/>
        </w:rPr>
        <w:t>(изложение) неудовлетворительный результат допускаются повторно к про</w:t>
      </w:r>
      <w:r>
        <w:rPr>
          <w:rFonts w:eastAsia="Times New Roman"/>
          <w:sz w:val="28"/>
          <w:szCs w:val="28"/>
        </w:rPr>
        <w:t/>
      </w:r>
      <w:r>
        <w:rPr>
          <w:rFonts w:eastAsia="Times New Roman"/>
          <w:sz w:val="28"/>
          <w:szCs w:val="28"/>
        </w:rPr>
        <w:t>ведению итогового сочинения (изложения) в дополнительные сроки (в фев</w:t>
      </w:r>
      <w:r>
        <w:rPr>
          <w:rFonts w:eastAsia="Times New Roman"/>
          <w:sz w:val="28"/>
          <w:szCs w:val="28"/>
        </w:rPr>
        <w:t/>
      </w:r>
      <w:r>
        <w:rPr>
          <w:rFonts w:eastAsia="Times New Roman"/>
          <w:sz w:val="28"/>
          <w:szCs w:val="28"/>
        </w:rPr>
        <w:t>рале и апреле-мае текущего учебного года).</w:t>
      </w:r>
    </w:p>
    <w:p>
      <w:pPr>
        <w:pStyle w:val="style0"/>
        <w:shd w:val="clear" w:color="auto" w:fill="ffffff"/>
        <w:spacing w:before="206" w:lineRule="exact" w:line="365"/>
        <w:ind w:left="178" w:firstLine="677"/>
        <w:jc w:val="both"/>
        <w:rPr/>
      </w:pPr>
      <w:r>
        <w:rPr>
          <w:rFonts w:eastAsia="Times New Roman"/>
          <w:sz w:val="28"/>
          <w:szCs w:val="28"/>
        </w:rPr>
        <w:t>Для учащихся 9 классов в качестве промежуточной аттеста</w:t>
      </w:r>
      <w:r>
        <w:rPr>
          <w:rFonts w:eastAsia="Times New Roman"/>
          <w:sz w:val="28"/>
          <w:szCs w:val="28"/>
        </w:rPr>
        <w:t/>
      </w:r>
      <w:r>
        <w:rPr>
          <w:rFonts w:eastAsia="Times New Roman"/>
          <w:spacing w:val="-1"/>
          <w:sz w:val="28"/>
          <w:szCs w:val="28"/>
        </w:rPr>
        <w:t>ция в срок до апреля месяца проводится защита проекта, срок проведения которого устанавливается руководителем проекта.</w:t>
      </w:r>
    </w:p>
    <w:p>
      <w:pPr>
        <w:pStyle w:val="style0"/>
        <w:shd w:val="clear" w:color="auto" w:fill="ffffff"/>
        <w:spacing w:lineRule="exact" w:line="365"/>
        <w:ind w:left="178" w:firstLine="658"/>
        <w:jc w:val="both"/>
        <w:rPr/>
      </w:pPr>
      <w:r>
        <w:rPr>
          <w:rFonts w:eastAsia="Times New Roman"/>
          <w:spacing w:val="-1"/>
          <w:sz w:val="28"/>
          <w:szCs w:val="28"/>
        </w:rPr>
        <w:t>Оценивание проекта осуществляется по сис</w:t>
      </w:r>
      <w:r>
        <w:rPr>
          <w:rFonts w:eastAsia="Times New Roman"/>
          <w:spacing w:val="-1"/>
          <w:sz w:val="28"/>
          <w:szCs w:val="28"/>
        </w:rPr>
        <w:t/>
      </w:r>
      <w:r>
        <w:rPr>
          <w:rFonts w:eastAsia="Times New Roman"/>
          <w:sz w:val="28"/>
          <w:szCs w:val="28"/>
        </w:rPr>
        <w:t>теме «зачет», «незачет».</w:t>
      </w:r>
    </w:p>
    <w:p>
      <w:pPr>
        <w:pStyle w:val="style0"/>
        <w:shd w:val="clear" w:color="auto" w:fill="ffffff"/>
        <w:spacing w:lineRule="exact" w:line="365"/>
        <w:ind w:left="178" w:right="5" w:firstLine="658"/>
        <w:jc w:val="both"/>
        <w:rPr/>
      </w:pPr>
      <w:r>
        <w:rPr>
          <w:rFonts w:eastAsia="Times New Roman"/>
          <w:spacing w:val="-1"/>
          <w:sz w:val="28"/>
          <w:szCs w:val="28"/>
        </w:rPr>
        <w:t xml:space="preserve">Положительный результат за защищенный проект является </w:t>
      </w:r>
      <w:r>
        <w:rPr>
          <w:rFonts w:eastAsia="Times New Roman"/>
          <w:sz w:val="28"/>
          <w:szCs w:val="28"/>
        </w:rPr>
        <w:t>условием допуска к государственной итоговой аттестации.</w:t>
      </w:r>
    </w:p>
    <w:p>
      <w:pPr>
        <w:pStyle w:val="style0"/>
        <w:shd w:val="clear" w:color="auto" w:fill="ffffff"/>
        <w:spacing w:lineRule="exact" w:line="365"/>
        <w:ind w:left="187" w:firstLine="648"/>
        <w:rPr/>
      </w:pPr>
      <w:r>
        <w:rPr>
          <w:rFonts w:eastAsia="Times New Roman"/>
          <w:spacing w:val="-1"/>
          <w:sz w:val="28"/>
          <w:szCs w:val="28"/>
        </w:rPr>
        <w:t>Учащихся 9 классов, получивших за проект</w:t>
      </w:r>
      <w:r>
        <w:rPr>
          <w:rFonts w:eastAsia="Times New Roman"/>
          <w:sz w:val="28"/>
          <w:szCs w:val="28"/>
        </w:rPr>
        <w:t xml:space="preserve"> неудовлетворительный результат допускаются повторно к про</w:t>
      </w:r>
      <w:r>
        <w:rPr>
          <w:rFonts w:eastAsia="Times New Roman"/>
          <w:sz w:val="28"/>
          <w:szCs w:val="28"/>
        </w:rPr>
        <w:t/>
      </w:r>
      <w:r>
        <w:rPr>
          <w:rFonts w:eastAsia="Times New Roman"/>
          <w:sz w:val="28"/>
          <w:szCs w:val="28"/>
        </w:rPr>
        <w:t>ведению защиты проекта в дополнительные сроки (в мае текущего учебного года).</w:t>
      </w:r>
      <w:r>
        <w:rPr>
          <w:rFonts w:eastAsia="Times New Roman"/>
          <w:sz w:val="28"/>
          <w:szCs w:val="28"/>
        </w:rPr>
        <w:t>В первую среду февраля учащиеся 9 классов здают итоговое собеседование по русскому языку.Оценивается «зачет», «незачет», в случае незачета допускаются к повторной сдаче в марте и к  третьей пересдаче в мае.</w:t>
      </w:r>
    </w:p>
    <w:p>
      <w:pPr>
        <w:pStyle w:val="style0"/>
        <w:jc w:val="center"/>
        <w:rPr>
          <w:b/>
          <w:sz w:val="28"/>
          <w:szCs w:val="28"/>
        </w:rPr>
      </w:pPr>
      <w:r>
        <w:rPr>
          <w:b/>
          <w:sz w:val="28"/>
          <w:szCs w:val="28"/>
        </w:rPr>
        <w:t xml:space="preserve">4. </w:t>
      </w:r>
      <w:r>
        <w:rPr>
          <w:b/>
          <w:sz w:val="28"/>
          <w:szCs w:val="28"/>
        </w:rPr>
        <w:t>Условия</w:t>
      </w:r>
      <w:r>
        <w:rPr>
          <w:b/>
          <w:sz w:val="28"/>
          <w:szCs w:val="28"/>
        </w:rPr>
        <w:t xml:space="preserve"> перевода учащихся в следующий класс.</w:t>
      </w:r>
    </w:p>
    <w:p>
      <w:pPr>
        <w:pStyle w:val="style0"/>
        <w:ind w:firstLine="708"/>
        <w:jc w:val="both"/>
        <w:rPr>
          <w:sz w:val="28"/>
          <w:szCs w:val="28"/>
        </w:rPr>
      </w:pPr>
      <w:r>
        <w:rPr>
          <w:sz w:val="28"/>
          <w:szCs w:val="28"/>
        </w:rPr>
        <w:t>4.1.</w:t>
      </w:r>
      <w:r>
        <w:rPr>
          <w:sz w:val="28"/>
          <w:szCs w:val="28"/>
        </w:rPr>
        <w:tab/>
      </w:r>
      <w:r>
        <w:rPr>
          <w:sz w:val="28"/>
          <w:szCs w:val="28"/>
        </w:rPr>
        <w:t>Учащиеся, освоившие в полном объёме соответствующую часть образовательной программы, переводятся в следующий класс.</w:t>
      </w:r>
    </w:p>
    <w:p>
      <w:pPr>
        <w:pStyle w:val="style0"/>
        <w:ind w:firstLine="708"/>
        <w:jc w:val="both"/>
        <w:rPr>
          <w:sz w:val="28"/>
          <w:szCs w:val="28"/>
        </w:rPr>
      </w:pPr>
      <w:r>
        <w:rPr>
          <w:sz w:val="28"/>
          <w:szCs w:val="28"/>
        </w:rPr>
        <w:t>4.2.</w:t>
      </w:r>
      <w:r>
        <w:rPr>
          <w:sz w:val="28"/>
          <w:szCs w:val="28"/>
        </w:rPr>
        <w:tab/>
      </w:r>
      <w:r>
        <w:rPr>
          <w:sz w:val="28"/>
          <w:szCs w:val="28"/>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w:t>
      </w:r>
      <w:r>
        <w:rPr>
          <w:sz w:val="28"/>
          <w:szCs w:val="28"/>
        </w:rPr>
        <w:t xml:space="preserve"> </w:t>
      </w:r>
      <w:r>
        <w:rPr>
          <w:sz w:val="28"/>
          <w:szCs w:val="28"/>
        </w:rPr>
        <w:t>аттестации при отсутствии уважительных причин признаются академической задолженностью.</w:t>
      </w:r>
    </w:p>
    <w:p>
      <w:pPr>
        <w:pStyle w:val="style0"/>
        <w:ind w:firstLine="708"/>
        <w:jc w:val="both"/>
        <w:rPr>
          <w:sz w:val="28"/>
          <w:szCs w:val="28"/>
        </w:rPr>
      </w:pPr>
      <w:r>
        <w:rPr>
          <w:sz w:val="28"/>
          <w:szCs w:val="28"/>
        </w:rPr>
        <w:t>4.3.</w:t>
      </w:r>
      <w:r>
        <w:rPr>
          <w:sz w:val="28"/>
          <w:szCs w:val="28"/>
        </w:rPr>
        <w:tab/>
      </w:r>
      <w:r>
        <w:rPr>
          <w:sz w:val="28"/>
          <w:szCs w:val="28"/>
        </w:rPr>
        <w:t>Учащиеся обязаны ликвидировать академическую задолженность.</w:t>
      </w:r>
    </w:p>
    <w:p>
      <w:pPr>
        <w:pStyle w:val="style0"/>
        <w:ind w:firstLine="708"/>
        <w:jc w:val="both"/>
        <w:rPr>
          <w:sz w:val="28"/>
          <w:szCs w:val="28"/>
        </w:rPr>
      </w:pPr>
      <w:r>
        <w:rPr>
          <w:sz w:val="28"/>
          <w:szCs w:val="28"/>
        </w:rPr>
        <w:t>4.4.</w:t>
      </w:r>
      <w:r>
        <w:rPr>
          <w:sz w:val="28"/>
          <w:szCs w:val="28"/>
        </w:rPr>
        <w:tab/>
      </w:r>
      <w:r>
        <w:rPr>
          <w:sz w:val="28"/>
          <w:szCs w:val="28"/>
        </w:rPr>
        <w:t>МБОУ СОШ № 5</w:t>
      </w:r>
      <w:r>
        <w:rPr>
          <w:sz w:val="28"/>
          <w:szCs w:val="28"/>
        </w:rPr>
        <w:t xml:space="preserve"> создает условия учащемуся для ликвидации академической задолженности и обеспечивает контроль за своевременностью ее ликвидации.</w:t>
      </w:r>
    </w:p>
    <w:p>
      <w:pPr>
        <w:pStyle w:val="style0"/>
        <w:ind w:firstLine="708"/>
        <w:jc w:val="both"/>
        <w:rPr>
          <w:sz w:val="28"/>
          <w:szCs w:val="28"/>
        </w:rPr>
      </w:pPr>
      <w:r>
        <w:rPr>
          <w:sz w:val="28"/>
          <w:szCs w:val="28"/>
        </w:rPr>
        <w:t>4.5.</w:t>
      </w:r>
      <w:r>
        <w:rPr>
          <w:sz w:val="28"/>
          <w:szCs w:val="28"/>
        </w:rPr>
        <w:tab/>
      </w:r>
      <w:r>
        <w:rPr>
          <w:sz w:val="28"/>
          <w:szCs w:val="28"/>
        </w:rPr>
        <w:t>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w:t>
      </w:r>
      <w:r>
        <w:rPr>
          <w:sz w:val="28"/>
          <w:szCs w:val="28"/>
        </w:rPr>
        <w:t>роки, определяемые МБОУ СОШ № 5</w:t>
      </w:r>
      <w:r>
        <w:rPr>
          <w:sz w:val="28"/>
          <w:szCs w:val="28"/>
        </w:rPr>
        <w:t xml:space="preserve">, в установленный данным пунктом срок с момента образования академической </w:t>
      </w:r>
      <w:r>
        <w:rPr>
          <w:sz w:val="28"/>
          <w:szCs w:val="28"/>
        </w:rPr>
        <w:t>задолженности. В указанный период не включаются время болезни учащегося, нахождение его в отпуске по беременности и родам. Учащиеся обязаны ликвидировать академическую задолженность в сроки:</w:t>
      </w:r>
      <w:r>
        <w:rPr>
          <w:sz w:val="28"/>
          <w:szCs w:val="28"/>
        </w:rPr>
        <w:t xml:space="preserve"> </w:t>
      </w:r>
      <w:r>
        <w:rPr>
          <w:sz w:val="28"/>
          <w:szCs w:val="28"/>
        </w:rPr>
        <w:t>сентябрь - октябрь - первый раз; ноябрь - декабрь - второй раз.</w:t>
      </w:r>
    </w:p>
    <w:p>
      <w:pPr>
        <w:pStyle w:val="style0"/>
        <w:ind w:firstLine="708"/>
        <w:jc w:val="both"/>
        <w:rPr>
          <w:sz w:val="28"/>
          <w:szCs w:val="28"/>
        </w:rPr>
      </w:pPr>
      <w:r>
        <w:rPr>
          <w:sz w:val="28"/>
          <w:szCs w:val="28"/>
        </w:rPr>
        <w:t>4.6.</w:t>
      </w:r>
      <w:r>
        <w:rPr>
          <w:sz w:val="28"/>
          <w:szCs w:val="28"/>
        </w:rPr>
        <w:tab/>
      </w:r>
      <w:r>
        <w:rPr>
          <w:sz w:val="28"/>
          <w:szCs w:val="28"/>
        </w:rPr>
        <w:t>Для проведения промежуточной аттестации при ликвидации академической задолженн</w:t>
      </w:r>
      <w:r>
        <w:rPr>
          <w:sz w:val="28"/>
          <w:szCs w:val="28"/>
        </w:rPr>
        <w:t>ости во второй раз МБОУ СОШ № 5</w:t>
      </w:r>
      <w:r>
        <w:rPr>
          <w:sz w:val="28"/>
          <w:szCs w:val="28"/>
        </w:rPr>
        <w:t xml:space="preserve"> создается комиссия.</w:t>
      </w:r>
    </w:p>
    <w:p>
      <w:pPr>
        <w:pStyle w:val="style0"/>
        <w:ind w:firstLine="708"/>
        <w:jc w:val="both"/>
        <w:rPr>
          <w:sz w:val="28"/>
          <w:szCs w:val="28"/>
        </w:rPr>
      </w:pPr>
      <w:r>
        <w:rPr>
          <w:sz w:val="28"/>
          <w:szCs w:val="28"/>
        </w:rPr>
        <w:t>4.7.</w:t>
      </w:r>
      <w:r>
        <w:rPr>
          <w:sz w:val="28"/>
          <w:szCs w:val="28"/>
        </w:rPr>
        <w:tab/>
      </w:r>
      <w:r>
        <w:rPr>
          <w:sz w:val="28"/>
          <w:szCs w:val="28"/>
        </w:rPr>
        <w:t>Не допускается взимание платы с учащихся за прохождение промежуточной аттестации.</w:t>
      </w:r>
    </w:p>
    <w:p>
      <w:pPr>
        <w:pStyle w:val="style0"/>
        <w:ind w:firstLine="708"/>
        <w:jc w:val="both"/>
        <w:rPr>
          <w:sz w:val="28"/>
          <w:szCs w:val="28"/>
        </w:rPr>
      </w:pPr>
      <w:r>
        <w:rPr>
          <w:sz w:val="28"/>
          <w:szCs w:val="28"/>
        </w:rPr>
        <w:t>4.8.</w:t>
      </w:r>
      <w:r>
        <w:rPr>
          <w:sz w:val="28"/>
          <w:szCs w:val="28"/>
        </w:rPr>
        <w:tab/>
      </w:r>
      <w:r>
        <w:rPr>
          <w:sz w:val="28"/>
          <w:szCs w:val="28"/>
        </w:rPr>
        <w:t>Учащиеся, не прошедшие промежуточную аттестацию по уважительным</w:t>
      </w:r>
      <w:r>
        <w:rPr>
          <w:sz w:val="28"/>
          <w:szCs w:val="28"/>
        </w:rPr>
        <w:t xml:space="preserve"> </w:t>
      </w:r>
      <w:r>
        <w:rPr>
          <w:sz w:val="28"/>
          <w:szCs w:val="28"/>
        </w:rPr>
        <w:t>причинам или имеющие академическую задолженность, переводятся в</w:t>
      </w:r>
      <w:r>
        <w:rPr>
          <w:sz w:val="28"/>
          <w:szCs w:val="28"/>
        </w:rPr>
        <w:t xml:space="preserve"> </w:t>
      </w:r>
      <w:r>
        <w:rPr>
          <w:sz w:val="28"/>
          <w:szCs w:val="28"/>
        </w:rPr>
        <w:t>следующий класс условно.</w:t>
      </w:r>
    </w:p>
    <w:p>
      <w:pPr>
        <w:pStyle w:val="style0"/>
        <w:ind w:firstLine="708"/>
        <w:jc w:val="both"/>
        <w:rPr>
          <w:sz w:val="28"/>
          <w:szCs w:val="28"/>
        </w:rPr>
      </w:pPr>
      <w:r>
        <w:rPr>
          <w:sz w:val="28"/>
          <w:szCs w:val="28"/>
        </w:rPr>
        <w:t>4.9.</w:t>
      </w:r>
      <w:r>
        <w:rPr>
          <w:sz w:val="28"/>
          <w:szCs w:val="28"/>
        </w:rPr>
        <w:tab/>
      </w:r>
      <w:r>
        <w:rPr>
          <w:sz w:val="28"/>
          <w:szCs w:val="28"/>
        </w:rPr>
        <w:t>Учащиеся в МБОУ СОШ № 5</w:t>
      </w:r>
      <w:r>
        <w:rPr>
          <w:sz w:val="28"/>
          <w:szCs w:val="28"/>
        </w:rPr>
        <w:t xml:space="preserve"> по образовательным программам</w:t>
      </w:r>
      <w:r>
        <w:rPr>
          <w:sz w:val="28"/>
          <w:szCs w:val="28"/>
        </w:rPr>
        <w:t xml:space="preserve"> </w:t>
      </w:r>
      <w:r>
        <w:rPr>
          <w:sz w:val="28"/>
          <w:szCs w:val="28"/>
        </w:rPr>
        <w:t>начального общего, основного общего образования, среднего общего</w:t>
      </w:r>
      <w:r>
        <w:rPr>
          <w:sz w:val="28"/>
          <w:szCs w:val="28"/>
        </w:rPr>
        <w:t xml:space="preserve"> </w:t>
      </w:r>
      <w:r>
        <w:rPr>
          <w:sz w:val="28"/>
          <w:szCs w:val="28"/>
        </w:rPr>
        <w:t>образования, не ликвидировавшие в установленные сроки академической</w:t>
      </w:r>
      <w:r>
        <w:rPr>
          <w:sz w:val="28"/>
          <w:szCs w:val="28"/>
        </w:rPr>
        <w:t xml:space="preserve"> </w:t>
      </w:r>
      <w:r>
        <w:rPr>
          <w:sz w:val="28"/>
          <w:szCs w:val="28"/>
        </w:rPr>
        <w:t>задолженности с момента ее образования, по усмотрению их родителей</w:t>
      </w:r>
      <w:r>
        <w:rPr>
          <w:sz w:val="28"/>
          <w:szCs w:val="28"/>
        </w:rPr>
        <w:t xml:space="preserve"> </w:t>
      </w:r>
      <w:r>
        <w:rPr>
          <w:sz w:val="28"/>
          <w:szCs w:val="28"/>
        </w:rPr>
        <w:t>(законных представителей) оставляются на повторное обучение, переводятся</w:t>
      </w:r>
      <w:r>
        <w:rPr>
          <w:sz w:val="28"/>
          <w:szCs w:val="28"/>
        </w:rPr>
        <w:t xml:space="preserve"> </w:t>
      </w:r>
      <w:r>
        <w:rPr>
          <w:sz w:val="28"/>
          <w:szCs w:val="28"/>
        </w:rPr>
        <w:t>на обучение по адаптированным образовательным программам в</w:t>
      </w:r>
      <w:r>
        <w:rPr>
          <w:sz w:val="28"/>
          <w:szCs w:val="28"/>
        </w:rPr>
        <w:t xml:space="preserve"> </w:t>
      </w:r>
      <w:r>
        <w:rPr>
          <w:sz w:val="28"/>
          <w:szCs w:val="28"/>
        </w:rPr>
        <w:t>соответствии с рекомендациями психолого-медико-педагогической комиссии</w:t>
      </w:r>
      <w:r>
        <w:rPr>
          <w:sz w:val="28"/>
          <w:szCs w:val="28"/>
        </w:rPr>
        <w:t xml:space="preserve"> </w:t>
      </w:r>
      <w:r>
        <w:rPr>
          <w:sz w:val="28"/>
          <w:szCs w:val="28"/>
        </w:rPr>
        <w:t>либо на обучение по индивидуальному учебному плану.</w:t>
      </w:r>
    </w:p>
    <w:p>
      <w:pPr>
        <w:pStyle w:val="style0"/>
        <w:jc w:val="both"/>
        <w:rPr>
          <w:sz w:val="28"/>
          <w:szCs w:val="28"/>
        </w:rPr>
      </w:pPr>
      <w:r>
        <w:rPr>
          <w:sz w:val="28"/>
          <w:szCs w:val="28"/>
        </w:rPr>
        <w:t xml:space="preserve">Администрация МБОУ СОШ № </w:t>
      </w:r>
      <w:r>
        <w:rPr>
          <w:sz w:val="28"/>
          <w:szCs w:val="28"/>
        </w:rPr>
        <w:t>5</w:t>
      </w:r>
      <w:r>
        <w:rPr>
          <w:sz w:val="28"/>
          <w:szCs w:val="28"/>
        </w:rPr>
        <w:t xml:space="preserve"> информирует родителей учащегося о</w:t>
      </w:r>
      <w:r>
        <w:rPr>
          <w:sz w:val="28"/>
          <w:szCs w:val="28"/>
        </w:rPr>
        <w:t xml:space="preserve"> </w:t>
      </w:r>
      <w:r>
        <w:rPr>
          <w:sz w:val="28"/>
          <w:szCs w:val="28"/>
        </w:rPr>
        <w:t>необходимости принятия решения об организации дальнейшего обучения</w:t>
      </w:r>
      <w:r>
        <w:rPr>
          <w:sz w:val="28"/>
          <w:szCs w:val="28"/>
        </w:rPr>
        <w:t xml:space="preserve"> </w:t>
      </w:r>
      <w:r>
        <w:rPr>
          <w:sz w:val="28"/>
          <w:szCs w:val="28"/>
        </w:rPr>
        <w:t>учащегося в письменной форме.</w:t>
      </w:r>
    </w:p>
    <w:p>
      <w:pPr>
        <w:pStyle w:val="style0"/>
        <w:jc w:val="center"/>
        <w:rPr>
          <w:b/>
          <w:sz w:val="28"/>
          <w:szCs w:val="28"/>
        </w:rPr>
      </w:pPr>
      <w:r>
        <w:rPr>
          <w:b/>
          <w:sz w:val="28"/>
          <w:szCs w:val="28"/>
        </w:rPr>
        <w:t>5. Особенности проведения промежуточной аттестации экстернов.</w:t>
      </w:r>
    </w:p>
    <w:p>
      <w:pPr>
        <w:pStyle w:val="style0"/>
        <w:ind w:firstLine="708"/>
        <w:jc w:val="both"/>
        <w:rPr>
          <w:sz w:val="28"/>
          <w:szCs w:val="28"/>
        </w:rPr>
      </w:pPr>
      <w:r>
        <w:rPr>
          <w:sz w:val="28"/>
          <w:szCs w:val="28"/>
        </w:rPr>
        <w:t>5.1. Промежуточная аттестация экстернов проводится в соответствии с настоящим положением в сроки и в формах,</w:t>
      </w:r>
      <w:r>
        <w:rPr>
          <w:sz w:val="28"/>
          <w:szCs w:val="28"/>
        </w:rPr>
        <w:t xml:space="preserve"> предусмотренных в МБОУ СОШ № 5</w:t>
      </w:r>
      <w:r>
        <w:rPr>
          <w:sz w:val="28"/>
          <w:szCs w:val="28"/>
        </w:rPr>
        <w:t>, в порядке, установленном настоящим положением.</w:t>
      </w:r>
    </w:p>
    <w:p>
      <w:pPr>
        <w:pStyle w:val="style0"/>
        <w:ind w:firstLine="708"/>
        <w:jc w:val="both"/>
        <w:rPr>
          <w:sz w:val="28"/>
          <w:szCs w:val="28"/>
        </w:rPr>
      </w:pPr>
      <w:r>
        <w:rPr>
          <w:sz w:val="28"/>
          <w:szCs w:val="28"/>
        </w:rPr>
        <w:t>5.2.</w:t>
      </w:r>
      <w:r>
        <w:rPr>
          <w:sz w:val="28"/>
          <w:szCs w:val="28"/>
        </w:rPr>
        <w:tab/>
      </w:r>
      <w:r>
        <w:rPr>
          <w:sz w:val="28"/>
          <w:szCs w:val="28"/>
        </w:rPr>
        <w:t xml:space="preserve">По заявлению экстерна МБОУ СОШ № </w:t>
      </w:r>
      <w:r>
        <w:rPr>
          <w:sz w:val="28"/>
          <w:szCs w:val="28"/>
        </w:rPr>
        <w:t>5</w:t>
      </w:r>
      <w:r>
        <w:rPr>
          <w:sz w:val="28"/>
          <w:szCs w:val="28"/>
        </w:rPr>
        <w:t xml:space="preserve"> вправе установить индивидуальный срок проведения промежуточной аттестации.</w:t>
      </w:r>
    </w:p>
    <w:p>
      <w:pPr>
        <w:pStyle w:val="style0"/>
        <w:ind w:firstLine="708"/>
        <w:jc w:val="both"/>
        <w:rPr>
          <w:sz w:val="28"/>
          <w:szCs w:val="28"/>
        </w:rPr>
      </w:pPr>
      <w:r>
        <w:rPr>
          <w:sz w:val="28"/>
          <w:szCs w:val="28"/>
        </w:rPr>
        <w:t>5.3.</w:t>
      </w:r>
      <w:r>
        <w:rPr>
          <w:sz w:val="28"/>
          <w:szCs w:val="28"/>
        </w:rPr>
        <w:tab/>
      </w:r>
      <w:r>
        <w:rPr>
          <w:sz w:val="28"/>
          <w:szCs w:val="28"/>
        </w:rPr>
        <w:t xml:space="preserve">Гражданин, желающий пройти промежуточную аттестацию в МБОУ СОШ № </w:t>
      </w:r>
      <w:r>
        <w:rPr>
          <w:sz w:val="28"/>
          <w:szCs w:val="28"/>
        </w:rPr>
        <w:t>5</w:t>
      </w:r>
      <w:r>
        <w:rPr>
          <w:sz w:val="28"/>
          <w:szCs w:val="28"/>
        </w:rPr>
        <w:t>,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w:t>
      </w:r>
    </w:p>
    <w:p>
      <w:pPr>
        <w:pStyle w:val="style0"/>
        <w:ind w:firstLine="708"/>
        <w:jc w:val="both"/>
        <w:rPr>
          <w:sz w:val="28"/>
          <w:szCs w:val="28"/>
        </w:rPr>
      </w:pPr>
      <w:r>
        <w:rPr>
          <w:sz w:val="28"/>
          <w:szCs w:val="28"/>
        </w:rPr>
        <w:t>5.4.</w:t>
      </w:r>
      <w:r>
        <w:rPr>
          <w:sz w:val="28"/>
          <w:szCs w:val="28"/>
        </w:rPr>
        <w:tab/>
      </w:r>
      <w:r>
        <w:rPr>
          <w:sz w:val="28"/>
          <w:szCs w:val="28"/>
        </w:rPr>
        <w:t>Гражданин, желающий пройти промежуточную аттестацию (его</w:t>
      </w:r>
      <w:r>
        <w:rPr>
          <w:sz w:val="28"/>
          <w:szCs w:val="28"/>
        </w:rPr>
        <w:t xml:space="preserve"> </w:t>
      </w:r>
      <w:r>
        <w:rPr>
          <w:sz w:val="28"/>
          <w:szCs w:val="28"/>
        </w:rPr>
        <w:t>законные представители) должен подать заявление о зачислении его</w:t>
      </w:r>
      <w:r>
        <w:rPr>
          <w:sz w:val="28"/>
          <w:szCs w:val="28"/>
        </w:rPr>
        <w:t xml:space="preserve"> </w:t>
      </w:r>
      <w:r>
        <w:rPr>
          <w:sz w:val="28"/>
          <w:szCs w:val="28"/>
        </w:rPr>
        <w:t>экстерном в образовательную организацию не позднее, чем за пять рабочих</w:t>
      </w:r>
      <w:r>
        <w:rPr>
          <w:sz w:val="28"/>
          <w:szCs w:val="28"/>
        </w:rPr>
        <w:t xml:space="preserve"> </w:t>
      </w:r>
      <w:r>
        <w:rPr>
          <w:sz w:val="28"/>
          <w:szCs w:val="28"/>
        </w:rPr>
        <w:t>дней до начала проведения соответствующей промежуточной аттестации. В</w:t>
      </w:r>
      <w:r>
        <w:rPr>
          <w:sz w:val="28"/>
          <w:szCs w:val="28"/>
        </w:rPr>
        <w:t xml:space="preserve"> </w:t>
      </w:r>
      <w:r>
        <w:rPr>
          <w:sz w:val="28"/>
          <w:szCs w:val="28"/>
        </w:rPr>
        <w:t>ином случае гражданин к проведению промежуточной аттестации в</w:t>
      </w:r>
      <w:r>
        <w:rPr>
          <w:sz w:val="28"/>
          <w:szCs w:val="28"/>
        </w:rPr>
        <w:t xml:space="preserve"> </w:t>
      </w:r>
      <w:r>
        <w:rPr>
          <w:sz w:val="28"/>
          <w:szCs w:val="28"/>
        </w:rPr>
        <w:t>указанный срок не допускается, за исключением случая, предусмотренного</w:t>
      </w:r>
      <w:r>
        <w:rPr>
          <w:sz w:val="28"/>
          <w:szCs w:val="28"/>
        </w:rPr>
        <w:t xml:space="preserve"> </w:t>
      </w:r>
      <w:r>
        <w:rPr>
          <w:sz w:val="28"/>
          <w:szCs w:val="28"/>
        </w:rPr>
        <w:t>пунктом 5.2 настоящего положения.</w:t>
      </w:r>
    </w:p>
    <w:p>
      <w:pPr>
        <w:pStyle w:val="style0"/>
        <w:shd w:val="clear" w:color="auto" w:fill="ffffff"/>
        <w:tabs>
          <w:tab w:val="left" w:leader="none" w:pos="1402"/>
        </w:tabs>
        <w:spacing w:lineRule="exact" w:line="365"/>
        <w:ind w:right="5" w:firstLine="878"/>
        <w:jc w:val="both"/>
        <w:rPr>
          <w:spacing w:val="-9"/>
          <w:sz w:val="28"/>
          <w:szCs w:val="28"/>
        </w:rPr>
      </w:pPr>
    </w:p>
    <w:p>
      <w:pPr>
        <w:pStyle w:val="style0"/>
        <w:rPr/>
      </w:pPr>
    </w:p>
    <w:sectPr>
      <w:pgSz w:w="11909" w:h="16834" w:orient="portrait"/>
      <w:pgMar w:top="426" w:right="852" w:bottom="709" w:left="993"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20002A87" w:usb1="80000000" w:usb2="00000008"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cc"/>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cc"/>
    <w:family w:val="swiss"/>
    <w:pitch w:val="variable"/>
    <w:sig w:usb0="A00002EF" w:usb1="4000207B" w:usb2="00000000" w:usb3="00000000" w:csb0="0000009F" w:csb1="00000000"/>
  </w:font>
  <w:font w:name="Cambria">
    <w:altName w:val="Cambria"/>
    <w:panose1 w:val="02040503050004030204"/>
    <w:charset w:val="cc"/>
    <w:family w:val="roman"/>
    <w:pitch w:val="variable"/>
    <w:sig w:usb0="A00002EF" w:usb1="4000004B" w:usb2="00000000" w:usb3="00000000" w:csb0="0000009F" w:csb1="00000000"/>
  </w:font>
  <w:font w:name="Tahoma">
    <w:altName w:val="Tahoma"/>
    <w:panose1 w:val="020b060403000504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775A1B7A"/>
    <w:lvl w:ilvl="0">
      <w:start w:val="1"/>
      <w:numFmt w:val="bullet"/>
      <w:lvlText w:val="*"/>
      <w:lvlJc w:val="left"/>
      <w:pPr/>
    </w:lvl>
  </w:abstractNum>
  <w:abstractNum w:abstractNumId="1">
    <w:nsid w:val="00000001"/>
    <w:multiLevelType w:val="singleLevel"/>
    <w:tmpl w:val="A51CB6B4"/>
    <w:lvl w:ilvl="0">
      <w:start w:val="5"/>
      <w:numFmt w:val="decimal"/>
      <w:lvlText w:val="3.%1."/>
      <w:lvlJc w:val="left"/>
      <w:pPr/>
      <w:rPr>
        <w:rFonts w:ascii="Times New Roman" w:cs="Times New Roman" w:hAnsi="Times New Roman" w:hint="default"/>
      </w:rPr>
    </w:lvl>
  </w:abstractNum>
  <w:abstractNum w:abstractNumId="2">
    <w:nsid w:val="00000002"/>
    <w:multiLevelType w:val="hybridMultilevel"/>
    <w:tmpl w:val="3F7E2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70721D42"/>
    <w:lvl w:ilvl="0">
      <w:start w:val="1"/>
      <w:numFmt w:val="decimal"/>
      <w:pStyle w:val="style1"/>
      <w:lvlText w:val="%1"/>
      <w:lvlJc w:val="left"/>
      <w:pPr>
        <w:ind w:left="432" w:hanging="432"/>
      </w:pPr>
      <w:rPr>
        <w:rFonts w:hint="default"/>
      </w:rPr>
    </w:lvl>
    <w:lvl w:ilvl="1">
      <w:start w:val="2"/>
      <w:numFmt w:val="decimal"/>
      <w:pStyle w:val="style2"/>
      <w:lvlText w:val="%1.%2"/>
      <w:lvlJc w:val="left"/>
      <w:pPr>
        <w:ind w:left="576" w:hanging="576"/>
      </w:pPr>
      <w:rPr>
        <w:rFonts w:hint="default"/>
      </w:rPr>
    </w:lvl>
    <w:lvl w:ilvl="2">
      <w:start w:val="1"/>
      <w:numFmt w:val="decimal"/>
      <w:pStyle w:val="style3"/>
      <w:lvlText w:val="%1.%2.%3"/>
      <w:lvlJc w:val="left"/>
      <w:pPr>
        <w:ind w:left="720" w:hanging="720"/>
      </w:pPr>
      <w:rPr>
        <w:rFonts w:hint="default"/>
      </w:rPr>
    </w:lvl>
    <w:lvl w:ilvl="3">
      <w:start w:val="1"/>
      <w:numFmt w:val="decimal"/>
      <w:pStyle w:val="style4"/>
      <w:lvlText w:val="%1.%2.%3.%4"/>
      <w:lvlJc w:val="left"/>
      <w:pPr>
        <w:ind w:left="864" w:hanging="864"/>
      </w:pPr>
      <w:rPr>
        <w:rFonts w:hint="default"/>
      </w:rPr>
    </w:lvl>
    <w:lvl w:ilvl="4">
      <w:start w:val="1"/>
      <w:numFmt w:val="decimal"/>
      <w:pStyle w:val="style5"/>
      <w:lvlText w:val="%1.%2.%3.%4.%5"/>
      <w:lvlJc w:val="left"/>
      <w:pPr>
        <w:ind w:left="1008" w:hanging="1008"/>
      </w:pPr>
      <w:rPr>
        <w:rFonts w:hint="default"/>
      </w:rPr>
    </w:lvl>
    <w:lvl w:ilvl="5">
      <w:start w:val="1"/>
      <w:numFmt w:val="decimal"/>
      <w:pStyle w:val="style6"/>
      <w:lvlText w:val="%1.%2.%3.%4.%5.%6"/>
      <w:lvlJc w:val="left"/>
      <w:pPr>
        <w:ind w:left="1152" w:hanging="1152"/>
      </w:pPr>
      <w:rPr>
        <w:rFonts w:hint="default"/>
      </w:rPr>
    </w:lvl>
    <w:lvl w:ilvl="6">
      <w:start w:val="1"/>
      <w:numFmt w:val="decimal"/>
      <w:pStyle w:val="style7"/>
      <w:lvlText w:val="%1.%2.%3.%4.%5.%6.%7"/>
      <w:lvlJc w:val="left"/>
      <w:pPr>
        <w:ind w:left="1296" w:hanging="1296"/>
      </w:pPr>
      <w:rPr>
        <w:rFonts w:hint="default"/>
      </w:rPr>
    </w:lvl>
    <w:lvl w:ilvl="7">
      <w:start w:val="1"/>
      <w:numFmt w:val="decimal"/>
      <w:pStyle w:val="style8"/>
      <w:lvlText w:val="%1.%2.%3.%4.%5.%6.%7.%8"/>
      <w:lvlJc w:val="left"/>
      <w:pPr>
        <w:ind w:left="1440" w:hanging="1440"/>
      </w:pPr>
      <w:rPr>
        <w:rFonts w:hint="default"/>
      </w:rPr>
    </w:lvl>
    <w:lvl w:ilvl="8">
      <w:start w:val="1"/>
      <w:numFmt w:val="decimal"/>
      <w:pStyle w:val="style9"/>
      <w:lvlText w:val="%1.%2.%3.%4.%5.%6.%7.%8.%9"/>
      <w:lvlJc w:val="left"/>
      <w:pPr>
        <w:ind w:left="1584" w:hanging="1584"/>
      </w:pPr>
      <w:rPr>
        <w:rFonts w:hint="default"/>
      </w:rPr>
    </w:lvl>
  </w:abstractNum>
  <w:abstractNum w:abstractNumId="4">
    <w:nsid w:val="00000004"/>
    <w:multiLevelType w:val="singleLevel"/>
    <w:tmpl w:val="3E64DF52"/>
    <w:lvl w:ilvl="0">
      <w:start w:val="7"/>
      <w:numFmt w:val="decimal"/>
      <w:lvlText w:val="2.%1."/>
      <w:lvlJc w:val="left"/>
      <w:pPr/>
      <w:rPr>
        <w:rFonts w:ascii="Times New Roman" w:cs="Times New Roman" w:hAnsi="Times New Roman" w:hint="default"/>
      </w:rPr>
    </w:lvl>
  </w:abstractNum>
  <w:abstractNum w:abstractNumId="5">
    <w:nsid w:val="00000005"/>
    <w:multiLevelType w:val="singleLevel"/>
    <w:tmpl w:val="F5C40B88"/>
    <w:lvl w:ilvl="0">
      <w:start w:val="6"/>
      <w:numFmt w:val="decimal"/>
      <w:lvlText w:val="4.%1."/>
      <w:lvlJc w:val="left"/>
      <w:pPr/>
      <w:rPr>
        <w:rFonts w:ascii="Times New Roman" w:cs="Times New Roman" w:hAnsi="Times New Roman" w:hint="default"/>
      </w:rPr>
    </w:lvl>
  </w:abstractNum>
  <w:abstractNum w:abstractNumId="6">
    <w:nsid w:val="00000006"/>
    <w:multiLevelType w:val="singleLevel"/>
    <w:tmpl w:val="EC367974"/>
    <w:lvl w:ilvl="0">
      <w:start w:val="2"/>
      <w:numFmt w:val="decimal"/>
      <w:lvlText w:val="4.%1."/>
      <w:lvlJc w:val="left"/>
      <w:pPr/>
      <w:rPr>
        <w:rFonts w:ascii="Times New Roman" w:cs="Times New Roman" w:hAnsi="Times New Roman" w:hint="default"/>
      </w:rPr>
    </w:lvl>
  </w:abstractNum>
  <w:abstractNum w:abstractNumId="7">
    <w:nsid w:val="00000007"/>
    <w:multiLevelType w:val="singleLevel"/>
    <w:tmpl w:val="C6E601DC"/>
    <w:lvl w:ilvl="0">
      <w:start w:val="2"/>
      <w:numFmt w:val="decimal"/>
      <w:lvlText w:val="1.%1."/>
      <w:lvlJc w:val="left"/>
      <w:pPr/>
      <w:rPr>
        <w:rFonts w:ascii="Times New Roman" w:cs="Times New Roman" w:hAnsi="Times New Roman" w:hint="default"/>
      </w:rPr>
    </w:lvl>
  </w:abstractNum>
  <w:abstractNum w:abstractNumId="8">
    <w:nsid w:val="00000008"/>
    <w:multiLevelType w:val="singleLevel"/>
    <w:tmpl w:val="C6B23E74"/>
    <w:lvl w:ilvl="0">
      <w:start w:val="1"/>
      <w:numFmt w:val="decimal"/>
      <w:lvlText w:val="5.%1."/>
      <w:lvlJc w:val="left"/>
      <w:pPr/>
      <w:rPr>
        <w:rFonts w:ascii="Times New Roman" w:cs="Times New Roman" w:hAnsi="Times New Roman" w:hint="default"/>
      </w:rPr>
    </w:lvl>
  </w:abstractNum>
  <w:abstractNum w:abstractNumId="9">
    <w:nsid w:val="00000009"/>
    <w:multiLevelType w:val="singleLevel"/>
    <w:tmpl w:val="95649804"/>
    <w:lvl w:ilvl="0">
      <w:start w:val="4"/>
      <w:numFmt w:val="decimal"/>
      <w:lvlText w:val="4.%1."/>
      <w:lvlJc w:val="left"/>
      <w:pPr/>
      <w:rPr>
        <w:rFonts w:ascii="Times New Roman" w:cs="Times New Roman" w:hAnsi="Times New Roman" w:hint="default"/>
      </w:rPr>
    </w:lvl>
  </w:abstractNum>
  <w:abstractNum w:abstractNumId="10">
    <w:nsid w:val="0000000A"/>
    <w:multiLevelType w:val="singleLevel"/>
    <w:tmpl w:val="7B2848AC"/>
    <w:lvl w:ilvl="0">
      <w:start w:val="3"/>
      <w:numFmt w:val="decimal"/>
      <w:lvlText w:val="2.%1."/>
      <w:lvlJc w:val="left"/>
      <w:pPr/>
      <w:rPr>
        <w:rFonts w:ascii="Times New Roman" w:cs="Times New Roman" w:hAnsi="Times New Roman" w:hint="default"/>
      </w:rPr>
    </w:lvl>
  </w:abstractNum>
  <w:num w:numId="1">
    <w:abstractNumId w:val="3"/>
  </w:num>
  <w:num w:numId="2">
    <w:abstractNumId w:val="7"/>
  </w:num>
  <w:num w:numId="3">
    <w:abstractNumId w:val="0"/>
    <w:lvlOverride w:ilvl="0">
      <w:lvl w:ilvl="0">
        <w:start w:val="65535"/>
        <w:numFmt w:val="bullet"/>
        <w:lvlText w:val="-"/>
        <w:lvlJc w:val="left"/>
        <w:pPr/>
        <w:rPr>
          <w:rFonts w:ascii="Times New Roman" w:cs="Times New Roman" w:hAnsi="Times New Roman" w:hint="default"/>
        </w:rPr>
      </w:lvl>
    </w:lvlOverride>
  </w:num>
  <w:num w:numId="4">
    <w:abstractNumId w:val="0"/>
    <w:lvlOverride w:ilvl="0">
      <w:lvl w:ilvl="0">
        <w:start w:val="65535"/>
        <w:numFmt w:val="bullet"/>
        <w:lvlText w:val="-"/>
        <w:lvlJc w:val="left"/>
        <w:pPr/>
        <w:rPr>
          <w:rFonts w:ascii="Times New Roman" w:cs="Times New Roman" w:hAnsi="Times New Roman" w:hint="default"/>
        </w:rPr>
      </w:lvl>
    </w:lvlOverride>
  </w:num>
  <w:num w:numId="5">
    <w:abstractNumId w:val="10"/>
  </w:num>
  <w:num w:numId="6">
    <w:abstractNumId w:val="4"/>
  </w:num>
  <w:num w:numId="7">
    <w:abstractNumId w:val="0"/>
    <w:lvlOverride w:ilvl="0">
      <w:lvl w:ilvl="0">
        <w:start w:val="65535"/>
        <w:numFmt w:val="bullet"/>
        <w:lvlText w:val="-"/>
        <w:lvlJc w:val="left"/>
        <w:pPr/>
        <w:rPr>
          <w:rFonts w:ascii="Times New Roman" w:cs="Times New Roman" w:hAnsi="Times New Roman" w:hint="default"/>
        </w:rPr>
      </w:lvl>
    </w:lvlOverride>
  </w:num>
  <w:num w:numId="8">
    <w:abstractNumId w:val="1"/>
  </w:num>
  <w:num w:numId="9">
    <w:abstractNumId w:val="6"/>
  </w:num>
  <w:num w:numId="10">
    <w:abstractNumId w:val="9"/>
  </w:num>
  <w:num w:numId="11">
    <w:abstractNumId w:val="5"/>
  </w:num>
  <w:num w:numId="12">
    <w:abstractNumId w:val="8"/>
  </w:num>
  <w:num w:numId="1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200" w:lineRule="auto" w:line="276"/>
      </w:pPr>
    </w:pPrDefault>
  </w:docDefaults>
  <w:style w:type="paragraph" w:default="1" w:styleId="style0">
    <w:name w:val="Normal"/>
    <w:next w:val="style0"/>
    <w:qFormat/>
    <w:pPr>
      <w:widowControl w:val="false"/>
      <w:autoSpaceDE w:val="false"/>
      <w:autoSpaceDN w:val="false"/>
      <w:adjustRightInd w:val="false"/>
      <w:spacing w:after="0" w:lineRule="auto" w:line="240"/>
    </w:pPr>
    <w:rPr>
      <w:rFonts w:ascii="Times New Roman" w:cs="Times New Roman" w:eastAsia="宋体" w:hAnsi="Times New Roman"/>
      <w:sz w:val="20"/>
      <w:szCs w:val="20"/>
      <w:lang w:eastAsia="ru-RU"/>
    </w:rPr>
  </w:style>
  <w:style w:type="paragraph" w:styleId="style1">
    <w:name w:val="heading 1"/>
    <w:basedOn w:val="style0"/>
    <w:next w:val="style0"/>
    <w:link w:val="style4097"/>
    <w:qFormat/>
    <w:uiPriority w:val="9"/>
    <w:pPr>
      <w:keepNext/>
      <w:keepLines/>
      <w:widowControl/>
      <w:numPr>
        <w:ilvl w:val="0"/>
        <w:numId w:val="1"/>
      </w:numPr>
      <w:autoSpaceDE/>
      <w:autoSpaceDN/>
      <w:adjustRightInd/>
      <w:spacing w:before="480" w:lineRule="auto" w:line="276"/>
      <w:outlineLvl w:val="0"/>
    </w:pPr>
    <w:rPr>
      <w:rFonts w:ascii="Cambria" w:cs="宋体" w:eastAsia="宋体" w:hAnsi="Cambria"/>
      <w:b/>
      <w:bCs/>
      <w:color w:val="365f91"/>
      <w:sz w:val="28"/>
      <w:szCs w:val="28"/>
      <w:lang w:eastAsia="en-US"/>
    </w:rPr>
  </w:style>
  <w:style w:type="paragraph" w:styleId="style2">
    <w:name w:val="heading 2"/>
    <w:basedOn w:val="style0"/>
    <w:next w:val="style0"/>
    <w:link w:val="style4098"/>
    <w:qFormat/>
    <w:uiPriority w:val="9"/>
    <w:pPr>
      <w:keepNext/>
      <w:keepLines/>
      <w:widowControl/>
      <w:numPr>
        <w:ilvl w:val="1"/>
        <w:numId w:val="1"/>
      </w:numPr>
      <w:autoSpaceDE/>
      <w:autoSpaceDN/>
      <w:adjustRightInd/>
      <w:spacing w:before="200" w:lineRule="auto" w:line="276"/>
      <w:outlineLvl w:val="1"/>
    </w:pPr>
    <w:rPr>
      <w:rFonts w:ascii="Cambria" w:cs="宋体" w:eastAsia="宋体" w:hAnsi="Cambria"/>
      <w:b/>
      <w:bCs/>
      <w:color w:val="4f81bd"/>
      <w:sz w:val="26"/>
      <w:szCs w:val="26"/>
      <w:lang w:eastAsia="en-US"/>
    </w:rPr>
  </w:style>
  <w:style w:type="paragraph" w:styleId="style3">
    <w:name w:val="heading 3"/>
    <w:basedOn w:val="style0"/>
    <w:next w:val="style0"/>
    <w:link w:val="style4099"/>
    <w:qFormat/>
    <w:uiPriority w:val="9"/>
    <w:pPr>
      <w:keepNext/>
      <w:keepLines/>
      <w:widowControl/>
      <w:numPr>
        <w:ilvl w:val="2"/>
        <w:numId w:val="1"/>
      </w:numPr>
      <w:autoSpaceDE/>
      <w:autoSpaceDN/>
      <w:adjustRightInd/>
      <w:spacing w:before="200" w:lineRule="auto" w:line="276"/>
      <w:outlineLvl w:val="2"/>
    </w:pPr>
    <w:rPr>
      <w:rFonts w:ascii="Cambria" w:cs="宋体" w:eastAsia="宋体" w:hAnsi="Cambria"/>
      <w:b/>
      <w:bCs/>
      <w:color w:val="4f81bd"/>
      <w:sz w:val="22"/>
      <w:szCs w:val="22"/>
      <w:lang w:eastAsia="en-US"/>
    </w:rPr>
  </w:style>
  <w:style w:type="paragraph" w:styleId="style4">
    <w:name w:val="heading 4"/>
    <w:basedOn w:val="style0"/>
    <w:next w:val="style0"/>
    <w:link w:val="style4100"/>
    <w:qFormat/>
    <w:uiPriority w:val="9"/>
    <w:pPr>
      <w:keepNext/>
      <w:keepLines/>
      <w:widowControl/>
      <w:numPr>
        <w:ilvl w:val="3"/>
        <w:numId w:val="1"/>
      </w:numPr>
      <w:autoSpaceDE/>
      <w:autoSpaceDN/>
      <w:adjustRightInd/>
      <w:spacing w:before="200" w:lineRule="auto" w:line="276"/>
      <w:outlineLvl w:val="3"/>
    </w:pPr>
    <w:rPr>
      <w:rFonts w:ascii="Cambria" w:cs="宋体" w:eastAsia="宋体" w:hAnsi="Cambria"/>
      <w:b/>
      <w:bCs/>
      <w:i/>
      <w:iCs/>
      <w:color w:val="4f81bd"/>
      <w:sz w:val="22"/>
      <w:szCs w:val="22"/>
      <w:lang w:eastAsia="en-US"/>
    </w:rPr>
  </w:style>
  <w:style w:type="paragraph" w:styleId="style5">
    <w:name w:val="heading 5"/>
    <w:basedOn w:val="style0"/>
    <w:next w:val="style0"/>
    <w:link w:val="style4101"/>
    <w:qFormat/>
    <w:uiPriority w:val="9"/>
    <w:pPr>
      <w:keepNext/>
      <w:keepLines/>
      <w:widowControl/>
      <w:numPr>
        <w:ilvl w:val="4"/>
        <w:numId w:val="1"/>
      </w:numPr>
      <w:autoSpaceDE/>
      <w:autoSpaceDN/>
      <w:adjustRightInd/>
      <w:spacing w:before="200" w:lineRule="auto" w:line="276"/>
      <w:outlineLvl w:val="4"/>
    </w:pPr>
    <w:rPr>
      <w:rFonts w:ascii="Cambria" w:cs="宋体" w:eastAsia="宋体" w:hAnsi="Cambria"/>
      <w:color w:val="243f60"/>
      <w:sz w:val="22"/>
      <w:szCs w:val="22"/>
      <w:lang w:eastAsia="en-US"/>
    </w:rPr>
  </w:style>
  <w:style w:type="paragraph" w:styleId="style6">
    <w:name w:val="heading 6"/>
    <w:basedOn w:val="style0"/>
    <w:next w:val="style0"/>
    <w:link w:val="style4102"/>
    <w:qFormat/>
    <w:uiPriority w:val="9"/>
    <w:pPr>
      <w:keepNext/>
      <w:keepLines/>
      <w:widowControl/>
      <w:numPr>
        <w:ilvl w:val="5"/>
        <w:numId w:val="1"/>
      </w:numPr>
      <w:autoSpaceDE/>
      <w:autoSpaceDN/>
      <w:adjustRightInd/>
      <w:spacing w:before="200" w:lineRule="auto" w:line="276"/>
      <w:outlineLvl w:val="5"/>
    </w:pPr>
    <w:rPr>
      <w:rFonts w:ascii="Cambria" w:cs="宋体" w:eastAsia="宋体" w:hAnsi="Cambria"/>
      <w:i/>
      <w:iCs/>
      <w:color w:val="243f60"/>
      <w:sz w:val="22"/>
      <w:szCs w:val="22"/>
      <w:lang w:eastAsia="en-US"/>
    </w:rPr>
  </w:style>
  <w:style w:type="paragraph" w:styleId="style7">
    <w:name w:val="heading 7"/>
    <w:basedOn w:val="style0"/>
    <w:next w:val="style0"/>
    <w:link w:val="style4103"/>
    <w:qFormat/>
    <w:uiPriority w:val="9"/>
    <w:pPr>
      <w:keepNext/>
      <w:keepLines/>
      <w:widowControl/>
      <w:numPr>
        <w:ilvl w:val="6"/>
        <w:numId w:val="1"/>
      </w:numPr>
      <w:autoSpaceDE/>
      <w:autoSpaceDN/>
      <w:adjustRightInd/>
      <w:spacing w:before="200" w:lineRule="auto" w:line="276"/>
      <w:outlineLvl w:val="6"/>
    </w:pPr>
    <w:rPr>
      <w:rFonts w:ascii="Cambria" w:cs="宋体" w:eastAsia="宋体" w:hAnsi="Cambria"/>
      <w:i/>
      <w:iCs/>
      <w:color w:val="404040"/>
      <w:sz w:val="22"/>
      <w:szCs w:val="22"/>
      <w:lang w:eastAsia="en-US"/>
    </w:rPr>
  </w:style>
  <w:style w:type="paragraph" w:styleId="style8">
    <w:name w:val="heading 8"/>
    <w:basedOn w:val="style0"/>
    <w:next w:val="style0"/>
    <w:link w:val="style4104"/>
    <w:qFormat/>
    <w:uiPriority w:val="9"/>
    <w:pPr>
      <w:keepNext/>
      <w:keepLines/>
      <w:widowControl/>
      <w:numPr>
        <w:ilvl w:val="7"/>
        <w:numId w:val="1"/>
      </w:numPr>
      <w:autoSpaceDE/>
      <w:autoSpaceDN/>
      <w:adjustRightInd/>
      <w:spacing w:before="200" w:lineRule="auto" w:line="276"/>
      <w:outlineLvl w:val="7"/>
    </w:pPr>
    <w:rPr>
      <w:rFonts w:ascii="Cambria" w:cs="宋体" w:eastAsia="宋体" w:hAnsi="Cambria"/>
      <w:color w:val="404040"/>
      <w:lang w:eastAsia="en-US"/>
    </w:rPr>
  </w:style>
  <w:style w:type="paragraph" w:styleId="style9">
    <w:name w:val="heading 9"/>
    <w:basedOn w:val="style0"/>
    <w:next w:val="style0"/>
    <w:link w:val="style4105"/>
    <w:qFormat/>
    <w:uiPriority w:val="9"/>
    <w:pPr>
      <w:keepNext/>
      <w:keepLines/>
      <w:widowControl/>
      <w:numPr>
        <w:ilvl w:val="8"/>
        <w:numId w:val="1"/>
      </w:numPr>
      <w:autoSpaceDE/>
      <w:autoSpaceDN/>
      <w:adjustRightInd/>
      <w:spacing w:before="200" w:lineRule="auto" w:line="276"/>
      <w:outlineLvl w:val="8"/>
    </w:pPr>
    <w:rPr>
      <w:rFonts w:ascii="Cambria" w:cs="宋体" w:eastAsia="宋体" w:hAnsi="Cambria"/>
      <w:i/>
      <w:iCs/>
      <w:color w:val="404040"/>
      <w:lang w:eastAsia="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1 Знак"/>
    <w:basedOn w:val="style65"/>
    <w:next w:val="style4097"/>
    <w:link w:val="style1"/>
    <w:uiPriority w:val="9"/>
    <w:rPr>
      <w:rFonts w:ascii="Cambria" w:cs="宋体" w:eastAsia="宋体" w:hAnsi="Cambria"/>
      <w:b/>
      <w:bCs/>
      <w:color w:val="365f91"/>
      <w:sz w:val="28"/>
      <w:szCs w:val="28"/>
    </w:rPr>
  </w:style>
  <w:style w:type="character" w:customStyle="1" w:styleId="style4098">
    <w:name w:val="Заголовок 2 Знак"/>
    <w:basedOn w:val="style65"/>
    <w:next w:val="style4098"/>
    <w:link w:val="style2"/>
    <w:uiPriority w:val="9"/>
    <w:rPr>
      <w:rFonts w:ascii="Cambria" w:cs="宋体" w:eastAsia="宋体" w:hAnsi="Cambria"/>
      <w:b/>
      <w:bCs/>
      <w:color w:val="4f81bd"/>
      <w:sz w:val="26"/>
      <w:szCs w:val="26"/>
    </w:rPr>
  </w:style>
  <w:style w:type="character" w:customStyle="1" w:styleId="style4099">
    <w:name w:val="Заголовок 3 Знак"/>
    <w:basedOn w:val="style65"/>
    <w:next w:val="style4099"/>
    <w:link w:val="style3"/>
    <w:uiPriority w:val="9"/>
    <w:rPr>
      <w:rFonts w:ascii="Cambria" w:cs="宋体" w:eastAsia="宋体" w:hAnsi="Cambria"/>
      <w:b/>
      <w:bCs/>
      <w:color w:val="4f81bd"/>
    </w:rPr>
  </w:style>
  <w:style w:type="character" w:customStyle="1" w:styleId="style4100">
    <w:name w:val="Заголовок 4 Знак"/>
    <w:basedOn w:val="style65"/>
    <w:next w:val="style4100"/>
    <w:link w:val="style4"/>
    <w:uiPriority w:val="9"/>
    <w:rPr>
      <w:rFonts w:ascii="Cambria" w:cs="宋体" w:eastAsia="宋体" w:hAnsi="Cambria"/>
      <w:b/>
      <w:bCs/>
      <w:i/>
      <w:iCs/>
      <w:color w:val="4f81bd"/>
    </w:rPr>
  </w:style>
  <w:style w:type="character" w:customStyle="1" w:styleId="style4101">
    <w:name w:val="Заголовок 5 Знак"/>
    <w:basedOn w:val="style65"/>
    <w:next w:val="style4101"/>
    <w:link w:val="style5"/>
    <w:uiPriority w:val="9"/>
    <w:rPr>
      <w:rFonts w:ascii="Cambria" w:cs="宋体" w:eastAsia="宋体" w:hAnsi="Cambria"/>
      <w:color w:val="243f60"/>
    </w:rPr>
  </w:style>
  <w:style w:type="character" w:customStyle="1" w:styleId="style4102">
    <w:name w:val="Заголовок 6 Знак"/>
    <w:basedOn w:val="style65"/>
    <w:next w:val="style4102"/>
    <w:link w:val="style6"/>
    <w:uiPriority w:val="9"/>
    <w:rPr>
      <w:rFonts w:ascii="Cambria" w:cs="宋体" w:eastAsia="宋体" w:hAnsi="Cambria"/>
      <w:i/>
      <w:iCs/>
      <w:color w:val="243f60"/>
    </w:rPr>
  </w:style>
  <w:style w:type="character" w:customStyle="1" w:styleId="style4103">
    <w:name w:val="Заголовок 7 Знак"/>
    <w:basedOn w:val="style65"/>
    <w:next w:val="style4103"/>
    <w:link w:val="style7"/>
    <w:uiPriority w:val="9"/>
    <w:rPr>
      <w:rFonts w:ascii="Cambria" w:cs="宋体" w:eastAsia="宋体" w:hAnsi="Cambria"/>
      <w:i/>
      <w:iCs/>
      <w:color w:val="404040"/>
    </w:rPr>
  </w:style>
  <w:style w:type="character" w:customStyle="1" w:styleId="style4104">
    <w:name w:val="Заголовок 8 Знак"/>
    <w:basedOn w:val="style65"/>
    <w:next w:val="style4104"/>
    <w:link w:val="style8"/>
    <w:uiPriority w:val="9"/>
    <w:rPr>
      <w:rFonts w:ascii="Cambria" w:cs="宋体" w:eastAsia="宋体" w:hAnsi="Cambria"/>
      <w:color w:val="404040"/>
      <w:sz w:val="20"/>
      <w:szCs w:val="20"/>
    </w:rPr>
  </w:style>
  <w:style w:type="character" w:customStyle="1" w:styleId="style4105">
    <w:name w:val="Заголовок 9 Знак"/>
    <w:basedOn w:val="style65"/>
    <w:next w:val="style4105"/>
    <w:link w:val="style9"/>
    <w:uiPriority w:val="9"/>
    <w:rPr>
      <w:rFonts w:ascii="Cambria" w:cs="宋体" w:eastAsia="宋体" w:hAnsi="Cambria"/>
      <w:i/>
      <w:iCs/>
      <w:color w:val="404040"/>
      <w:sz w:val="20"/>
      <w:szCs w:val="20"/>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widowControl/>
      <w:autoSpaceDE/>
      <w:autoSpaceDN/>
      <w:adjustRightInd/>
      <w:spacing w:after="200" w:lineRule="auto" w:line="276"/>
      <w:ind w:left="720"/>
      <w:contextualSpacing/>
    </w:pPr>
    <w:rPr>
      <w:rFonts w:ascii="Calibri" w:cs="宋体" w:eastAsia="Calibri" w:hAnsi="Calibri"/>
      <w:sz w:val="22"/>
      <w:szCs w:val="22"/>
      <w:lang w:eastAsia="en-US"/>
    </w:rPr>
  </w:style>
  <w:style w:type="paragraph" w:styleId="style153">
    <w:name w:val="Balloon Text"/>
    <w:basedOn w:val="style0"/>
    <w:next w:val="style153"/>
    <w:link w:val="style4106"/>
    <w:uiPriority w:val="99"/>
    <w:pPr/>
    <w:rPr>
      <w:rFonts w:ascii="Tahoma" w:cs="Tahoma" w:hAnsi="Tahoma"/>
      <w:sz w:val="16"/>
      <w:szCs w:val="16"/>
    </w:rPr>
  </w:style>
  <w:style w:type="character" w:customStyle="1" w:styleId="style4106">
    <w:name w:val="Текст выноски Знак"/>
    <w:basedOn w:val="style65"/>
    <w:next w:val="style4106"/>
    <w:link w:val="style153"/>
    <w:uiPriority w:val="99"/>
    <w:rPr>
      <w:rFonts w:ascii="Tahoma" w:cs="Tahoma" w:eastAsia="宋体" w:hAnsi="Tahoma"/>
      <w:sz w:val="16"/>
      <w:szCs w:val="16"/>
      <w:lang w:eastAsia="ru-RU"/>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1905</Words>
  <Pages>1</Pages>
  <Characters>14206</Characters>
  <Application>WPS Office</Application>
  <DocSecurity>0</DocSecurity>
  <Paragraphs>123</Paragraphs>
  <ScaleCrop>false</ScaleCrop>
  <Company>MBOU_SOH5</Company>
  <LinksUpToDate>false</LinksUpToDate>
  <CharactersWithSpaces>16090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2020-04-05T14:49:47Z</dcterms:created>
  <dc:creator>MBOU_SOH</dc:creator>
  <lastModifiedBy>Redmi Note 7</lastModifiedBy>
  <lastPrinted>2007-12-31T20:59:00Z</lastPrinted>
  <dcterms:modified xsi:type="dcterms:W3CDTF">2020-04-05T14:49:48Z</dcterms:modified>
  <revision>22</revision>
</coreProperties>
</file>

<file path=docProps/custom.xml><?xml version="1.0" encoding="utf-8"?>
<Properties xmlns="http://schemas.openxmlformats.org/officeDocument/2006/custom-properties" xmlns:vt="http://schemas.openxmlformats.org/officeDocument/2006/docPropsVTypes"/>
</file>