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CA" w:rsidRPr="00444DCA" w:rsidRDefault="00444DCA" w:rsidP="00444DCA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4DCA">
        <w:rPr>
          <w:rStyle w:val="c18"/>
          <w:b/>
          <w:bCs/>
          <w:color w:val="000000"/>
          <w:sz w:val="28"/>
          <w:szCs w:val="28"/>
        </w:rPr>
        <w:t>Подвижная игра</w:t>
      </w:r>
      <w:r w:rsidRPr="00444DCA">
        <w:rPr>
          <w:rStyle w:val="c18"/>
          <w:b/>
          <w:bCs/>
          <w:color w:val="000000"/>
          <w:sz w:val="28"/>
          <w:szCs w:val="28"/>
        </w:rPr>
        <w:t xml:space="preserve"> для детей подготовительной группы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4DCA">
        <w:rPr>
          <w:rStyle w:val="c3"/>
          <w:b/>
          <w:bCs/>
          <w:color w:val="000000"/>
          <w:sz w:val="28"/>
          <w:szCs w:val="28"/>
        </w:rPr>
        <w:t>«Горелки»</w:t>
      </w:r>
    </w:p>
    <w:p w:rsidR="00444DCA" w:rsidRPr="00444DCA" w:rsidRDefault="00444DCA" w:rsidP="00444DC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Ход игры:</w:t>
      </w:r>
    </w:p>
    <w:p w:rsidR="00444DCA" w:rsidRPr="00444DCA" w:rsidRDefault="00444DCA" w:rsidP="00444DC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 xml:space="preserve">Дети становятся в колонну парами. Впереди колонны на расстоянии 2-3 шагов проводится линия.  По считалке выбирается </w:t>
      </w:r>
      <w:proofErr w:type="spellStart"/>
      <w:r w:rsidRPr="00444DCA">
        <w:rPr>
          <w:rStyle w:val="c1"/>
          <w:color w:val="000000"/>
          <w:sz w:val="28"/>
          <w:szCs w:val="28"/>
        </w:rPr>
        <w:t>Ловишка</w:t>
      </w:r>
      <w:proofErr w:type="spellEnd"/>
      <w:r w:rsidRPr="00444DCA">
        <w:rPr>
          <w:rStyle w:val="c1"/>
          <w:color w:val="000000"/>
          <w:sz w:val="28"/>
          <w:szCs w:val="28"/>
        </w:rPr>
        <w:t>. Он становится на линию спиной к остальным детям. Все стоящие парами говорят: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«Гори, гори ясно,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чтобы не погасло.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Глянь на небо – птички летят,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Колокольчики звенят.</w:t>
      </w:r>
    </w:p>
    <w:p w:rsidR="00444DCA" w:rsidRPr="00444DCA" w:rsidRDefault="00444DCA" w:rsidP="00444DC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>Раз, два, три – беги!»</w:t>
      </w:r>
    </w:p>
    <w:p w:rsidR="00444DCA" w:rsidRPr="00444DCA" w:rsidRDefault="00444DCA" w:rsidP="00444DC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4DCA">
        <w:rPr>
          <w:rStyle w:val="c1"/>
          <w:color w:val="000000"/>
          <w:sz w:val="28"/>
          <w:szCs w:val="28"/>
        </w:rPr>
        <w:t xml:space="preserve">С окончанием слов </w:t>
      </w:r>
      <w:proofErr w:type="gramStart"/>
      <w:r w:rsidRPr="00444DCA">
        <w:rPr>
          <w:rStyle w:val="c1"/>
          <w:color w:val="000000"/>
          <w:sz w:val="28"/>
          <w:szCs w:val="28"/>
        </w:rPr>
        <w:t>дети</w:t>
      </w:r>
      <w:proofErr w:type="gramEnd"/>
      <w:r w:rsidRPr="00444DCA">
        <w:rPr>
          <w:rStyle w:val="c1"/>
          <w:color w:val="000000"/>
          <w:sz w:val="28"/>
          <w:szCs w:val="28"/>
        </w:rPr>
        <w:t xml:space="preserve"> стоящие в последней паре бегут вдоль колонны (один – справа, другой - слева., стремясь схватиться за руки. </w:t>
      </w:r>
      <w:proofErr w:type="spellStart"/>
      <w:r w:rsidRPr="00444DCA">
        <w:rPr>
          <w:rStyle w:val="c1"/>
          <w:color w:val="000000"/>
          <w:sz w:val="28"/>
          <w:szCs w:val="28"/>
        </w:rPr>
        <w:t>Ловишка</w:t>
      </w:r>
      <w:proofErr w:type="spellEnd"/>
      <w:r w:rsidRPr="00444DCA">
        <w:rPr>
          <w:rStyle w:val="c1"/>
          <w:color w:val="000000"/>
          <w:sz w:val="28"/>
          <w:szCs w:val="28"/>
        </w:rPr>
        <w:t xml:space="preserve"> старается поймать одного из пары и соединить с ним руки. </w:t>
      </w:r>
      <w:proofErr w:type="gramStart"/>
      <w:r w:rsidRPr="00444DCA">
        <w:rPr>
          <w:rStyle w:val="c1"/>
          <w:color w:val="000000"/>
          <w:sz w:val="28"/>
          <w:szCs w:val="28"/>
        </w:rPr>
        <w:t xml:space="preserve">Если ловящий успел это сделать, он образует с пойманным новую пару и становится впереди колонны, а оставшийся без пары становится </w:t>
      </w:r>
      <w:proofErr w:type="spellStart"/>
      <w:r w:rsidRPr="00444DCA">
        <w:rPr>
          <w:rStyle w:val="c1"/>
          <w:color w:val="000000"/>
          <w:sz w:val="28"/>
          <w:szCs w:val="28"/>
        </w:rPr>
        <w:t>ловишкой</w:t>
      </w:r>
      <w:proofErr w:type="spellEnd"/>
      <w:r w:rsidRPr="00444DCA">
        <w:rPr>
          <w:rStyle w:val="c1"/>
          <w:color w:val="000000"/>
          <w:sz w:val="28"/>
          <w:szCs w:val="28"/>
        </w:rPr>
        <w:t>.</w:t>
      </w:r>
      <w:proofErr w:type="gramEnd"/>
      <w:r w:rsidRPr="00444DCA">
        <w:rPr>
          <w:rStyle w:val="c1"/>
          <w:color w:val="000000"/>
          <w:sz w:val="28"/>
          <w:szCs w:val="28"/>
        </w:rPr>
        <w:t xml:space="preserve"> Если </w:t>
      </w:r>
      <w:proofErr w:type="spellStart"/>
      <w:r w:rsidRPr="00444DCA">
        <w:rPr>
          <w:rStyle w:val="c1"/>
          <w:color w:val="000000"/>
          <w:sz w:val="28"/>
          <w:szCs w:val="28"/>
        </w:rPr>
        <w:t>Ловишка</w:t>
      </w:r>
      <w:proofErr w:type="spellEnd"/>
      <w:r w:rsidRPr="00444DCA">
        <w:rPr>
          <w:rStyle w:val="c1"/>
          <w:color w:val="000000"/>
          <w:sz w:val="28"/>
          <w:szCs w:val="28"/>
        </w:rPr>
        <w:t xml:space="preserve"> не поймал, он остаётся в той же роли. Во время произнесения слов </w:t>
      </w:r>
      <w:proofErr w:type="spellStart"/>
      <w:r w:rsidRPr="00444DCA">
        <w:rPr>
          <w:rStyle w:val="c1"/>
          <w:color w:val="000000"/>
          <w:sz w:val="28"/>
          <w:szCs w:val="28"/>
        </w:rPr>
        <w:t>Ловишка</w:t>
      </w:r>
      <w:proofErr w:type="spellEnd"/>
      <w:r w:rsidRPr="00444DCA">
        <w:rPr>
          <w:rStyle w:val="c1"/>
          <w:color w:val="000000"/>
          <w:sz w:val="28"/>
          <w:szCs w:val="28"/>
        </w:rPr>
        <w:t xml:space="preserve"> не оглядывается, ловить можно до того, как играющие возьмутся за руки.</w:t>
      </w:r>
    </w:p>
    <w:p w:rsidR="0043445D" w:rsidRPr="00444DCA" w:rsidRDefault="0043445D">
      <w:pPr>
        <w:rPr>
          <w:sz w:val="28"/>
          <w:szCs w:val="28"/>
        </w:rPr>
      </w:pPr>
    </w:p>
    <w:p w:rsidR="00444DCA" w:rsidRPr="00444DCA" w:rsidRDefault="00444DCA" w:rsidP="00444DCA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4DCA">
        <w:rPr>
          <w:rStyle w:val="c18"/>
          <w:b/>
          <w:bCs/>
          <w:color w:val="000000"/>
          <w:sz w:val="28"/>
          <w:szCs w:val="28"/>
        </w:rPr>
        <w:t>Дидактическая</w:t>
      </w:r>
      <w:r w:rsidRPr="00444DCA">
        <w:rPr>
          <w:rStyle w:val="c18"/>
          <w:b/>
          <w:bCs/>
          <w:color w:val="000000"/>
          <w:sz w:val="28"/>
          <w:szCs w:val="28"/>
        </w:rPr>
        <w:t xml:space="preserve"> игра для детей подготовительной группы</w:t>
      </w:r>
    </w:p>
    <w:p w:rsidR="00444DCA" w:rsidRPr="00444DCA" w:rsidRDefault="00444DCA" w:rsidP="00444D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444DCA">
        <w:rPr>
          <w:b/>
          <w:bCs/>
          <w:color w:val="000000"/>
          <w:sz w:val="28"/>
          <w:szCs w:val="28"/>
        </w:rPr>
        <w:br/>
        <w:t>«Звуковые шапочки»</w:t>
      </w:r>
    </w:p>
    <w:p w:rsidR="00444DCA" w:rsidRPr="00444DCA" w:rsidRDefault="00444DCA" w:rsidP="00444D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44DCA" w:rsidRPr="00444DCA" w:rsidRDefault="00444DCA" w:rsidP="00444D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44DCA">
        <w:rPr>
          <w:b/>
          <w:bCs/>
          <w:color w:val="000000"/>
          <w:sz w:val="28"/>
          <w:szCs w:val="28"/>
        </w:rPr>
        <w:t>Цель</w:t>
      </w:r>
      <w:r w:rsidRPr="00444DCA">
        <w:rPr>
          <w:color w:val="000000"/>
          <w:sz w:val="28"/>
          <w:szCs w:val="28"/>
        </w:rPr>
        <w:t>: Развивать навыки звукового анализа. Учить составлять прямые и обратные слоги.</w:t>
      </w:r>
    </w:p>
    <w:p w:rsidR="00444DCA" w:rsidRPr="00444DCA" w:rsidRDefault="00444DCA" w:rsidP="00444D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44DCA">
        <w:rPr>
          <w:b/>
          <w:bCs/>
          <w:color w:val="000000"/>
          <w:sz w:val="28"/>
          <w:szCs w:val="28"/>
        </w:rPr>
        <w:t>Ход:</w:t>
      </w:r>
      <w:r w:rsidRPr="00444DCA">
        <w:rPr>
          <w:color w:val="000000"/>
          <w:sz w:val="28"/>
          <w:szCs w:val="28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</w:t>
      </w:r>
      <w:proofErr w:type="spellStart"/>
      <w:r w:rsidRPr="00444DCA">
        <w:rPr>
          <w:color w:val="000000"/>
          <w:sz w:val="28"/>
          <w:szCs w:val="28"/>
        </w:rPr>
        <w:t>Жа</w:t>
      </w:r>
      <w:proofErr w:type="spellEnd"/>
      <w:r w:rsidRPr="00444DCA">
        <w:rPr>
          <w:color w:val="000000"/>
          <w:sz w:val="28"/>
          <w:szCs w:val="28"/>
        </w:rPr>
        <w:t>».   </w:t>
      </w:r>
    </w:p>
    <w:p w:rsidR="00444DCA" w:rsidRPr="00444DCA" w:rsidRDefault="00444DCA">
      <w:pPr>
        <w:rPr>
          <w:sz w:val="28"/>
          <w:szCs w:val="28"/>
        </w:rPr>
      </w:pPr>
    </w:p>
    <w:p w:rsidR="00444DCA" w:rsidRPr="00444DCA" w:rsidRDefault="00444DCA" w:rsidP="00444DCA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4DCA">
        <w:rPr>
          <w:rStyle w:val="c18"/>
          <w:b/>
          <w:bCs/>
          <w:color w:val="000000"/>
          <w:sz w:val="28"/>
          <w:szCs w:val="28"/>
        </w:rPr>
        <w:t xml:space="preserve">Сюжетно-ролевая </w:t>
      </w:r>
      <w:r w:rsidRPr="00444DCA">
        <w:rPr>
          <w:rStyle w:val="c18"/>
          <w:b/>
          <w:bCs/>
          <w:color w:val="000000"/>
          <w:sz w:val="28"/>
          <w:szCs w:val="28"/>
        </w:rPr>
        <w:t>игра для детей подготовительной группы</w:t>
      </w:r>
    </w:p>
    <w:p w:rsidR="00444DCA" w:rsidRPr="00444DCA" w:rsidRDefault="00444DCA" w:rsidP="00444D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«Детский сад».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детей о работе медсестры и врача, прачки, повара, дворника и других работниках детского сада. Воспитание интереса и уважения к их труду. Развитие у детей чувства благодарности за труд взрослых для них, желания оказать им посильную помощь. Развитие умения применять полученные знания в коллективной творческой игре.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Игровой материал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Куклы, игрушечная посуда, набор «Доктор», игрушечный телефон, предметы-заместители.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игре.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Экскурсия в кабинет врача. Внесение атрибутов для организации игры в «детского врача». Чтение рассказа А. </w:t>
      </w:r>
      <w:proofErr w:type="spellStart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Кардашовой</w:t>
      </w:r>
      <w:proofErr w:type="spellEnd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 доктор». Наблюдение труда прачки. Организация труда детей — стирка кукольного белья. Экскурсия на кухню. </w:t>
      </w: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 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«Испечем для себя и малышей булочки». Лепка продуктов для игры в «повара». </w:t>
      </w: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 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и как работает в нашем детском саду». Рисование на эту тему. Внесение атрибутов для организации коллективной игры в «детский сад».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роли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Врач, медицинская сестра, воспитатель, заведующая, музыкальный работник, няня, повар.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началом игры воспитатель проводит предварительную работу. Вместе с ребятами посещают медицинский кабинет, кухню, прачечную, зал ритмики, кабинет заведующей и беседуют с медицинской сестрой и врачом, поваром, прачкой, заведующей об их работе.</w:t>
      </w:r>
    </w:p>
    <w:p w:rsidR="00444DCA" w:rsidRPr="00444DCA" w:rsidRDefault="00444DCA" w:rsidP="00444D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D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</w:t>
      </w:r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этого в группе воспитатель проводит беседу «Кто и как работает в нашем детском саду», обобщает знания, полученные на экскурсии. Затем с детьми можно поиграть в игру «Режим дня», тем самым, наметив план игры. </w:t>
      </w:r>
      <w:proofErr w:type="gramStart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 детьми можно прочитать рассказы и стихи о детском саде и приготовить необходимые атрибуты к игре: инструменты для доктора, кукольную посуду и т. д. Д</w:t>
      </w:r>
      <w:bookmarkStart w:id="0" w:name="_GoBack"/>
      <w:bookmarkEnd w:id="0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 воспитатель может предложить детям поиграть самостоятельно, если же у детей еще не возникло должного интереса к игре, педагог может выступить в игре как равноправный партнер, выполняя главную или второстепенную роль, косвенно влияя на изменение</w:t>
      </w:r>
      <w:proofErr w:type="gramEnd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среды, он может вести коррекцию игровых отношений. </w:t>
      </w:r>
      <w:proofErr w:type="gramStart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примеру, он может предложить детям следующие роли: «врач», «медицинская сестра», «воспитатель», «заведующая», «музыкальный работник», «няня», «повар».</w:t>
      </w:r>
      <w:proofErr w:type="gramEnd"/>
      <w:r w:rsidRPr="00444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роли будут распределены, педагог побуждает детей к игре: «Сейчас нужно провести зарядку с куклами, потом посадить их завтракать». «Няне нужно быстро сходить на кухню и принести завтрак». «После завтрака надо идти на осмотр к врачу». После завтрака «врач» и «медицинская сестра» внимательно осматривают «детей», каждому дают рекомендации. Один ребенок заболел и «воспитательнице» нужно позвонить по телефону родителям: «Ваша дочка заболела, ее надо забрать из детского сада». После медицинского осмотра «детям» нужно идти на «музыкальное занятие» и т. д. По ходу игры воспитатель следит за правильным развитием сюжета, сглаживает возникающие конфликты, советует, что можно придумать еще, при желании детей вводит новые роли.</w:t>
      </w:r>
    </w:p>
    <w:p w:rsidR="00444DCA" w:rsidRPr="00444DCA" w:rsidRDefault="00444DCA">
      <w:pPr>
        <w:rPr>
          <w:sz w:val="28"/>
          <w:szCs w:val="28"/>
        </w:rPr>
      </w:pPr>
    </w:p>
    <w:sectPr w:rsidR="00444DCA" w:rsidRPr="0044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70"/>
    <w:rsid w:val="0043445D"/>
    <w:rsid w:val="00444DCA"/>
    <w:rsid w:val="00F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44DCA"/>
  </w:style>
  <w:style w:type="paragraph" w:customStyle="1" w:styleId="c0">
    <w:name w:val="c0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4DCA"/>
  </w:style>
  <w:style w:type="paragraph" w:customStyle="1" w:styleId="c5">
    <w:name w:val="c5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4DCA"/>
  </w:style>
  <w:style w:type="paragraph" w:styleId="a3">
    <w:name w:val="Normal (Web)"/>
    <w:basedOn w:val="a"/>
    <w:uiPriority w:val="99"/>
    <w:semiHidden/>
    <w:unhideWhenUsed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44DCA"/>
  </w:style>
  <w:style w:type="paragraph" w:customStyle="1" w:styleId="c0">
    <w:name w:val="c0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4DCA"/>
  </w:style>
  <w:style w:type="paragraph" w:customStyle="1" w:styleId="c5">
    <w:name w:val="c5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4DCA"/>
  </w:style>
  <w:style w:type="paragraph" w:styleId="a3">
    <w:name w:val="Normal (Web)"/>
    <w:basedOn w:val="a"/>
    <w:uiPriority w:val="99"/>
    <w:semiHidden/>
    <w:unhideWhenUsed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3791</Characters>
  <Application>Microsoft Office Word</Application>
  <DocSecurity>0</DocSecurity>
  <Lines>31</Lines>
  <Paragraphs>8</Paragraphs>
  <ScaleCrop>false</ScaleCrop>
  <Company>*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2021-05-12T17:28:00Z</dcterms:created>
  <dcterms:modified xsi:type="dcterms:W3CDTF">2021-05-12T17:35:00Z</dcterms:modified>
</cp:coreProperties>
</file>