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AE" w:rsidRDefault="00746212" w:rsidP="00EE30AE">
      <w:pPr>
        <w:rPr>
          <w:rFonts w:ascii="Monotype Corsiva" w:hAnsi="Monotype Corsiva"/>
          <w:b/>
          <w:color w:val="FF0000"/>
          <w:sz w:val="36"/>
          <w:szCs w:val="32"/>
          <w:lang w:val="en-US"/>
        </w:rPr>
      </w:pPr>
      <w:r w:rsidRPr="00746212">
        <w:rPr>
          <w:rFonts w:ascii="Monotype Corsiva" w:hAnsi="Monotype Corsiva"/>
          <w:b/>
          <w:noProof/>
          <w:color w:val="FF0000"/>
          <w:sz w:val="36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1756410</wp:posOffset>
            </wp:positionH>
            <wp:positionV relativeFrom="paragraph">
              <wp:posOffset>8890</wp:posOffset>
            </wp:positionV>
            <wp:extent cx="1009650" cy="1009650"/>
            <wp:effectExtent l="0" t="0" r="0" b="0"/>
            <wp:wrapSquare wrapText="bothSides"/>
            <wp:docPr id="5" name="Рисунок 5" descr="C:\Users\Маргарита\Desktop\2016\Кубок края2015-2016\Кубок памяти 2016\Эмблема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2016\Кубок края2015-2016\Кубок памяти 2016\Эмблема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0AE">
        <w:rPr>
          <w:rFonts w:ascii="Monotype Corsiva" w:hAnsi="Monotype Corsiva"/>
          <w:b/>
          <w:noProof/>
          <w:color w:val="FF0000"/>
          <w:sz w:val="3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5B009A4" wp14:editId="3D6EADEC">
            <wp:simplePos x="0" y="0"/>
            <wp:positionH relativeFrom="column">
              <wp:posOffset>3322955</wp:posOffset>
            </wp:positionH>
            <wp:positionV relativeFrom="paragraph">
              <wp:posOffset>0</wp:posOffset>
            </wp:positionV>
            <wp:extent cx="109283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85" y="21221"/>
                <wp:lineTo x="21085" y="0"/>
                <wp:lineTo x="0" y="0"/>
              </wp:wrapPolygon>
            </wp:wrapTight>
            <wp:docPr id="1" name="Рисунок 1" descr="T1ABShssl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ABShssl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0AE">
        <w:rPr>
          <w:rFonts w:ascii="Monotype Corsiva" w:hAnsi="Monotype Corsiva"/>
          <w:b/>
          <w:noProof/>
          <w:color w:val="FF0000"/>
          <w:sz w:val="36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7FA007AC" wp14:editId="39535B6E">
            <wp:simplePos x="0" y="0"/>
            <wp:positionH relativeFrom="column">
              <wp:posOffset>4998720</wp:posOffset>
            </wp:positionH>
            <wp:positionV relativeFrom="paragraph">
              <wp:posOffset>0</wp:posOffset>
            </wp:positionV>
            <wp:extent cx="4572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00" y="21257"/>
                <wp:lineTo x="207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0AE">
        <w:rPr>
          <w:rFonts w:ascii="Monotype Corsiva" w:hAnsi="Monotype Corsiva"/>
          <w:b/>
          <w:noProof/>
          <w:color w:val="FF0000"/>
          <w:sz w:val="36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1088386" wp14:editId="4EAA8AEA">
            <wp:simplePos x="0" y="0"/>
            <wp:positionH relativeFrom="column">
              <wp:posOffset>464820</wp:posOffset>
            </wp:positionH>
            <wp:positionV relativeFrom="paragraph">
              <wp:posOffset>0</wp:posOffset>
            </wp:positionV>
            <wp:extent cx="542925" cy="638175"/>
            <wp:effectExtent l="0" t="0" r="9525" b="9525"/>
            <wp:wrapTight wrapText="bothSides">
              <wp:wrapPolygon edited="0">
                <wp:start x="7579" y="0"/>
                <wp:lineTo x="0" y="0"/>
                <wp:lineTo x="0" y="20633"/>
                <wp:lineTo x="2274" y="21278"/>
                <wp:lineTo x="3789" y="21278"/>
                <wp:lineTo x="17432" y="21278"/>
                <wp:lineTo x="18189" y="21278"/>
                <wp:lineTo x="20463" y="20633"/>
                <wp:lineTo x="21221" y="19343"/>
                <wp:lineTo x="21221" y="0"/>
                <wp:lineTo x="14400" y="0"/>
                <wp:lineTo x="757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0AE" w:rsidRDefault="00EE30AE" w:rsidP="00EE30AE">
      <w:pPr>
        <w:jc w:val="center"/>
        <w:rPr>
          <w:rFonts w:ascii="Monotype Corsiva" w:hAnsi="Monotype Corsiva"/>
          <w:b/>
          <w:color w:val="FF0000"/>
          <w:sz w:val="36"/>
          <w:szCs w:val="32"/>
          <w:lang w:val="en-US"/>
        </w:rPr>
      </w:pPr>
    </w:p>
    <w:p w:rsidR="00EE30AE" w:rsidRDefault="00EE30AE" w:rsidP="00EE30AE">
      <w:pPr>
        <w:jc w:val="center"/>
        <w:rPr>
          <w:rFonts w:ascii="Monotype Corsiva" w:hAnsi="Monotype Corsiva"/>
          <w:b/>
          <w:color w:val="FF0000"/>
          <w:sz w:val="36"/>
          <w:szCs w:val="32"/>
          <w:lang w:val="en-US"/>
        </w:rPr>
      </w:pPr>
    </w:p>
    <w:p w:rsidR="00616807" w:rsidRPr="007925DF" w:rsidRDefault="00616807" w:rsidP="00616807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32"/>
        </w:rPr>
      </w:pPr>
      <w:r>
        <w:rPr>
          <w:rFonts w:ascii="Monotype Corsiva" w:hAnsi="Monotype Corsiva"/>
          <w:b/>
          <w:color w:val="FF0000"/>
          <w:sz w:val="36"/>
          <w:szCs w:val="32"/>
        </w:rPr>
        <w:t>КУБОК</w:t>
      </w:r>
      <w:r w:rsidRPr="000D55AC">
        <w:rPr>
          <w:rFonts w:ascii="Monotype Corsiva" w:hAnsi="Monotype Corsiva"/>
          <w:b/>
          <w:color w:val="FF0000"/>
          <w:sz w:val="36"/>
          <w:szCs w:val="32"/>
        </w:rPr>
        <w:t xml:space="preserve"> СТАВРОПОЛЬСКОГО КРАЯ ПО СПОРТИВНОМУ </w:t>
      </w:r>
      <w:r w:rsidRPr="007925DF">
        <w:rPr>
          <w:rFonts w:ascii="Monotype Corsiva" w:hAnsi="Monotype Corsiva"/>
          <w:b/>
          <w:color w:val="FF0000"/>
          <w:sz w:val="36"/>
          <w:szCs w:val="32"/>
        </w:rPr>
        <w:t xml:space="preserve">ТУРИЗМУ НА ПЕШЕХОДНЫХ ДИСТАНЦИЯХ </w:t>
      </w:r>
    </w:p>
    <w:p w:rsidR="00616807" w:rsidRPr="007925DF" w:rsidRDefault="00616807" w:rsidP="00616807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szCs w:val="32"/>
        </w:rPr>
      </w:pPr>
      <w:r w:rsidRPr="007925DF">
        <w:rPr>
          <w:rFonts w:ascii="Monotype Corsiva" w:hAnsi="Monotype Corsiva"/>
          <w:b/>
          <w:color w:val="FF0000"/>
          <w:sz w:val="36"/>
          <w:szCs w:val="28"/>
        </w:rPr>
        <w:t>КРАЕВЫЕ СОРЕВНОВАНИЯ ПО СПОРТИВНОМУ ТУРИЗМУ НА ПЕШЕХОДНЫХ ДИСТАНЦИЯХ</w:t>
      </w:r>
    </w:p>
    <w:p w:rsidR="00EE30AE" w:rsidRPr="00F9132B" w:rsidRDefault="00746212" w:rsidP="00616807">
      <w:pPr>
        <w:pBdr>
          <w:bottom w:val="single" w:sz="4" w:space="1" w:color="auto"/>
        </w:pBdr>
        <w:spacing w:after="0" w:line="240" w:lineRule="auto"/>
        <w:jc w:val="center"/>
        <w:rPr>
          <w:rFonts w:ascii="Monotype Corsiva" w:hAnsi="Monotype Corsiva"/>
          <w:b/>
          <w:color w:val="00B050"/>
          <w:sz w:val="40"/>
          <w:szCs w:val="32"/>
        </w:rPr>
      </w:pPr>
      <w:bookmarkStart w:id="0" w:name="_GoBack"/>
      <w:bookmarkEnd w:id="0"/>
      <w:r>
        <w:rPr>
          <w:rFonts w:ascii="Monotype Corsiva" w:hAnsi="Monotype Corsiva"/>
          <w:b/>
          <w:color w:val="00B050"/>
          <w:sz w:val="40"/>
          <w:szCs w:val="32"/>
        </w:rPr>
        <w:t xml:space="preserve"> </w:t>
      </w:r>
      <w:r w:rsidR="00EE30AE">
        <w:rPr>
          <w:rFonts w:ascii="Monotype Corsiva" w:hAnsi="Monotype Corsiva"/>
          <w:b/>
          <w:color w:val="00B050"/>
          <w:sz w:val="40"/>
          <w:szCs w:val="32"/>
        </w:rPr>
        <w:t>«КУБОК ПАМЯТИ А.А. Евтушенко</w:t>
      </w:r>
      <w:r w:rsidR="00EE30AE" w:rsidRPr="00F9132B">
        <w:rPr>
          <w:rFonts w:ascii="Monotype Corsiva" w:hAnsi="Monotype Corsiva"/>
          <w:b/>
          <w:color w:val="00B050"/>
          <w:sz w:val="40"/>
          <w:szCs w:val="32"/>
        </w:rPr>
        <w:t>»</w:t>
      </w:r>
    </w:p>
    <w:p w:rsidR="00EE30AE" w:rsidRPr="00EE30AE" w:rsidRDefault="00625C31" w:rsidP="00EE30AE">
      <w:pPr>
        <w:autoSpaceDE w:val="0"/>
        <w:autoSpaceDN w:val="0"/>
        <w:adjustRightInd w:val="0"/>
        <w:ind w:right="-20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12-15 апреля </w:t>
      </w:r>
      <w:r w:rsidR="001F64FB">
        <w:rPr>
          <w:rFonts w:ascii="Times New Roman" w:hAnsi="Times New Roman" w:cs="Times New Roman"/>
          <w:i/>
          <w:iCs/>
        </w:rPr>
        <w:t>2018</w:t>
      </w:r>
      <w:r w:rsidR="00EE30AE" w:rsidRPr="00EE30AE">
        <w:rPr>
          <w:rFonts w:ascii="Times New Roman" w:hAnsi="Times New Roman" w:cs="Times New Roman"/>
          <w:i/>
          <w:iCs/>
        </w:rPr>
        <w:t>г.</w:t>
      </w:r>
      <w:r w:rsidR="00EE30AE" w:rsidRPr="00EE30AE">
        <w:rPr>
          <w:rFonts w:ascii="Times New Roman" w:hAnsi="Times New Roman" w:cs="Times New Roman"/>
          <w:i/>
          <w:iCs/>
        </w:rPr>
        <w:tab/>
      </w:r>
      <w:r w:rsidR="00EE30AE" w:rsidRPr="00EE30AE">
        <w:rPr>
          <w:rFonts w:ascii="Times New Roman" w:hAnsi="Times New Roman" w:cs="Times New Roman"/>
          <w:i/>
          <w:iCs/>
        </w:rPr>
        <w:tab/>
      </w:r>
      <w:r w:rsidR="00EE30AE" w:rsidRPr="00EE30AE">
        <w:rPr>
          <w:rFonts w:ascii="Times New Roman" w:hAnsi="Times New Roman" w:cs="Times New Roman"/>
          <w:i/>
          <w:iCs/>
        </w:rPr>
        <w:tab/>
      </w:r>
      <w:r w:rsidR="00EE30AE" w:rsidRPr="00EE30AE">
        <w:rPr>
          <w:rFonts w:ascii="Times New Roman" w:hAnsi="Times New Roman" w:cs="Times New Roman"/>
          <w:i/>
          <w:iCs/>
        </w:rPr>
        <w:tab/>
      </w:r>
      <w:r w:rsidR="00EE30AE" w:rsidRPr="00EE30AE">
        <w:rPr>
          <w:rFonts w:ascii="Times New Roman" w:hAnsi="Times New Roman" w:cs="Times New Roman"/>
          <w:i/>
          <w:iCs/>
        </w:rPr>
        <w:tab/>
      </w:r>
      <w:r w:rsidR="00EE30AE" w:rsidRPr="00EE30AE">
        <w:rPr>
          <w:rFonts w:ascii="Times New Roman" w:hAnsi="Times New Roman" w:cs="Times New Roman"/>
          <w:i/>
          <w:iCs/>
        </w:rPr>
        <w:tab/>
      </w:r>
      <w:r w:rsidR="00EE30AE" w:rsidRPr="00EE30AE">
        <w:rPr>
          <w:rFonts w:ascii="Times New Roman" w:hAnsi="Times New Roman" w:cs="Times New Roman"/>
          <w:i/>
          <w:iCs/>
        </w:rPr>
        <w:tab/>
      </w:r>
      <w:r w:rsidR="00EE30AE">
        <w:rPr>
          <w:rFonts w:ascii="Times New Roman" w:hAnsi="Times New Roman" w:cs="Times New Roman"/>
          <w:i/>
          <w:iCs/>
        </w:rPr>
        <w:tab/>
        <w:t xml:space="preserve">      </w:t>
      </w:r>
      <w:r w:rsidR="00EE30AE" w:rsidRPr="00EE30AE">
        <w:rPr>
          <w:rFonts w:ascii="Times New Roman" w:hAnsi="Times New Roman" w:cs="Times New Roman"/>
          <w:i/>
          <w:iCs/>
        </w:rPr>
        <w:t xml:space="preserve">   г. Пятигорск, гора Машук</w:t>
      </w:r>
    </w:p>
    <w:p w:rsidR="00EE30AE" w:rsidRPr="00616807" w:rsidRDefault="00EE30AE" w:rsidP="00EE30AE">
      <w:pPr>
        <w:autoSpaceDE w:val="0"/>
        <w:autoSpaceDN w:val="0"/>
        <w:adjustRightInd w:val="0"/>
        <w:ind w:right="-20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6807">
        <w:rPr>
          <w:rFonts w:ascii="Times New Roman" w:hAnsi="Times New Roman" w:cs="Times New Roman"/>
          <w:b/>
          <w:bCs/>
          <w:sz w:val="26"/>
          <w:szCs w:val="26"/>
        </w:rPr>
        <w:t>ОБЩИЕ УСЛОВИЯ СОРЕВНОВАНИЙ</w:t>
      </w:r>
    </w:p>
    <w:p w:rsidR="00353A8C" w:rsidRPr="00616807" w:rsidRDefault="00353A8C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</w:t>
      </w:r>
      <w:r w:rsidRPr="00616807">
        <w:rPr>
          <w:rFonts w:ascii="Times New Roman" w:hAnsi="Times New Roman" w:cs="Times New Roman"/>
          <w:sz w:val="26"/>
          <w:szCs w:val="26"/>
        </w:rPr>
        <w:t xml:space="preserve">. Соревнования проводятся в соответствии с правилами вида спорта «Спортивный туризм», «Регламентом проведения соревнования по группе дисциплин «Дистанция - пешеходная» (2015 год, далее «Регламент»). </w:t>
      </w:r>
    </w:p>
    <w:p w:rsidR="00353A8C" w:rsidRPr="00616807" w:rsidRDefault="00353A8C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2</w:t>
      </w:r>
      <w:r w:rsidRPr="00616807">
        <w:rPr>
          <w:rFonts w:ascii="Times New Roman" w:hAnsi="Times New Roman" w:cs="Times New Roman"/>
          <w:sz w:val="26"/>
          <w:szCs w:val="26"/>
        </w:rPr>
        <w:t xml:space="preserve">. Уточнения, дополнения и отклонения от «Регламента» на данных соревнованиях оговариваются в «Общих условиях» и «Условиях соревнований в дисциплине», далее «Условиях». Ссылки даны на пункты «Регламента». </w:t>
      </w:r>
    </w:p>
    <w:p w:rsidR="00353A8C" w:rsidRPr="00616807" w:rsidRDefault="00353A8C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3</w:t>
      </w:r>
      <w:r w:rsidRPr="00616807">
        <w:rPr>
          <w:rFonts w:ascii="Times New Roman" w:hAnsi="Times New Roman" w:cs="Times New Roman"/>
          <w:sz w:val="26"/>
          <w:szCs w:val="26"/>
        </w:rPr>
        <w:t xml:space="preserve">. Соревнования проводятся по бесштрафовой системе оценки нарушений согласно п.6.2. </w:t>
      </w:r>
    </w:p>
    <w:p w:rsidR="00353A8C" w:rsidRPr="00616807" w:rsidRDefault="00EE30AE" w:rsidP="00D1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4</w:t>
      </w:r>
      <w:r w:rsidR="00353A8C" w:rsidRPr="00616807">
        <w:rPr>
          <w:rFonts w:ascii="Times New Roman" w:hAnsi="Times New Roman" w:cs="Times New Roman"/>
          <w:sz w:val="26"/>
          <w:szCs w:val="26"/>
        </w:rPr>
        <w:t>. Результаты на дистанциях определяются временем прохождения дистанции. Результаты на этап</w:t>
      </w:r>
      <w:r w:rsidRPr="00616807">
        <w:rPr>
          <w:rFonts w:ascii="Times New Roman" w:hAnsi="Times New Roman" w:cs="Times New Roman"/>
          <w:sz w:val="26"/>
          <w:szCs w:val="26"/>
        </w:rPr>
        <w:t>ах Кубка определяются по очкам.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5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На соревнованиях применяется система электронной отметки прохождения дистанции </w:t>
      </w:r>
      <w:proofErr w:type="spellStart"/>
      <w:r w:rsidR="00353A8C" w:rsidRPr="00616807">
        <w:rPr>
          <w:rFonts w:ascii="Times New Roman" w:hAnsi="Times New Roman" w:cs="Times New Roman"/>
          <w:sz w:val="26"/>
          <w:szCs w:val="26"/>
        </w:rPr>
        <w:t>SPORTIdent</w:t>
      </w:r>
      <w:proofErr w:type="spellEnd"/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Вся дополнительная информация по использованию данной системы изложена в отдельном приложении, с которым участники должны ознакомиться до старта. Результат определяется с точностью до секунды. 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6</w:t>
      </w:r>
      <w:r w:rsidR="000D7B16" w:rsidRPr="00616807">
        <w:rPr>
          <w:rFonts w:ascii="Times New Roman" w:hAnsi="Times New Roman" w:cs="Times New Roman"/>
          <w:sz w:val="26"/>
          <w:szCs w:val="26"/>
        </w:rPr>
        <w:t xml:space="preserve">. Участник (связка, группа) за 10 минут до старта в обозначенной зоне проходят предстартовую проверку, на которой проверяется снаряжение. В случае, если участник (связка, группа) не приходит за 10 минут до своего времени старта он(она) может быть не допущена к предстартовой проверке и соответственно снята с </w:t>
      </w:r>
      <w:proofErr w:type="gramStart"/>
      <w:r w:rsidR="000D7B16" w:rsidRPr="00616807">
        <w:rPr>
          <w:rFonts w:ascii="Times New Roman" w:hAnsi="Times New Roman" w:cs="Times New Roman"/>
          <w:sz w:val="26"/>
          <w:szCs w:val="26"/>
        </w:rPr>
        <w:t>дистанции.</w:t>
      </w:r>
      <w:r w:rsidR="00353A8C" w:rsidRPr="006168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53A8C" w:rsidRPr="006168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A8C" w:rsidRPr="00616807" w:rsidRDefault="00746212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7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На прохождение этапов (блоков этапов) устанавливается КВ, по истечении которого участник (связка) прекращает работу на этапе (блоке этапов), получает снятие с этапа и двигается далее по дистанции. </w:t>
      </w:r>
    </w:p>
    <w:p w:rsidR="00353A8C" w:rsidRPr="00616807" w:rsidRDefault="00746212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8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На прохождение дистанции устанавливается ОКВ, по истечении которого участник (связка, группа) прекращает работу на дистанции и получает снятие с дистанции. </w:t>
      </w:r>
    </w:p>
    <w:p w:rsidR="00353A8C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9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Этапы (блоки этапов) оборудованы РЗ. Все действия, связанные с выполнением ТП для прохождения этапа (блока этапов), допускается производить только в РЗ этого этапа (блока этапов). После покидания РЗ запрещена помощь команде. </w:t>
      </w:r>
    </w:p>
    <w:p w:rsidR="00353A8C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10</w:t>
      </w:r>
      <w:r w:rsidR="00EE30AE" w:rsidRPr="00616807">
        <w:rPr>
          <w:rFonts w:ascii="Times New Roman" w:hAnsi="Times New Roman" w:cs="Times New Roman"/>
          <w:sz w:val="26"/>
          <w:szCs w:val="26"/>
        </w:rPr>
        <w:t>.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 Прохождение этапов и КП групповое, вход в РЗ этапа после прибытия всех участников связки, если в «Условиях» не оговорено иного (лидирование запрещено). </w:t>
      </w:r>
    </w:p>
    <w:p w:rsidR="00353A8C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lastRenderedPageBreak/>
        <w:t>11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На всех этапах в коридоре движения может находиться не более одного участника, если иное не оговорено условиями этапа. </w:t>
      </w:r>
    </w:p>
    <w:p w:rsidR="00353A8C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12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Все судейские карабины являются неразъемными. </w:t>
      </w:r>
    </w:p>
    <w:p w:rsidR="00353A8C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13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По п.6.2.4 повторное прохождение этапа должен осуществить участник, допустивший нарушение, предусмотренное в таблице п.12.1 (участник, находящийся в ОЗ в момент нарушения). До окончания повтора этапа другие участники не могут входить в ОЗ этапа, на котором совершено нарушение. </w:t>
      </w:r>
    </w:p>
    <w:p w:rsidR="00353A8C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14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Командная страховка (сопровождение) должны организовываться из БЗ, кроме специально оговоренных случаев. По п.7.3.4 при выполнении страховки из РЗ, необорудованной ТО в БЗ, </w:t>
      </w:r>
      <w:proofErr w:type="spellStart"/>
      <w:r w:rsidR="00353A8C" w:rsidRPr="00616807">
        <w:rPr>
          <w:rFonts w:ascii="Times New Roman" w:hAnsi="Times New Roman" w:cs="Times New Roman"/>
          <w:sz w:val="26"/>
          <w:szCs w:val="26"/>
        </w:rPr>
        <w:t>самостраховка</w:t>
      </w:r>
      <w:proofErr w:type="spellEnd"/>
      <w:r w:rsidR="00353A8C" w:rsidRPr="00616807">
        <w:rPr>
          <w:rFonts w:ascii="Times New Roman" w:hAnsi="Times New Roman" w:cs="Times New Roman"/>
          <w:sz w:val="26"/>
          <w:szCs w:val="26"/>
        </w:rPr>
        <w:t xml:space="preserve"> страхующему участнику необязательна. В этом случае свободный конец страховочной веревки закрепляется в точку крепления к ИСС страхующего участника. </w:t>
      </w:r>
    </w:p>
    <w:p w:rsidR="00353A8C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15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На блоках этапов разрешено осуществлять страховку (сопровождение) с ИС, ЦС, промежуточных ТО (в БЗ) только в том случае, если страховочная (сопровождающая) веревка проходит через все промежуточные ТО, идущие от страхующего участника до страхуемого, если в Условиях не оговорено иного. </w:t>
      </w:r>
    </w:p>
    <w:p w:rsidR="00D12E7A" w:rsidRPr="00616807" w:rsidRDefault="00D12E7A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16</w:t>
      </w:r>
      <w:r w:rsidRPr="00616807">
        <w:rPr>
          <w:rFonts w:ascii="Times New Roman" w:hAnsi="Times New Roman" w:cs="Times New Roman"/>
          <w:sz w:val="26"/>
          <w:szCs w:val="26"/>
        </w:rPr>
        <w:t xml:space="preserve">. При прохождении этапов (блоков этапов) на дистанции пешеходной (связка) обязательно нахождение на усе </w:t>
      </w:r>
      <w:proofErr w:type="spellStart"/>
      <w:r w:rsidRPr="00616807">
        <w:rPr>
          <w:rFonts w:ascii="Times New Roman" w:hAnsi="Times New Roman" w:cs="Times New Roman"/>
          <w:sz w:val="26"/>
          <w:szCs w:val="26"/>
        </w:rPr>
        <w:t>самостраховки</w:t>
      </w:r>
      <w:proofErr w:type="spellEnd"/>
      <w:r w:rsidRPr="00616807">
        <w:rPr>
          <w:rFonts w:ascii="Times New Roman" w:hAnsi="Times New Roman" w:cs="Times New Roman"/>
          <w:sz w:val="26"/>
          <w:szCs w:val="26"/>
        </w:rPr>
        <w:t xml:space="preserve"> на ТО в ОЗ в момент перестежки через ТО в ОЗ. При прохождении этапа первым действием участники обязаны встать на </w:t>
      </w:r>
      <w:proofErr w:type="spellStart"/>
      <w:r w:rsidRPr="00616807">
        <w:rPr>
          <w:rFonts w:ascii="Times New Roman" w:hAnsi="Times New Roman" w:cs="Times New Roman"/>
          <w:sz w:val="26"/>
          <w:szCs w:val="26"/>
        </w:rPr>
        <w:t>самостраховку</w:t>
      </w:r>
      <w:proofErr w:type="spellEnd"/>
      <w:r w:rsidRPr="00616807">
        <w:rPr>
          <w:rFonts w:ascii="Times New Roman" w:hAnsi="Times New Roman" w:cs="Times New Roman"/>
          <w:sz w:val="26"/>
          <w:szCs w:val="26"/>
        </w:rPr>
        <w:t xml:space="preserve"> в ТО в ОЗ до начала выполнения любых действий и могут отстегнуть </w:t>
      </w:r>
      <w:proofErr w:type="spellStart"/>
      <w:r w:rsidRPr="00616807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616807">
        <w:rPr>
          <w:rFonts w:ascii="Times New Roman" w:hAnsi="Times New Roman" w:cs="Times New Roman"/>
          <w:sz w:val="26"/>
          <w:szCs w:val="26"/>
        </w:rPr>
        <w:t xml:space="preserve"> перед началом движения по следующему этапу. В случае невыполнения данного требования участник наказывается согласно п.6.2.4. (аналогично отсутствию или временному прекращению </w:t>
      </w:r>
      <w:proofErr w:type="spellStart"/>
      <w:r w:rsidRPr="00616807">
        <w:rPr>
          <w:rFonts w:ascii="Times New Roman" w:hAnsi="Times New Roman" w:cs="Times New Roman"/>
          <w:sz w:val="26"/>
          <w:szCs w:val="26"/>
        </w:rPr>
        <w:t>самостраховки</w:t>
      </w:r>
      <w:proofErr w:type="spellEnd"/>
      <w:r w:rsidRPr="00616807">
        <w:rPr>
          <w:rFonts w:ascii="Times New Roman" w:hAnsi="Times New Roman" w:cs="Times New Roman"/>
          <w:sz w:val="26"/>
          <w:szCs w:val="26"/>
        </w:rPr>
        <w:t>) при этом участнику достаточно "повторить" этап, на который он осуществляет "перестежку".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17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По п.7.8.4 одновременно с сопровождением участник не должен выполнять действия, связанные со страховкой. 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18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По п.7.10.8 «На спуске с применением ФСУ при нахождении в ОЗ перильная </w:t>
      </w:r>
      <w:proofErr w:type="spellStart"/>
      <w:r w:rsidR="00353A8C" w:rsidRPr="00616807">
        <w:rPr>
          <w:rFonts w:ascii="Times New Roman" w:hAnsi="Times New Roman" w:cs="Times New Roman"/>
          <w:sz w:val="26"/>
          <w:szCs w:val="26"/>
        </w:rPr>
        <w:t>верѐвка</w:t>
      </w:r>
      <w:proofErr w:type="spellEnd"/>
      <w:r w:rsidR="00353A8C" w:rsidRPr="00616807">
        <w:rPr>
          <w:rFonts w:ascii="Times New Roman" w:hAnsi="Times New Roman" w:cs="Times New Roman"/>
          <w:sz w:val="26"/>
          <w:szCs w:val="26"/>
        </w:rPr>
        <w:t xml:space="preserve"> должна удерживаться рукой, расположенной после ФСУ (регулирующей рукой)» 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19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По п.7.16.8 волочение </w:t>
      </w:r>
      <w:proofErr w:type="spellStart"/>
      <w:r w:rsidR="00353A8C" w:rsidRPr="00616807">
        <w:rPr>
          <w:rFonts w:ascii="Times New Roman" w:hAnsi="Times New Roman" w:cs="Times New Roman"/>
          <w:sz w:val="26"/>
          <w:szCs w:val="26"/>
        </w:rPr>
        <w:t>верѐвок</w:t>
      </w:r>
      <w:proofErr w:type="spellEnd"/>
      <w:r w:rsidR="00353A8C" w:rsidRPr="00616807">
        <w:rPr>
          <w:rFonts w:ascii="Times New Roman" w:hAnsi="Times New Roman" w:cs="Times New Roman"/>
          <w:sz w:val="26"/>
          <w:szCs w:val="26"/>
        </w:rPr>
        <w:t xml:space="preserve"> по дистанции запрещено, кроме этапов (блоков этапов). 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20</w:t>
      </w:r>
      <w:r w:rsidR="00353A8C" w:rsidRPr="00616807">
        <w:rPr>
          <w:rFonts w:ascii="Times New Roman" w:hAnsi="Times New Roman" w:cs="Times New Roman"/>
          <w:sz w:val="26"/>
          <w:szCs w:val="26"/>
        </w:rPr>
        <w:t>. Крепление перил навесных переправ и параллельных перил разрешено только за горизонтальные опоры в зоне, отмеченной для крепления перил, если в Условиях не оговорено иного. Крепление разрешено либо непосредственно за опору, либо посредством опорной петли согласно п.3.8.2.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21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В случае если перила наводятся посредством полиспаста перила разрешено крепить либо непосредственно за опору, либо посредством опорной петли, выполненной из двойной основной веревки. Крепление полиспаста к ТО разрешено только посредством опорной петли, выполненной из двойной основной веревки. 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22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Опорные петли могут отходить от судейской ТО не более чем на 1 м. 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23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При снятии с этапа (блока этапов) участник (связка, группа) не имеет права проходить этап (блок этапов) второй раз. </w:t>
      </w:r>
    </w:p>
    <w:p w:rsidR="00353A8C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24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. Снятие с блока этапов считается как снятие с одного этапа. </w:t>
      </w:r>
    </w:p>
    <w:p w:rsidR="001F4C26" w:rsidRPr="00616807" w:rsidRDefault="00EE30AE" w:rsidP="00D12E7A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16807">
        <w:rPr>
          <w:rFonts w:ascii="Times New Roman" w:hAnsi="Times New Roman" w:cs="Times New Roman"/>
          <w:b/>
          <w:sz w:val="26"/>
          <w:szCs w:val="26"/>
        </w:rPr>
        <w:t>25</w:t>
      </w:r>
      <w:r w:rsidR="00072F3C" w:rsidRPr="00616807">
        <w:rPr>
          <w:rFonts w:ascii="Times New Roman" w:hAnsi="Times New Roman" w:cs="Times New Roman"/>
          <w:sz w:val="26"/>
          <w:szCs w:val="26"/>
        </w:rPr>
        <w:t>. Участники (связки</w:t>
      </w:r>
      <w:r w:rsidR="00353A8C" w:rsidRPr="00616807">
        <w:rPr>
          <w:rFonts w:ascii="Times New Roman" w:hAnsi="Times New Roman" w:cs="Times New Roman"/>
          <w:sz w:val="26"/>
          <w:szCs w:val="26"/>
        </w:rPr>
        <w:t>), уложившиеся в ОКВ, но имеющие снятия с этапов, занимают места</w:t>
      </w:r>
      <w:r w:rsidR="00072F3C" w:rsidRPr="00616807">
        <w:rPr>
          <w:rFonts w:ascii="Times New Roman" w:hAnsi="Times New Roman" w:cs="Times New Roman"/>
          <w:sz w:val="26"/>
          <w:szCs w:val="26"/>
        </w:rPr>
        <w:t xml:space="preserve"> после участников (связок</w:t>
      </w:r>
      <w:r w:rsidR="00353A8C" w:rsidRPr="00616807">
        <w:rPr>
          <w:rFonts w:ascii="Times New Roman" w:hAnsi="Times New Roman" w:cs="Times New Roman"/>
          <w:sz w:val="26"/>
          <w:szCs w:val="26"/>
        </w:rPr>
        <w:t xml:space="preserve">), прошедших дистанцию в ОКВ без снятий. </w:t>
      </w:r>
      <w:r w:rsidR="00353A8C" w:rsidRPr="00616807">
        <w:rPr>
          <w:rFonts w:ascii="Times New Roman" w:hAnsi="Times New Roman" w:cs="Times New Roman"/>
          <w:sz w:val="26"/>
          <w:szCs w:val="26"/>
        </w:rPr>
        <w:lastRenderedPageBreak/>
        <w:t>При этом более высокое место за</w:t>
      </w:r>
      <w:r w:rsidR="00072F3C" w:rsidRPr="00616807">
        <w:rPr>
          <w:rFonts w:ascii="Times New Roman" w:hAnsi="Times New Roman" w:cs="Times New Roman"/>
          <w:sz w:val="26"/>
          <w:szCs w:val="26"/>
        </w:rPr>
        <w:t>нимают участники (связки</w:t>
      </w:r>
      <w:r w:rsidR="00353A8C" w:rsidRPr="00616807">
        <w:rPr>
          <w:rFonts w:ascii="Times New Roman" w:hAnsi="Times New Roman" w:cs="Times New Roman"/>
          <w:sz w:val="26"/>
          <w:szCs w:val="26"/>
        </w:rPr>
        <w:t>), имеющие меньшее количество снятий этапов, а при равном количестве снятий с этапов более высокое место з</w:t>
      </w:r>
      <w:r w:rsidR="00072F3C" w:rsidRPr="00616807">
        <w:rPr>
          <w:rFonts w:ascii="Times New Roman" w:hAnsi="Times New Roman" w:cs="Times New Roman"/>
          <w:sz w:val="26"/>
          <w:szCs w:val="26"/>
        </w:rPr>
        <w:t>анимает участник (связка</w:t>
      </w:r>
      <w:r w:rsidR="00353A8C" w:rsidRPr="00616807">
        <w:rPr>
          <w:rFonts w:ascii="Times New Roman" w:hAnsi="Times New Roman" w:cs="Times New Roman"/>
          <w:sz w:val="26"/>
          <w:szCs w:val="26"/>
        </w:rPr>
        <w:t>) с меньшим временем прохождения дистанции.</w:t>
      </w:r>
    </w:p>
    <w:sectPr w:rsidR="001F4C26" w:rsidRPr="00616807" w:rsidSect="00EE30A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8C"/>
    <w:rsid w:val="00072F3C"/>
    <w:rsid w:val="000D7B16"/>
    <w:rsid w:val="001F4C26"/>
    <w:rsid w:val="001F64FB"/>
    <w:rsid w:val="00353A8C"/>
    <w:rsid w:val="00601B38"/>
    <w:rsid w:val="00616807"/>
    <w:rsid w:val="00625C31"/>
    <w:rsid w:val="00746212"/>
    <w:rsid w:val="00D12E7A"/>
    <w:rsid w:val="00E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9D8F-4971-4864-8086-64AAEDB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Дзыбова</dc:creator>
  <cp:keywords/>
  <dc:description/>
  <cp:lastModifiedBy>Маргарита Дзыбова</cp:lastModifiedBy>
  <cp:revision>6</cp:revision>
  <dcterms:created xsi:type="dcterms:W3CDTF">2018-03-08T07:43:00Z</dcterms:created>
  <dcterms:modified xsi:type="dcterms:W3CDTF">2018-03-17T19:53:00Z</dcterms:modified>
</cp:coreProperties>
</file>