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4B" w:rsidRPr="006E2466" w:rsidRDefault="0077784B" w:rsidP="0077784B">
      <w:pPr>
        <w:widowControl w:val="0"/>
        <w:tabs>
          <w:tab w:val="left" w:pos="1456"/>
        </w:tabs>
        <w:spacing w:line="320" w:lineRule="exact"/>
        <w:ind w:right="40"/>
        <w:jc w:val="both"/>
        <w:rPr>
          <w:b/>
          <w:bCs/>
        </w:rPr>
      </w:pPr>
      <w:r w:rsidRPr="006E2466">
        <w:rPr>
          <w:b/>
          <w:bCs/>
        </w:rPr>
        <w:t>Система программных мероприятий («Дорожная карта») – основные направления реализации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22"/>
        <w:gridCol w:w="2258"/>
        <w:gridCol w:w="2266"/>
      </w:tblGrid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pPr>
              <w:rPr>
                <w:b/>
              </w:rPr>
            </w:pPr>
            <w:r w:rsidRPr="006E2466">
              <w:rPr>
                <w:b/>
              </w:rPr>
              <w:t xml:space="preserve">№ </w:t>
            </w:r>
            <w:proofErr w:type="gramStart"/>
            <w:r w:rsidRPr="006E2466">
              <w:rPr>
                <w:b/>
              </w:rPr>
              <w:t>п</w:t>
            </w:r>
            <w:proofErr w:type="gramEnd"/>
            <w:r w:rsidRPr="006E2466">
              <w:rPr>
                <w:b/>
              </w:rPr>
              <w:t>/п</w:t>
            </w:r>
          </w:p>
        </w:tc>
        <w:tc>
          <w:tcPr>
            <w:tcW w:w="4522" w:type="dxa"/>
          </w:tcPr>
          <w:p w:rsidR="0077784B" w:rsidRPr="006E2466" w:rsidRDefault="0077784B" w:rsidP="008D444F">
            <w:r w:rsidRPr="006E2466">
              <w:rPr>
                <w:rStyle w:val="210pt"/>
                <w:rFonts w:eastAsia="Calibri"/>
              </w:rPr>
              <w:t>Мероприятия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210pt"/>
                <w:rFonts w:eastAsia="Calibri"/>
              </w:rPr>
              <w:t>Сроки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rPr>
                <w:rStyle w:val="210pt"/>
                <w:rFonts w:eastAsia="Calibri"/>
              </w:rPr>
              <w:t>Ответственные</w:t>
            </w:r>
          </w:p>
        </w:tc>
      </w:tr>
      <w:tr w:rsidR="0077784B" w:rsidRPr="006E2466" w:rsidTr="008D444F">
        <w:tc>
          <w:tcPr>
            <w:tcW w:w="9606" w:type="dxa"/>
            <w:gridSpan w:val="4"/>
          </w:tcPr>
          <w:p w:rsidR="0077784B" w:rsidRPr="006E2466" w:rsidRDefault="0077784B" w:rsidP="008D444F">
            <w:r w:rsidRPr="006E2466">
              <w:rPr>
                <w:rStyle w:val="115pt"/>
                <w:rFonts w:eastAsia="Calibri"/>
              </w:rPr>
              <w:t xml:space="preserve">Раздел </w:t>
            </w:r>
            <w:r w:rsidRPr="006E2466">
              <w:rPr>
                <w:rStyle w:val="115pt0"/>
                <w:rFonts w:eastAsia="Calibri"/>
              </w:rPr>
              <w:t xml:space="preserve">1. </w:t>
            </w:r>
            <w:r w:rsidRPr="006E2466">
              <w:rPr>
                <w:rStyle w:val="115pt"/>
                <w:rFonts w:eastAsia="Calibri"/>
              </w:rPr>
              <w:t>Организационно - управленческая деятельность по реализации комплекса мер поддержки школ, демонстрирующих низкие образовательные результаты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Статистический и содержательный анализ государственных оценочных процедур (ЕГЭ, ОГЭ, ВПР) для объективного мониторинга качества подготовки обучающихся школ, демонстрирующих низкие образовательные результаты.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t>2021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0"/>
                <w:rFonts w:eastAsia="Calibri"/>
                <w:highlight w:val="yellow"/>
              </w:rPr>
            </w:pPr>
            <w:r w:rsidRPr="006E2466">
              <w:rPr>
                <w:rStyle w:val="115pt0"/>
                <w:rFonts w:eastAsia="Calibri"/>
              </w:rPr>
              <w:t>Изучение профессиональных дефицитов педагогических и руководящих работников школ, демонстрирующих низкие образовательные результаты.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t>2021</w:t>
            </w:r>
            <w:bookmarkStart w:id="0" w:name="_GoBack"/>
            <w:bookmarkEnd w:id="0"/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3.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Прикрепление муниципальных кураторов, к школам с низкими образовательными результатами, для организации работы по переходу рисковых школ в эффективный режим функционирования и развития.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t>2021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4.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Участие </w:t>
            </w:r>
            <w:proofErr w:type="gramStart"/>
            <w:r w:rsidRPr="006E2466">
              <w:rPr>
                <w:rStyle w:val="115pt0"/>
                <w:rFonts w:eastAsia="Calibri"/>
              </w:rPr>
              <w:t>в</w:t>
            </w:r>
            <w:proofErr w:type="gramEnd"/>
            <w:r w:rsidRPr="006E2466">
              <w:rPr>
                <w:rStyle w:val="115pt0"/>
                <w:rFonts w:eastAsia="Calibri"/>
              </w:rPr>
              <w:t xml:space="preserve"> </w:t>
            </w:r>
            <w:proofErr w:type="gramStart"/>
            <w:r w:rsidRPr="006E2466">
              <w:rPr>
                <w:rStyle w:val="115pt0"/>
                <w:rFonts w:eastAsia="Calibri"/>
              </w:rPr>
              <w:t>региональных</w:t>
            </w:r>
            <w:proofErr w:type="gramEnd"/>
            <w:r w:rsidRPr="006E2466">
              <w:rPr>
                <w:rStyle w:val="115pt0"/>
                <w:rFonts w:eastAsia="Calibri"/>
              </w:rPr>
              <w:t xml:space="preserve"> </w:t>
            </w:r>
            <w:proofErr w:type="spellStart"/>
            <w:r w:rsidRPr="006E2466">
              <w:rPr>
                <w:rStyle w:val="115pt0"/>
                <w:rFonts w:eastAsia="Calibri"/>
              </w:rPr>
              <w:t>вебинарах</w:t>
            </w:r>
            <w:proofErr w:type="spellEnd"/>
            <w:r w:rsidRPr="006E2466">
              <w:rPr>
                <w:rStyle w:val="115pt0"/>
                <w:rFonts w:eastAsia="Calibri"/>
              </w:rPr>
              <w:t xml:space="preserve"> по вопросам реализации проекта перехода рисковых школ в эффективный режим функционирования и развития.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ежегодно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5.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Организационно-методическая поддержка школ с низкими образовательными результатами в рамках разработки и реализации мероприятий по повышению качества образования.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6.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8" w:lineRule="exact"/>
            </w:pPr>
            <w:r w:rsidRPr="006E2466">
              <w:rPr>
                <w:rStyle w:val="115pt0"/>
                <w:rFonts w:eastAsia="Calibri"/>
              </w:rPr>
              <w:t>Обеспечение участия (с использованием дистанционных образовательных технологий) в профессиональных сообществах:</w:t>
            </w:r>
          </w:p>
          <w:p w:rsidR="0077784B" w:rsidRPr="006E2466" w:rsidRDefault="0077784B" w:rsidP="008D444F">
            <w:pPr>
              <w:widowControl w:val="0"/>
              <w:tabs>
                <w:tab w:val="left" w:pos="139"/>
              </w:tabs>
              <w:spacing w:line="278" w:lineRule="exact"/>
            </w:pPr>
            <w:r w:rsidRPr="006E2466">
              <w:rPr>
                <w:rStyle w:val="115pt0"/>
                <w:rFonts w:eastAsia="Calibri"/>
              </w:rPr>
              <w:t>- педагогов-</w:t>
            </w:r>
            <w:proofErr w:type="spellStart"/>
            <w:r w:rsidRPr="006E2466">
              <w:rPr>
                <w:rStyle w:val="115pt0"/>
                <w:rFonts w:eastAsia="Calibri"/>
              </w:rPr>
              <w:t>тьюторов</w:t>
            </w:r>
            <w:proofErr w:type="spellEnd"/>
            <w:r w:rsidRPr="006E2466">
              <w:rPr>
                <w:rStyle w:val="115pt0"/>
                <w:rFonts w:eastAsia="Calibri"/>
              </w:rPr>
              <w:t xml:space="preserve"> проекта «Учитель будущего»;</w:t>
            </w:r>
          </w:p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- педагогических работников школ, демонстрирующих низкие образовательные результаты. 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9606" w:type="dxa"/>
            <w:gridSpan w:val="4"/>
          </w:tcPr>
          <w:p w:rsidR="0077784B" w:rsidRPr="006E2466" w:rsidRDefault="0077784B" w:rsidP="008D444F">
            <w:r w:rsidRPr="006E2466">
              <w:rPr>
                <w:rStyle w:val="115pt"/>
                <w:rFonts w:eastAsia="Calibri"/>
              </w:rPr>
              <w:t>Раздел 2. Повышение квалификации педагогических и руководящих работников школ, демонстрирующих низкие образовательные результаты, направленное на их профессиональное развитие.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7.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Обеспечение повышения квалификации 100% педагогических и руководящих кадров рисковых школ.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8.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Реализация программы работы с молодыми педагогами и программы наставничества.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9.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Обеспечение участия педагогов муниципалитета в реализации региональной программы адресного повышения квалификации учителей по итогам исследований качества общего образования, проводимых на региональном </w:t>
            </w:r>
            <w:r w:rsidRPr="006E2466">
              <w:rPr>
                <w:rStyle w:val="115pt0"/>
                <w:rFonts w:eastAsia="Calibri"/>
              </w:rPr>
              <w:lastRenderedPageBreak/>
              <w:t>и федеральном уровнях.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lastRenderedPageBreak/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lastRenderedPageBreak/>
              <w:t>10.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proofErr w:type="gramStart"/>
            <w:r w:rsidRPr="006E2466">
              <w:rPr>
                <w:rStyle w:val="115pt0"/>
                <w:rFonts w:eastAsia="Calibri"/>
              </w:rPr>
              <w:t xml:space="preserve">Обеспечение участия педагогов рисковых школ в реализации эксклюзивных модулей дополнительных профессиональных программ (модули эксклюзивного содержания) для устранения </w:t>
            </w:r>
            <w:proofErr w:type="spellStart"/>
            <w:r w:rsidRPr="006E2466">
              <w:rPr>
                <w:rStyle w:val="115pt0"/>
                <w:rFonts w:eastAsia="Calibri"/>
              </w:rPr>
              <w:t>знаниевых</w:t>
            </w:r>
            <w:proofErr w:type="spellEnd"/>
            <w:r w:rsidRPr="006E2466">
              <w:rPr>
                <w:rStyle w:val="115pt0"/>
                <w:rFonts w:eastAsia="Calibri"/>
              </w:rPr>
              <w:t xml:space="preserve"> пробелов педагогов и развития их предметных, методических, психолого-педагогических и коммуникативных компетенций в очном и очно-заочном форматах, в том числе дистанционно.</w:t>
            </w:r>
            <w:proofErr w:type="gramEnd"/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11.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Обеспечение участия руководителей и педагогов рисковых школ в тренингах развития новых моделей поведения педагогов.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2021-2023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9606" w:type="dxa"/>
            <w:gridSpan w:val="4"/>
          </w:tcPr>
          <w:p w:rsidR="0077784B" w:rsidRPr="006E2466" w:rsidRDefault="0077784B" w:rsidP="008D444F">
            <w:r w:rsidRPr="006E2466">
              <w:rPr>
                <w:rStyle w:val="115pt"/>
                <w:rFonts w:eastAsia="Calibri"/>
              </w:rPr>
              <w:t xml:space="preserve">Раздел </w:t>
            </w:r>
            <w:r w:rsidRPr="006E2466">
              <w:rPr>
                <w:rStyle w:val="115pt0"/>
                <w:rFonts w:eastAsia="Calibri"/>
              </w:rPr>
              <w:t xml:space="preserve">3. </w:t>
            </w:r>
            <w:r w:rsidRPr="006E2466">
              <w:rPr>
                <w:rStyle w:val="115pt"/>
                <w:rFonts w:eastAsia="Calibri"/>
              </w:rPr>
              <w:t>Методическая поддержка школ, демонстрирующих низкие образовательные результаты.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12.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Проведение организационно-методической работы по поддержке рисковых школ: практико-ориентированные семинары, круглые столы, мастер-классы, продуктивные практики.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ежегодно согласно плану работы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13.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</w:pPr>
            <w:r w:rsidRPr="006E2466">
              <w:rPr>
                <w:rStyle w:val="115pt0"/>
                <w:rFonts w:eastAsia="Calibri"/>
              </w:rPr>
              <w:t>Проведение стратегических сессий для руководителей рисковых школ по обсуждению:</w:t>
            </w:r>
          </w:p>
          <w:p w:rsidR="0077784B" w:rsidRPr="006E2466" w:rsidRDefault="0077784B" w:rsidP="008D444F">
            <w:pPr>
              <w:widowControl w:val="0"/>
              <w:tabs>
                <w:tab w:val="left" w:pos="197"/>
              </w:tabs>
              <w:spacing w:line="274" w:lineRule="exact"/>
            </w:pPr>
            <w:r w:rsidRPr="006E2466">
              <w:rPr>
                <w:rStyle w:val="115pt0"/>
                <w:rFonts w:eastAsia="Calibri"/>
              </w:rPr>
              <w:t>- программ поддержки школ, программ развития и перевода их в эффективный режим работы;</w:t>
            </w:r>
          </w:p>
          <w:p w:rsidR="0077784B" w:rsidRPr="006E2466" w:rsidRDefault="0077784B" w:rsidP="008D444F">
            <w:pPr>
              <w:widowControl w:val="0"/>
              <w:tabs>
                <w:tab w:val="left" w:pos="230"/>
              </w:tabs>
              <w:spacing w:line="274" w:lineRule="exact"/>
            </w:pPr>
            <w:r w:rsidRPr="006E2466">
              <w:rPr>
                <w:rStyle w:val="115pt0"/>
                <w:rFonts w:eastAsia="Calibri"/>
              </w:rPr>
              <w:t>- вопросов разработки новых стратегий управления школой для выведения ее из кризиса;</w:t>
            </w:r>
          </w:p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- разработки и трансляции новых педагогических технологий для работы с </w:t>
            </w:r>
            <w:proofErr w:type="gramStart"/>
            <w:r w:rsidRPr="006E2466">
              <w:rPr>
                <w:rStyle w:val="115pt0"/>
                <w:rFonts w:eastAsia="Calibri"/>
              </w:rPr>
              <w:t>обучающимися</w:t>
            </w:r>
            <w:proofErr w:type="gramEnd"/>
            <w:r w:rsidRPr="006E2466">
              <w:rPr>
                <w:rStyle w:val="115pt0"/>
                <w:rFonts w:eastAsia="Calibri"/>
              </w:rPr>
              <w:t>, испытывающими учебные и поведенческие проблемы.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 xml:space="preserve">ежегодно 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14.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Оказание методической помощи рисковым школам по формированию локального плана мероприятий («Дорожной карты») по оптимизации работы школы на основе разработанных моделей.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15.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proofErr w:type="gramStart"/>
            <w:r w:rsidRPr="006E2466">
              <w:rPr>
                <w:rStyle w:val="115pt0"/>
                <w:rFonts w:eastAsia="Calibri"/>
              </w:rPr>
              <w:t>Налаживание взаимодействия (в том числе сетевого) школ «роста» и школ, показывающих низкие образовательные результаты, со школами со стабильно высокими образовательными результатами, работающими в сопоставимых социальных условиях (на муниципальном и региональном уровнях).</w:t>
            </w:r>
            <w:proofErr w:type="gramEnd"/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16.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Организация работы в сетевых педагогических сообществах для обмена опытом между муниципалитетами, школами и учителями по проблемам повышения качества образования в </w:t>
            </w:r>
            <w:r w:rsidRPr="006E2466">
              <w:rPr>
                <w:rStyle w:val="115pt0"/>
                <w:rFonts w:eastAsia="Calibri"/>
              </w:rPr>
              <w:lastRenderedPageBreak/>
              <w:t>рисковых школах.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lastRenderedPageBreak/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lastRenderedPageBreak/>
              <w:t>17.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Проведение муниципального этапа областного смотра-конкурса «Наша история успеха» (участники рисковых школ, демонстрирующие положительные результаты, конкурс </w:t>
            </w:r>
            <w:proofErr w:type="spellStart"/>
            <w:r w:rsidRPr="006E2466">
              <w:rPr>
                <w:rStyle w:val="115pt0"/>
                <w:rFonts w:eastAsia="Calibri"/>
              </w:rPr>
              <w:t>резильентных</w:t>
            </w:r>
            <w:proofErr w:type="spellEnd"/>
            <w:r w:rsidRPr="006E2466">
              <w:rPr>
                <w:rStyle w:val="115pt0"/>
                <w:rFonts w:eastAsia="Calibri"/>
              </w:rPr>
              <w:t xml:space="preserve"> школ).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2021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18.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Организационно-методическая помощь администрации рисковых школ в формировании локального плана мероприятий по оптимизации их работы на основе разработанных «Моделей повышения качества образования школ, демонстрирующих низкие образовательные результаты».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15pt0"/>
              </w:rPr>
              <w:t>ежегодно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19.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Организационно-методическое сопровождение учителей рисковых школ, при разработке ими индивидуальных траекторий обучения школьников с низкими образовательными результатами.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20.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Проведение статистического и содержательного анализа по итогам государственных оценочных процедур (ЕГЭ, ОГЭ, ВПР) с последующей разработкой адресных методических рекомендаций для учителей и руководящих работников школ, демонстрирующих низкие образовательные результаты.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t>ежегодно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21.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Ознакомление педагогов и руководителей школ с методическими и аналитическими материалами в помощь рисковым школам, размещенных в региональных журналах «Практические советы учителю» и «Региональная школа управления».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22.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Формирование банка лучших практик работы школ «роста» по переходу в эффективный режим функционирования и развития.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23.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Трансляция передовых практик педагогов и школ «роста» по работе со сложным контингентом и в сложных условиях (эффективных систем оценки качества образования, </w:t>
            </w:r>
            <w:bookmarkStart w:id="1" w:name="_Hlk74730562"/>
            <w:r w:rsidRPr="006E2466">
              <w:rPr>
                <w:rStyle w:val="115pt0"/>
                <w:rFonts w:eastAsia="Calibri"/>
              </w:rPr>
              <w:t>моделей внутренней оценки качества образования на диагностической основе школ с устойчивыми результатами обучения</w:t>
            </w:r>
            <w:bookmarkEnd w:id="1"/>
            <w:r w:rsidRPr="006E2466">
              <w:rPr>
                <w:rStyle w:val="115pt0"/>
                <w:rFonts w:eastAsia="Calibri"/>
              </w:rPr>
              <w:t xml:space="preserve"> и др.).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24.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Изучение и использование опыта других муниципалитетов Ростовской области и других субъектов Российской Федерации в реализации мер поддержки школам, демонстрирующим низкие образовательные результаты.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lastRenderedPageBreak/>
              <w:t>25.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spacing w:line="274" w:lineRule="exact"/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Организация консультативной психолого-педагогической помощи родителям детей, испытывающих трудности в обучении.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9606" w:type="dxa"/>
            <w:gridSpan w:val="4"/>
          </w:tcPr>
          <w:p w:rsidR="0077784B" w:rsidRPr="006E2466" w:rsidRDefault="0077784B" w:rsidP="008D444F">
            <w:r w:rsidRPr="006E2466">
              <w:rPr>
                <w:rStyle w:val="115pt"/>
                <w:rFonts w:eastAsia="Calibri"/>
              </w:rPr>
              <w:t>Раздел 4. Мониторинг реализации мероприятий «дорожной карты» по комплексу мер поддержки школ, демонстрирующих низкие образовательные результаты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26.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Мониторинг уровня подготовки обучающихся по итогам оценочных процедур (ГИА, ВПР).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27.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Оценка уровня предметных, методических и оценочных компетенций учителей рисковых школ.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28.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Диагностика профессиональных дефицитов педагогических и руководящих работников рисковых школ с целью создания для них индивидуальных образовательных маршрутов.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  <w:shd w:val="clear" w:color="auto" w:fill="auto"/>
          </w:tcPr>
          <w:p w:rsidR="0077784B" w:rsidRPr="006E2466" w:rsidRDefault="0077784B" w:rsidP="008D444F">
            <w:r w:rsidRPr="006E2466">
              <w:t>29.</w:t>
            </w:r>
          </w:p>
        </w:tc>
        <w:tc>
          <w:tcPr>
            <w:tcW w:w="4522" w:type="dxa"/>
            <w:shd w:val="clear" w:color="auto" w:fill="auto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Мониторинг реализации муниципальной модели оптимизации деятельности школ, демонстрирующих низкие образовательные результаты.</w:t>
            </w:r>
          </w:p>
        </w:tc>
        <w:tc>
          <w:tcPr>
            <w:tcW w:w="2258" w:type="dxa"/>
            <w:shd w:val="clear" w:color="auto" w:fill="auto"/>
          </w:tcPr>
          <w:p w:rsidR="0077784B" w:rsidRPr="006E2466" w:rsidRDefault="0077784B" w:rsidP="008D444F">
            <w:r w:rsidRPr="006E2466">
              <w:rPr>
                <w:rStyle w:val="12pt"/>
              </w:rPr>
              <w:t>2022-2023</w:t>
            </w:r>
          </w:p>
        </w:tc>
        <w:tc>
          <w:tcPr>
            <w:tcW w:w="2266" w:type="dxa"/>
            <w:shd w:val="clear" w:color="auto" w:fill="auto"/>
          </w:tcPr>
          <w:p w:rsidR="0077784B" w:rsidRPr="006E2466" w:rsidRDefault="0077784B" w:rsidP="008D444F">
            <w:r w:rsidRPr="006E2466">
              <w:t>МУ ОО, 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9606" w:type="dxa"/>
            <w:gridSpan w:val="4"/>
          </w:tcPr>
          <w:p w:rsidR="0077784B" w:rsidRPr="006E2466" w:rsidRDefault="0077784B" w:rsidP="008D444F">
            <w:r w:rsidRPr="006E2466">
              <w:rPr>
                <w:rStyle w:val="115pt"/>
                <w:rFonts w:eastAsia="Calibri"/>
              </w:rPr>
              <w:t>Раздел 5. Информационное сопровождение реализации «дорожной карты» по комплексу мер поддержки школ, демонстрирующих низкие образовательные результаты.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30.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>Поддержка в актуальном состоянии страниц на официальных сайтах МУ ОО и МБУ «</w:t>
            </w:r>
            <w:proofErr w:type="spellStart"/>
            <w:r w:rsidRPr="006E2466">
              <w:rPr>
                <w:rStyle w:val="115pt0"/>
                <w:rFonts w:eastAsia="Calibri"/>
              </w:rPr>
              <w:t>ЦИМиМТО</w:t>
            </w:r>
            <w:proofErr w:type="spellEnd"/>
            <w:r w:rsidRPr="006E2466">
              <w:rPr>
                <w:rStyle w:val="115pt0"/>
                <w:rFonts w:eastAsia="Calibri"/>
              </w:rPr>
              <w:t>», отражающих ход реализации «дорожной карты» по работе со школами, демонстрирующими низкие образовательные результаты.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  <w:tr w:rsidR="0077784B" w:rsidRPr="006E2466" w:rsidTr="008D444F">
        <w:tc>
          <w:tcPr>
            <w:tcW w:w="560" w:type="dxa"/>
          </w:tcPr>
          <w:p w:rsidR="0077784B" w:rsidRPr="006E2466" w:rsidRDefault="0077784B" w:rsidP="008D444F">
            <w:r w:rsidRPr="006E2466">
              <w:t>31.</w:t>
            </w:r>
          </w:p>
        </w:tc>
        <w:tc>
          <w:tcPr>
            <w:tcW w:w="4522" w:type="dxa"/>
          </w:tcPr>
          <w:p w:rsidR="0077784B" w:rsidRPr="006E2466" w:rsidRDefault="0077784B" w:rsidP="008D444F">
            <w:pPr>
              <w:rPr>
                <w:rStyle w:val="115pt0"/>
                <w:rFonts w:eastAsia="Calibri"/>
              </w:rPr>
            </w:pPr>
            <w:r w:rsidRPr="006E2466">
              <w:rPr>
                <w:rStyle w:val="115pt0"/>
                <w:rFonts w:eastAsia="Calibri"/>
              </w:rPr>
              <w:t xml:space="preserve">Направление материалов, отражающих опыт работы успешных и </w:t>
            </w:r>
            <w:proofErr w:type="spellStart"/>
            <w:r w:rsidRPr="006E2466">
              <w:rPr>
                <w:rStyle w:val="115pt0"/>
                <w:rFonts w:eastAsia="Calibri"/>
              </w:rPr>
              <w:t>резильентных</w:t>
            </w:r>
            <w:proofErr w:type="spellEnd"/>
            <w:r w:rsidRPr="006E2466">
              <w:rPr>
                <w:rStyle w:val="115pt0"/>
                <w:rFonts w:eastAsia="Calibri"/>
              </w:rPr>
              <w:t xml:space="preserve"> школ Тарасовского района по вопросам повышения качества образования для публикации в региональных журналах «Практические советы учителю» и «Региональная школа управления».</w:t>
            </w:r>
          </w:p>
        </w:tc>
        <w:tc>
          <w:tcPr>
            <w:tcW w:w="2258" w:type="dxa"/>
          </w:tcPr>
          <w:p w:rsidR="0077784B" w:rsidRPr="006E2466" w:rsidRDefault="0077784B" w:rsidP="008D444F">
            <w:r w:rsidRPr="006E2466">
              <w:rPr>
                <w:rStyle w:val="12pt"/>
              </w:rPr>
              <w:t>2020-2023</w:t>
            </w:r>
          </w:p>
        </w:tc>
        <w:tc>
          <w:tcPr>
            <w:tcW w:w="2266" w:type="dxa"/>
          </w:tcPr>
          <w:p w:rsidR="0077784B" w:rsidRPr="006E2466" w:rsidRDefault="0077784B" w:rsidP="008D444F">
            <w:r w:rsidRPr="006E2466">
              <w:t>МБУ «</w:t>
            </w:r>
            <w:proofErr w:type="spellStart"/>
            <w:r w:rsidRPr="006E2466">
              <w:t>ЦИМиМТО</w:t>
            </w:r>
            <w:proofErr w:type="spellEnd"/>
            <w:r w:rsidRPr="006E2466">
              <w:t>»</w:t>
            </w:r>
          </w:p>
        </w:tc>
      </w:tr>
    </w:tbl>
    <w:p w:rsidR="00F255C1" w:rsidRDefault="00F255C1"/>
    <w:sectPr w:rsidR="00F2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4B"/>
    <w:rsid w:val="0077784B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Полужирный"/>
    <w:rsid w:val="00777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777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rsid w:val="00777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77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Полужирный"/>
    <w:rsid w:val="00777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rsid w:val="00777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rsid w:val="00777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77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2021-06-21T11:07:00Z</dcterms:created>
  <dcterms:modified xsi:type="dcterms:W3CDTF">2021-06-21T11:09:00Z</dcterms:modified>
</cp:coreProperties>
</file>