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1A" w:rsidRDefault="007C2F94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F9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58125" cy="7638097"/>
            <wp:effectExtent l="0" t="0" r="0" b="1270"/>
            <wp:docPr id="1" name="Рисунок 1" descr="C:\Users\админ\Desktop\эээ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ээ\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598" cy="764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4691A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«Читате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льская грамотность» (Финансовая грамотность) адресована учащимся 7 класса </w:t>
      </w:r>
      <w:r w:rsidRPr="007F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Рабочая программа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составлена на основе: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РФ от 29.12.2012 № 273-ФЗ "Об образовании в Российской Федерации";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ФГОС основного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утвержденным Приказом Министерства образования и науки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РФ от 17.12.2010 г. № 1897;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СанПиН 2.4.2.2821-10 «Санитарно-эпидемиологические требования к условиям и организации обучения в общеобразовательных учреждениях», утвержден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 №189;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идеями «Национальной программы поддержки и развития чтения», разработанной Федеральным агентством по печати и массовым коммуникациям совместно с Российским книжным союзом, 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«Об образовании»;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учетом требований стандарта второго поколения (ФГОС) к личностным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образовательной программы ООО: в п. 10 «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образования» выделено отдельным умением «смысловое чтение».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Актуальность и значимость определяются новым стандартом, требованиями к новым результатам, новыми характеристиками подросткового возраста. 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Новизна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программы учреждения заключается в использовании следующих педагогических технологий обучения: проблемно-диалогового обучения, творческой деятельности.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ланируемых результатах освоения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учебных программ по всем предметам средней школы.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        В результате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всех предметов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средней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Обучающиеся научатся дополнять готовые информационные объекты (таблицы, схемы, тексты) и создавать свои собственные (сообщения, сочинения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графические работы). Овладеют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навыками представления информации в наглядной форме (в виде таблиц, схем). Смогут использовать информацию для установления причинно-следственных связей 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 информации, а также приобрести опыт критического отношения к получаемой информации, сопоставляя ее с информацией из других источников и имеющимся жизненным опытом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дисциплины в основной школе направлено на достижение следующих целей: 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читате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деятельности школьников;</w:t>
      </w:r>
    </w:p>
    <w:p w:rsidR="0044691A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с различными видами текстов и создавать на их основе собственные тексты. 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воспитания,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одобренной  решением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учебно-методического объединения по общему образованию (протокол от 23 июня 2022 г. № 3/22) 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основного общего.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Целевые ориентиры.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государственным символам России, праздникам, традициям народа России.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готовность к выполнению обязанностей гражданина России, реализации своих гражданских прав и свобод.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школы (в том числе самоуправлении), местного сообщества, родного края.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Сознающий свою этнокультурную идентичность, любящий свой народ, его традиции, культуру.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себя патриотом своего народа и народа России в целом, свою общероссийскую культурную идентичность.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</w:t>
      </w:r>
      <w:proofErr w:type="gramStart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боевые подвиги</w:t>
      </w:r>
      <w:proofErr w:type="gramEnd"/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Знающий и уважающий достижения нашей общей Родины – России в науке,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искусстве, спорте, технологиях.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воспитания 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4691A" w:rsidRPr="00D80BD6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80B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воспитание – воспитание любви к родному краю, Родине, своему народу, уважения к другим народам России, формирование общеросс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культурной идентичности;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 расс</w:t>
      </w:r>
      <w:r w:rsidR="006515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читан на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для 7 класса, 1 раз в месяц</w:t>
      </w: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программы- 1 год.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включает следующее: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информации и понимание текста;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преобразование и интерпретация текста;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критический анализ и оценка информации.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Ожидаемые результаты реализации программы: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культурной компетентности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читательской компетентности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к чтению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читательской активности 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 мотивации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чтению</w:t>
      </w:r>
    </w:p>
    <w:p w:rsidR="0044691A" w:rsidRPr="00C8779E" w:rsidRDefault="0044691A" w:rsidP="0044691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книге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Планируемые результаты изучения дисциплины «Формирование читательской компетентности»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научится: 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используя явно заданную в тексте информацию;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выстраивать последовательность описываемых событий, делать выводы по содержанию текста;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сопоставлять основные текстовые и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внетекстовые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:rsidR="0044691A" w:rsidRPr="00C8779E" w:rsidRDefault="0044691A" w:rsidP="004469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метафорами – понимать переносный смысл выражений.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Регулятивные универсальные учебные действия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сможет: </w:t>
      </w:r>
    </w:p>
    <w:p w:rsidR="0044691A" w:rsidRPr="00C8779E" w:rsidRDefault="0044691A" w:rsidP="004469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в тексте доводы и подтверждение выдвинутых тезисов; делать выводы из сформулированных посылок, выводить заключение о намерении автора;</w:t>
      </w:r>
    </w:p>
    <w:p w:rsidR="0044691A" w:rsidRPr="00C8779E" w:rsidRDefault="0044691A" w:rsidP="004469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 основе текста систему аргументов (доводов) для обоснования определённой позиции; сопоставлять разные точки зрения и разные источники информации по данной теме.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вырабатывать разные точки зрения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точку зрения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утверждения, сделанные в тексте, исходя из своих представлений и мире; находить доводы в защиту своей точки зрения;</w:t>
      </w:r>
    </w:p>
    <w:p w:rsidR="0044691A" w:rsidRPr="00C8779E" w:rsidRDefault="0044691A" w:rsidP="004469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знаний, жизненного опыта подвергать сомнению достоверность   информации, обнаруживать недостоверность получаемой информации, пробелы в информации и находить пути восполнения этих пробелов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 получит возможность научиться: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Брать на себя инициативу в организации совместного действия (деловое лидерство).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обучения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научится: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пользоваться знаками, символами, таблицами, схемами, приведенными в учебной литературе; строить сообщение в устной форме;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находить в материалах учебной литературы ответ на заданный вопрос;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ориентироваться на возможное разнообразие способов решения учебной задачи;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изучаемые объекты с выделением существенных и несущественных признаков;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объекты с выделением существенных и несущественных признаков (в коллективной организации деятельности);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синтез как составление целого из частей;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устанавливать причинно-следственные связи в изучаемом круге явлений;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аналогии между изучаемым материалом и собственным опытом.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выделять информацию из сообщений разных видов в соответствии с учебной задачей;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запись (фиксацию) указанной учителем информации об изучаемом языковом факте;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сравнение,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обобщать (выводить общее для целого ряда единичных объектов).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Сист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 оценки достижений учащихся 7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Система оценивания 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учащихся проводится в форме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зачете/незачета    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Виды контроля: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-практические, самостоятельные и контрольные работы.</w:t>
      </w:r>
    </w:p>
    <w:p w:rsidR="0044691A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Принципы отбора содержания образования связаны с преемственностью целей образования на различных ступенях и уровнях обучения, логикой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а также с учетом возрастных особенностей развития учащихся.</w:t>
      </w:r>
    </w:p>
    <w:p w:rsidR="0044691A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языковых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44691A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стандарта реализуется следующими видами усложняющейся учебной деятельности: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рецептивная деятельность: чтение и полноценное восприятие художественного текста;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продуктивная творческая деятельность: сочинение разных жанров, выразительное чтение художественных текстов, устное словесное рисование;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деятельность: анализ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сопоставление подобных текстов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выявление в них общих и своеобразных черт.</w:t>
      </w:r>
    </w:p>
    <w:p w:rsidR="0044691A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при изуч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предмета остается работа с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текстом, что закономерно является важнейшим приоритетом в преподавании данной дисциплины.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базируется на </w:t>
      </w: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русским языком, литературой, историей, экологией, риторикой, географией, обществознанием.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Личностные, </w:t>
      </w:r>
      <w:proofErr w:type="spellStart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C43C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предметные результаты освоения данного курса в основной школе.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ответственного отношения к учению, </w:t>
      </w:r>
      <w:proofErr w:type="gram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изучения литературы в основной школе: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умение создавать, применять и преобразовывать знаки и символы, модели и схемы для решения учебных и познавательных задач;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- формирование и развитие компетентности в области использования информационно-коммуникационных технологий.</w:t>
      </w:r>
    </w:p>
    <w:p w:rsidR="0044691A" w:rsidRDefault="0044691A" w:rsidP="004469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Предметные результаты обучающихся    выражаются в следующем: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текста, выявление заложенных в них вневременных, непреходящих нравственных ценностей и их современного звучания;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анализировать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текст: определять его принадлежность к одному из литературных родов и жанров; понимать и формулировать тему, идею;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</w:t>
      </w: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элементов сюжета, композиции, изобразительно-выразительных средств языка, понимание их роли в раскрытии идейно-художественного содержания текста; </w:t>
      </w:r>
    </w:p>
    <w:p w:rsidR="0044691A" w:rsidRPr="00C8779E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элементарной литературоведческой терминологией при анализе   текста;</w:t>
      </w:r>
    </w:p>
    <w:p w:rsidR="0044691A" w:rsidRDefault="0044691A" w:rsidP="004469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79E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-собственная интерпретация, понимание авторской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и своё отношение к ней.</w:t>
      </w:r>
    </w:p>
    <w:p w:rsidR="0044691A" w:rsidRDefault="0044691A" w:rsidP="0044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93D" w:rsidRDefault="0069493D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91A" w:rsidRPr="00B72163" w:rsidRDefault="0044691A" w:rsidP="004469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занятий по читательской грамотности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класса</w:t>
      </w:r>
      <w:proofErr w:type="gramEnd"/>
    </w:p>
    <w:tbl>
      <w:tblPr>
        <w:tblW w:w="1541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1"/>
        <w:gridCol w:w="1291"/>
        <w:gridCol w:w="1502"/>
        <w:gridCol w:w="8080"/>
        <w:gridCol w:w="3827"/>
      </w:tblGrid>
      <w:tr w:rsidR="0044691A" w:rsidRPr="00B40864" w:rsidTr="00BD681B">
        <w:trPr>
          <w:trHeight w:val="389"/>
        </w:trPr>
        <w:tc>
          <w:tcPr>
            <w:tcW w:w="711" w:type="dxa"/>
            <w:vMerge w:val="restart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793" w:type="dxa"/>
            <w:gridSpan w:val="2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8080" w:type="dxa"/>
            <w:vMerge w:val="restart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827" w:type="dxa"/>
            <w:vMerge w:val="restart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Форма организации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  <w:vMerge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B40864">
              <w:rPr>
                <w:rFonts w:ascii="Times New Roman" w:hAnsi="Times New Roman"/>
                <w:b/>
              </w:rPr>
              <w:t>Фактически</w:t>
            </w:r>
          </w:p>
        </w:tc>
        <w:tc>
          <w:tcPr>
            <w:tcW w:w="8080" w:type="dxa"/>
            <w:vMerge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</w:tcPr>
          <w:p w:rsidR="0044691A" w:rsidRPr="00B40864" w:rsidRDefault="0044691A" w:rsidP="00BD681B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1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4691A">
              <w:rPr>
                <w:rFonts w:ascii="Times New Roman" w:hAnsi="Times New Roman"/>
              </w:rPr>
              <w:t>.09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Восприятие на слух и понимание различных видов сообщений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игровое занятие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2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44691A">
              <w:rPr>
                <w:rFonts w:ascii="Times New Roman" w:hAnsi="Times New Roman"/>
              </w:rPr>
              <w:t>.10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Типология текстов. Речевая ситуация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Лекционное занятие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3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44691A">
              <w:rPr>
                <w:rFonts w:ascii="Times New Roman" w:hAnsi="Times New Roman"/>
              </w:rPr>
              <w:t>.11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Функционально-стилевая дифференциация текстов (разговорный стиль, художественный стиль, официально-деловой стиль, научный стиль)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Практическое занятие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4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4691A">
              <w:rPr>
                <w:rFonts w:ascii="Times New Roman" w:hAnsi="Times New Roman"/>
              </w:rPr>
              <w:t>.12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Языковые особенности разных стилей речи. Жанр текста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Сбор материала и анализ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5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4691A">
              <w:rPr>
                <w:rFonts w:ascii="Times New Roman" w:hAnsi="Times New Roman"/>
              </w:rPr>
              <w:t>.01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Понимание текста с опорой на тип, стиль, жанр, структуру и языковые средства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Групповая работа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6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44691A">
              <w:rPr>
                <w:rFonts w:ascii="Times New Roman" w:hAnsi="Times New Roman"/>
              </w:rPr>
              <w:t>.02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удовлетворения интереса, приобретения читательского опыта, освоения и использования информации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7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Текст, тема текста, ос</w:t>
            </w:r>
            <w:r w:rsidRPr="00B72163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новная мысль, идея. Авторская позиция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круглый стол</w:t>
            </w:r>
          </w:p>
        </w:tc>
      </w:tr>
      <w:tr w:rsidR="0044691A" w:rsidRPr="00B40864" w:rsidTr="00BD681B">
        <w:trPr>
          <w:trHeight w:val="170"/>
        </w:trPr>
        <w:tc>
          <w:tcPr>
            <w:tcW w:w="711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8</w:t>
            </w:r>
          </w:p>
        </w:tc>
        <w:tc>
          <w:tcPr>
            <w:tcW w:w="1291" w:type="dxa"/>
          </w:tcPr>
          <w:p w:rsidR="0044691A" w:rsidRPr="00B40864" w:rsidRDefault="00651554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502" w:type="dxa"/>
          </w:tcPr>
          <w:p w:rsidR="0044691A" w:rsidRPr="00B40864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4691A" w:rsidRPr="00B72163" w:rsidRDefault="0044691A" w:rsidP="00BD6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163">
              <w:rPr>
                <w:rFonts w:ascii="Times New Roman" w:hAnsi="Times New Roman" w:cs="Times New Roman"/>
                <w:sz w:val="24"/>
                <w:szCs w:val="24"/>
              </w:rPr>
              <w:t>Способы связи предложений в тексте. Средства связи предложений в тексте</w:t>
            </w:r>
          </w:p>
        </w:tc>
        <w:tc>
          <w:tcPr>
            <w:tcW w:w="3827" w:type="dxa"/>
          </w:tcPr>
          <w:p w:rsidR="0044691A" w:rsidRPr="00B40864" w:rsidRDefault="0044691A" w:rsidP="00BD681B">
            <w:pPr>
              <w:pStyle w:val="a3"/>
              <w:snapToGrid w:val="0"/>
              <w:rPr>
                <w:rFonts w:ascii="Times New Roman" w:hAnsi="Times New Roman"/>
              </w:rPr>
            </w:pPr>
            <w:r w:rsidRPr="00B40864">
              <w:rPr>
                <w:rFonts w:ascii="Times New Roman" w:hAnsi="Times New Roman"/>
              </w:rPr>
              <w:t>Работа с текстом</w:t>
            </w:r>
          </w:p>
        </w:tc>
      </w:tr>
    </w:tbl>
    <w:p w:rsidR="0044691A" w:rsidRDefault="0044691A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54" w:rsidRDefault="00651554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554" w:rsidRPr="00FB1B65" w:rsidRDefault="00651554" w:rsidP="004469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91A" w:rsidRPr="005F4D6C" w:rsidRDefault="0044691A" w:rsidP="0044691A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D6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1. Адамович, К. Основные результаты российских учащихся в международном исследовании читательской, математической и естественнонаучной грамотности PISA‒ 2018 и их интерпретация / К. А. Адамович, А.В.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Капуза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А. Б. Захаров, И. Д. Фрумин. - М.: НИУ ВШЭ, 2019. — 28 С.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2. Борисова, А. М. Задания на формирование читательской грамотности на уроках математики/ Борисова А. М. - Математика в школе. НГПУ, 2020. - 61–70 С. 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Гомова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В. И. Формирование читательской грамотности с помощью предметов гуманитарного, естественно-научного и математического цикла/ В. И.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Гомова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//Вестник Саратовского областного института развития образования. – 2017. - №4. – С. 109–115.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Ю.Н. Теория и практика оценивания читательской грамотности как компонента функциональной грамотности/ Ю. Н.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Гостева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М. И. Кузнецова, Л. А. Рябинина, Г. А. Сидорова, Т.Ю. Чабан // Отечественная и зарубежная педагогика. - 2019. - № 4. – С.34–57.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5. Демидова, М.Ю. Естественно-научный цикл: читательские умения/М. Ю.  Демидова //Народное образование. - 2012. - № </w:t>
      </w:r>
      <w:proofErr w:type="gramStart"/>
      <w:r w:rsidRPr="00F97896">
        <w:rPr>
          <w:rFonts w:ascii="Times New Roman" w:hAnsi="Times New Roman" w:cs="Times New Roman"/>
          <w:sz w:val="24"/>
          <w:szCs w:val="24"/>
        </w:rPr>
        <w:t>5.-</w:t>
      </w:r>
      <w:proofErr w:type="gramEnd"/>
      <w:r w:rsidRPr="00F97896">
        <w:rPr>
          <w:rFonts w:ascii="Times New Roman" w:hAnsi="Times New Roman" w:cs="Times New Roman"/>
          <w:sz w:val="24"/>
          <w:szCs w:val="24"/>
        </w:rPr>
        <w:t xml:space="preserve"> С. 214–220.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М. С., Фрумин, И. Д. Универсальные компетентности и новая грамотность: от лозунгов к реальности / под ред. М. С.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Добряковой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И. Д. Фрумина; при участии К. А. Баранникова, Н.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Зиила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Мосс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И. М. Реморенко, Я.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Хаутамяки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; Нац.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. ун-т «Высшая школа экономики»— М.: Изд. Дом Высшей школы экономики, 2020. — 472 c.</w:t>
      </w:r>
    </w:p>
    <w:p w:rsidR="0044691A" w:rsidRPr="00F97896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>7. Канке, В. А. Философия учебника. Монография/ В. А. Канке – М.: Издательский дом «Университетская книга», 2007. -118 с.</w:t>
      </w:r>
    </w:p>
    <w:p w:rsidR="007D6FB9" w:rsidRPr="0044691A" w:rsidRDefault="0044691A" w:rsidP="0044691A">
      <w:pPr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9789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Каспржак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 xml:space="preserve">, А. Г. Новый взгляд на грамотность. По материалам международного исследования PISA-2000/ А.Г. </w:t>
      </w:r>
      <w:proofErr w:type="spellStart"/>
      <w:r w:rsidRPr="00F97896">
        <w:rPr>
          <w:rFonts w:ascii="Times New Roman" w:hAnsi="Times New Roman" w:cs="Times New Roman"/>
          <w:sz w:val="24"/>
          <w:szCs w:val="24"/>
        </w:rPr>
        <w:t>Каспржак</w:t>
      </w:r>
      <w:proofErr w:type="spellEnd"/>
      <w:r w:rsidRPr="00F97896">
        <w:rPr>
          <w:rFonts w:ascii="Times New Roman" w:hAnsi="Times New Roman" w:cs="Times New Roman"/>
          <w:sz w:val="24"/>
          <w:szCs w:val="24"/>
        </w:rPr>
        <w:t>, К. Г. Митрофанов, К. Н. Поливанова – М: Логос, 2004. – 292 с.</w:t>
      </w:r>
    </w:p>
    <w:sectPr w:rsidR="007D6FB9" w:rsidRPr="0044691A" w:rsidSect="00B72A32">
      <w:footerReference w:type="default" r:id="rId8"/>
      <w:pgSz w:w="16838" w:h="11906" w:orient="landscape"/>
      <w:pgMar w:top="1135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F4" w:rsidRDefault="00194AF4">
      <w:pPr>
        <w:spacing w:after="0" w:line="240" w:lineRule="auto"/>
      </w:pPr>
      <w:r>
        <w:separator/>
      </w:r>
    </w:p>
  </w:endnote>
  <w:endnote w:type="continuationSeparator" w:id="0">
    <w:p w:rsidR="00194AF4" w:rsidRDefault="0019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12409"/>
      <w:docPartObj>
        <w:docPartGallery w:val="Page Numbers (Bottom of Page)"/>
        <w:docPartUnique/>
      </w:docPartObj>
    </w:sdtPr>
    <w:sdtEndPr/>
    <w:sdtContent>
      <w:p w:rsidR="00B72163" w:rsidRDefault="009B1A8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93D">
          <w:rPr>
            <w:noProof/>
          </w:rPr>
          <w:t>14</w:t>
        </w:r>
        <w:r>
          <w:fldChar w:fldCharType="end"/>
        </w:r>
      </w:p>
    </w:sdtContent>
  </w:sdt>
  <w:p w:rsidR="00B72163" w:rsidRDefault="00194A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F4" w:rsidRDefault="00194AF4">
      <w:pPr>
        <w:spacing w:after="0" w:line="240" w:lineRule="auto"/>
      </w:pPr>
      <w:r>
        <w:separator/>
      </w:r>
    </w:p>
  </w:footnote>
  <w:footnote w:type="continuationSeparator" w:id="0">
    <w:p w:rsidR="00194AF4" w:rsidRDefault="0019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2C38"/>
    <w:multiLevelType w:val="multilevel"/>
    <w:tmpl w:val="303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218A4"/>
    <w:multiLevelType w:val="multilevel"/>
    <w:tmpl w:val="FA8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0B9F"/>
    <w:multiLevelType w:val="multilevel"/>
    <w:tmpl w:val="10F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00067"/>
    <w:multiLevelType w:val="multilevel"/>
    <w:tmpl w:val="606A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51"/>
    <w:rsid w:val="00194AF4"/>
    <w:rsid w:val="0028062C"/>
    <w:rsid w:val="0044691A"/>
    <w:rsid w:val="00651554"/>
    <w:rsid w:val="0069493D"/>
    <w:rsid w:val="007C2F94"/>
    <w:rsid w:val="007D6FB9"/>
    <w:rsid w:val="009B1A8F"/>
    <w:rsid w:val="009E0E51"/>
    <w:rsid w:val="00CB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6497"/>
  <w15:chartTrackingRefBased/>
  <w15:docId w15:val="{FDACCC4F-5AAE-4937-88A2-2B544535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4691A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46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4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3182</Words>
  <Characters>18139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2024-09-11T17:00:00Z</dcterms:created>
  <dcterms:modified xsi:type="dcterms:W3CDTF">2024-09-18T08:45:00Z</dcterms:modified>
</cp:coreProperties>
</file>