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</w:p>
    <w:p w:rsidR="00FB7266" w:rsidRP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52"/>
          <w:szCs w:val="52"/>
          <w:lang w:eastAsia="ru-RU"/>
        </w:rPr>
        <w:t>Нетрадиционные техники в изображении пейзажа на уроках изобразительного искусства</w:t>
      </w:r>
    </w:p>
    <w:p w:rsidR="00FB7266" w:rsidRP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P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P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Ершова Л.Н.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FB726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(учитель ИЗО, труд(технология))</w:t>
      </w:r>
    </w:p>
    <w:p w:rsidR="00FB7266" w:rsidRP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P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Default="00FB7266" w:rsidP="00FB7266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bookmarkStart w:id="0" w:name="_GoBack"/>
      <w:bookmarkEnd w:id="0"/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Нетрадиционная техника рисования открывает возможности развития у детей творческих способностей, фантазии, воображения. Только нестандартные и нетрадиционные приемы творчества позволяют каждому ребенку более полно раскрыть свои чувства и способности. При использовании этих приемов ребенок учится не бояться проявлять свою фантазию, так как они не обращают ребенка к стандарту, не вводят его в какие-то рамки.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Рисуя, ребенок дает выход своим чувствам, желаниям, благодаря рисованию он постигает, иногда моделирует действительность, легче воспринимает болезненные для него образы и события. Одно из самых мощных выразительных средств, которыми пользуется изобразительное искусство, это краски, воплощающие многообразие окружающего мира детей.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Оригинальное рисование раскрывает креативные возможности ребенка, позволяет почувствовать краски, их характер и настроение. Освоение нетрадиционных методов рисования, позволяет наполнить занятие положительными эмоциями, сделать каждое занятие праздником. Нетрадиционные методы рисования развивают у детей логическое и абстрактное мышление, фантазию, наблюдательность, внимание и уверенность в себе.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Изобразительная техника – умение художников пользоваться различными художественными материалами, знания различных технических приемов работы различными художественными материалами, приемов изображения предметов в перспективе, передачи светотени, конструктивного строения, выразительность передачи изображаемого, индивидуальная изобразительная манера художника.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Нетрадиционные методы рисования можно использовать не только на занятиях по </w:t>
      </w:r>
      <w:proofErr w:type="spellStart"/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изодеятельности</w:t>
      </w:r>
      <w:proofErr w:type="spellEnd"/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 но и на других занятиях и в свободное от занятий время. Интерес у детей появляется, когда все занятия проводятся комбинированными.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же рекомендуется иметь в кабинете изобразительного искусства для творчества школьника: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мольберт или простой стол, можно с откидной крышкой,</w:t>
      </w:r>
    </w:p>
    <w:p w:rsidR="00FB7266" w:rsidRPr="00FB7266" w:rsidRDefault="00FB7266" w:rsidP="00FB7266">
      <w:pPr>
        <w:spacing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 акварельные краски, гуашь, карандаши (цветные, простые), фломастеры, мелки, восковые свечи, вату, различные кисти, ткань, картон, природный материал, бархатную бумагу, разноцветную тушь, клей, цветную бумагу и другое.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 теперь нам нужно научить разумно использовать это многообразие материалов. Конечно, чаще всего, у детей в руках могут быть бумага, карандаши, фломастеры. Но существует множество способов нетрадиционного изображения предметов.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proofErr w:type="spellStart"/>
      <w:r w:rsidRPr="00FB726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Граттаж</w:t>
      </w:r>
      <w:proofErr w:type="spellEnd"/>
      <w:r w:rsidRPr="00FB726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.</w:t>
      </w: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Суть этой техники в рисовании по восковой прокладке – в процарапывании. Нанесите цветной фон акварелью и подсушите бумагу. Затем весь фон затирается воском. Нальем в чашечку черную гуашь (можно добавить немного шампуня и перемешать). Теперь покроем этой смесью парафиновый лист. Возьмем заточенную палочку, процарапываем рисунок.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6CAA1E" wp14:editId="3AC70BAD">
            <wp:extent cx="4841272" cy="645942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72" cy="64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Монотипия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Эта техника хорошо подходит для открыток. Нанесите на стекло (или любой другой материал, не впитывающий краску) разноцветные полосы или узор. Теперь приложите сверху лист бумаги и слегка придавите. Снимите со стекла лист и рассмотрите отпечатанный рисунок.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Материалы: Гладкая поверхность, гуашь, кисть, бумага, баночка для воды.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AE0459" wp14:editId="6D07834A">
            <wp:extent cx="4372425" cy="3274644"/>
            <wp:effectExtent l="152400" t="171450" r="161925" b="15494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t="3819" r="3617"/>
                    <a:stretch/>
                  </pic:blipFill>
                  <pic:spPr bwMode="auto">
                    <a:xfrm>
                      <a:off x="0" y="0"/>
                      <a:ext cx="4372425" cy="32746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t>Рисование по мятой бумаге.</w:t>
      </w: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Эта техника интересна тем, что в местах сгиба бумаги (бумагу предварительно смять) краска, при закрашивании делается более интенсивной, темной – это называется эффектом мозаики. Рисовать по мятой бумаге очень просто, и начинать можно в любом возрасте.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64AC6" wp14:editId="7D6AEFED">
            <wp:extent cx="5715000" cy="4315979"/>
            <wp:effectExtent l="0" t="0" r="0" b="889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231" cy="43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i/>
          <w:iCs/>
          <w:color w:val="010101"/>
          <w:sz w:val="24"/>
          <w:szCs w:val="24"/>
          <w:lang w:eastAsia="ru-RU"/>
        </w:rPr>
        <w:lastRenderedPageBreak/>
        <w:t>Метод пальцевой живописи.</w:t>
      </w: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 </w:t>
      </w:r>
    </w:p>
    <w:p w:rsid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FB7266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Вот еще один из способов изображать окружающий мир: пальцами, ладонью, ступней ноги, а может быть подбородком и носом. Где же грань между шалостью и рисованием? А почему, скажите, мы должны рисовать только кисточкой и фломастером? Ведь рука или отдельные пальцы – это такое подспорье. Причем указательный палец правой руки слушается ребенка намного лучше, чем карандаш. Ну, а если карандаш сломался, кисточка вытерлась, фломастер кончился – а рисовать хочется. Есть еще одна причина: иногда тематика просто просит ладошку или пальчик ученика. Хорошо, если мы научим учеников пользоваться пальцами рук рационально: не одним указательным, а всеми. И еще: если школьник много времени провел с фломастерами и карандашами, то он не сразу примет условия учителя рисовать пальцами. Задача учителя – познакомить учеников с пальцевой живописью, напомнить о ней – а выбор пусть остается за детьми.</w:t>
      </w:r>
    </w:p>
    <w:p w:rsidR="00FB7266" w:rsidRPr="00FB7266" w:rsidRDefault="00FB7266" w:rsidP="00FB7266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479FF" w:rsidRPr="00FB7266" w:rsidRDefault="00FB72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D8AD51" wp14:editId="147DFFB4">
            <wp:extent cx="4768034" cy="6515100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686" cy="653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79FF" w:rsidRPr="00FB7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15B84"/>
    <w:multiLevelType w:val="multilevel"/>
    <w:tmpl w:val="64A0D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F1A"/>
    <w:rsid w:val="003479FF"/>
    <w:rsid w:val="00CD0F1A"/>
    <w:rsid w:val="00FB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19E51"/>
  <w15:chartTrackingRefBased/>
  <w15:docId w15:val="{9E3070FF-96DC-476A-83AC-2BE0C599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651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Матушка</dc:creator>
  <cp:keywords/>
  <dc:description/>
  <cp:lastModifiedBy>Матушка</cp:lastModifiedBy>
  <cp:revision>3</cp:revision>
  <dcterms:created xsi:type="dcterms:W3CDTF">2025-12-05T14:39:00Z</dcterms:created>
  <dcterms:modified xsi:type="dcterms:W3CDTF">2025-12-05T14:48:00Z</dcterms:modified>
</cp:coreProperties>
</file>