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B4" w:rsidRDefault="00EB73B4" w:rsidP="00EB73B4">
      <w:pPr>
        <w:pStyle w:val="Default"/>
        <w:jc w:val="center"/>
        <w:rPr>
          <w:b/>
          <w:sz w:val="28"/>
          <w:szCs w:val="28"/>
        </w:rPr>
      </w:pPr>
      <w:r w:rsidRPr="00EB73B4">
        <w:rPr>
          <w:b/>
          <w:sz w:val="28"/>
          <w:szCs w:val="28"/>
        </w:rPr>
        <w:t>Аннотация к рабочей программе</w:t>
      </w:r>
      <w:r w:rsidR="009B4F99">
        <w:rPr>
          <w:b/>
          <w:sz w:val="28"/>
          <w:szCs w:val="28"/>
        </w:rPr>
        <w:t xml:space="preserve"> «</w:t>
      </w:r>
      <w:r w:rsidR="00A11927">
        <w:rPr>
          <w:b/>
          <w:sz w:val="28"/>
          <w:szCs w:val="28"/>
        </w:rPr>
        <w:t>Окружающий мир</w:t>
      </w:r>
      <w:r w:rsidR="009B4F99">
        <w:rPr>
          <w:b/>
          <w:sz w:val="28"/>
          <w:szCs w:val="28"/>
        </w:rPr>
        <w:t>» 2 класс</w:t>
      </w:r>
    </w:p>
    <w:p w:rsidR="00A11927" w:rsidRPr="00EB73B4" w:rsidRDefault="00A11927" w:rsidP="00EB73B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УМК «Школа России»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2835"/>
        <w:gridCol w:w="6945"/>
      </w:tblGrid>
      <w:tr w:rsidR="00EB73B4" w:rsidRPr="008D0548" w:rsidTr="00C016B7">
        <w:trPr>
          <w:trHeight w:val="646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Полное наименование программы (с указанием предмета и класса) </w:t>
            </w:r>
          </w:p>
        </w:tc>
        <w:tc>
          <w:tcPr>
            <w:tcW w:w="6945" w:type="dxa"/>
          </w:tcPr>
          <w:p w:rsidR="00EB73B4" w:rsidRPr="008D0548" w:rsidRDefault="008C6EF6" w:rsidP="00A119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Программа </w:t>
            </w:r>
            <w:r w:rsidR="00DE71FB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на</w:t>
            </w:r>
            <w:r w:rsidR="00DE71FB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softHyphen/>
              <w:t>чального общего образования</w:t>
            </w:r>
            <w:r w:rsidR="00C016B7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 по </w:t>
            </w:r>
            <w:r w:rsidR="00FF5725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«</w:t>
            </w:r>
            <w:r w:rsidR="00A11927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Окружающему миру</w:t>
            </w:r>
            <w:r w:rsidR="00FF5725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»</w:t>
            </w:r>
            <w:r w:rsidR="00C016B7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 во 2 классе</w:t>
            </w:r>
            <w:r w:rsidR="00DE71FB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 xml:space="preserve">, на основе авторской программы </w:t>
            </w:r>
            <w:r w:rsidR="00A11927" w:rsidRPr="008D0548">
              <w:rPr>
                <w:rFonts w:ascii="Times New Roman" w:eastAsia="Times New Roman" w:hAnsi="Times New Roman" w:cs="Times New Roman"/>
                <w:sz w:val="22"/>
                <w:szCs w:val="22"/>
                <w:lang w:eastAsia="ru-RU" w:bidi="ru-RU"/>
              </w:rPr>
              <w:t>Плешакова А. А.</w:t>
            </w:r>
          </w:p>
        </w:tc>
      </w:tr>
      <w:tr w:rsidR="00EB73B4" w:rsidRPr="008D0548" w:rsidTr="00C016B7">
        <w:trPr>
          <w:trHeight w:val="513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Место учебного предмета в структуре ООП </w:t>
            </w:r>
          </w:p>
        </w:tc>
        <w:tc>
          <w:tcPr>
            <w:tcW w:w="6945" w:type="dxa"/>
          </w:tcPr>
          <w:p w:rsidR="00FF5725" w:rsidRPr="008D0548" w:rsidRDefault="00611D7A" w:rsidP="00C016B7">
            <w:pPr>
              <w:pStyle w:val="Defaul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611D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соответствии с Федеральным государственным образовательным стандартом начального общего образования данная программа является одним из вариантов реализации содержания предметной области «Обществознание и естествознание (Окружающий мир)». Данная программа ориентирована на работу с </w:t>
            </w:r>
            <w:proofErr w:type="gramStart"/>
            <w:r w:rsidRPr="00611D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обучающимися</w:t>
            </w:r>
            <w:proofErr w:type="gramEnd"/>
            <w:r w:rsidRPr="00611D7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2 класса.</w:t>
            </w:r>
          </w:p>
        </w:tc>
      </w:tr>
      <w:tr w:rsidR="00EB73B4" w:rsidRPr="008D0548" w:rsidTr="00C016B7">
        <w:trPr>
          <w:trHeight w:val="493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Нормативная основа разработки программы </w:t>
            </w:r>
          </w:p>
        </w:tc>
        <w:tc>
          <w:tcPr>
            <w:tcW w:w="6945" w:type="dxa"/>
          </w:tcPr>
          <w:p w:rsidR="00EB73B4" w:rsidRPr="008D0548" w:rsidRDefault="00A11927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proofErr w:type="gramStart"/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Рабочая программа составлена на основе программы Плешакова А. А.  «Окружающий мир» (Сборник рабочих программ «Школа России». 1</w:t>
            </w:r>
            <w:r w:rsidR="00B17B7C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—4 классы.</w:t>
            </w:r>
            <w:proofErr w:type="gramEnd"/>
            <w:r w:rsidR="00B17B7C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</w:t>
            </w:r>
            <w:proofErr w:type="gramStart"/>
            <w:r w:rsidR="00B17B7C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М.: Просвещение, 2020</w:t>
            </w: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), которая разработана в соответствии с Федеральным государственным образовательным стандартом начального общего образования, Концепцией духовно-нравственного развития и воспитания личности гражданина России, планируемыми результатами начального общего образования.</w:t>
            </w:r>
            <w:proofErr w:type="gramEnd"/>
          </w:p>
        </w:tc>
      </w:tr>
      <w:tr w:rsidR="00EB73B4" w:rsidRPr="008D0548" w:rsidTr="00C016B7">
        <w:trPr>
          <w:trHeight w:val="379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часов для реализации программы </w:t>
            </w:r>
          </w:p>
        </w:tc>
        <w:tc>
          <w:tcPr>
            <w:tcW w:w="6945" w:type="dxa"/>
          </w:tcPr>
          <w:p w:rsidR="00EB73B4" w:rsidRPr="008D0548" w:rsidRDefault="003F0992" w:rsidP="00A1192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На изучение предмета «</w:t>
            </w:r>
            <w:r w:rsidR="00A11927"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Окружающий мир</w:t>
            </w: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» во 2 классе в Федеральном ба</w:t>
            </w:r>
            <w:r w:rsidR="00A11927"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зисном учебном плане отводится 2</w:t>
            </w: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час</w:t>
            </w:r>
            <w:r w:rsidR="00A11927"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а в неделю, итого 68</w:t>
            </w: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 часа за учебный год (34 учебные недели)</w:t>
            </w:r>
          </w:p>
        </w:tc>
      </w:tr>
      <w:tr w:rsidR="00EB73B4" w:rsidRPr="008D0548" w:rsidTr="00C016B7">
        <w:trPr>
          <w:trHeight w:val="1050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5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Дата утверждения. Органы и должностные лица, принимавшие участие в разработке, рассмотрении, принятии, утверждении </w:t>
            </w:r>
          </w:p>
        </w:tc>
        <w:tc>
          <w:tcPr>
            <w:tcW w:w="6945" w:type="dxa"/>
          </w:tcPr>
          <w:p w:rsidR="00B17B7C" w:rsidRPr="00483693" w:rsidRDefault="00B17B7C" w:rsidP="00B17B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Рабочая программа утверждена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директором МБОУ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Дячкинской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СОШ 23.08.2022</w:t>
            </w:r>
            <w:r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года. </w:t>
            </w:r>
          </w:p>
          <w:p w:rsidR="00EB73B4" w:rsidRPr="00500C21" w:rsidRDefault="00B17B7C" w:rsidP="00B17B7C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Программа рассмотрено на</w:t>
            </w:r>
            <w:r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МО учителей начальных классов, соглас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овано с заместителем директора по УВР</w:t>
            </w:r>
            <w:r w:rsidRPr="0048369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принято на заседании Педагогического Совета.</w:t>
            </w:r>
          </w:p>
        </w:tc>
      </w:tr>
      <w:tr w:rsidR="00EB73B4" w:rsidRPr="008D0548" w:rsidTr="00C016B7">
        <w:trPr>
          <w:trHeight w:val="509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6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Цель реализации программы </w:t>
            </w:r>
          </w:p>
        </w:tc>
        <w:tc>
          <w:tcPr>
            <w:tcW w:w="6945" w:type="dxa"/>
          </w:tcPr>
          <w:p w:rsidR="00A11927" w:rsidRPr="008D0548" w:rsidRDefault="00A11927" w:rsidP="00A11927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Изучение курса «Окружающий мир» в начальной школе направлено на достижение следующих целей:</w:t>
            </w:r>
          </w:p>
          <w:p w:rsidR="00A11927" w:rsidRPr="008D0548" w:rsidRDefault="00A11927" w:rsidP="00A11927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•</w:t>
            </w: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ab/>
              <w:t>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</w:t>
            </w:r>
          </w:p>
          <w:p w:rsidR="00EB73B4" w:rsidRPr="008D0548" w:rsidRDefault="00A11927" w:rsidP="00A11927">
            <w:pPr>
              <w:pStyle w:val="Default"/>
              <w:tabs>
                <w:tab w:val="left" w:pos="365"/>
              </w:tabs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•</w:t>
            </w: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ab/>
              <w:t>духовно-нравственное развитие и воспитание личности гражданина России в условиях культурного и конфессионального многообразия российского общества.</w:t>
            </w:r>
          </w:p>
        </w:tc>
      </w:tr>
      <w:tr w:rsidR="00EB73B4" w:rsidRPr="008D0548" w:rsidTr="00C016B7">
        <w:trPr>
          <w:trHeight w:val="395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7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Используемые учебники и пособия </w:t>
            </w:r>
          </w:p>
        </w:tc>
        <w:tc>
          <w:tcPr>
            <w:tcW w:w="6945" w:type="dxa"/>
          </w:tcPr>
          <w:p w:rsidR="008D0548" w:rsidRPr="008D0548" w:rsidRDefault="008D0548" w:rsidP="008D0548">
            <w:pPr>
              <w:pStyle w:val="a3"/>
              <w:numPr>
                <w:ilvl w:val="0"/>
                <w:numId w:val="2"/>
              </w:numPr>
              <w:tabs>
                <w:tab w:val="left" w:pos="298"/>
              </w:tabs>
              <w:ind w:left="0" w:firstLine="0"/>
              <w:rPr>
                <w:sz w:val="22"/>
                <w:szCs w:val="22"/>
                <w:lang w:bidi="ru-RU"/>
              </w:rPr>
            </w:pPr>
            <w:r w:rsidRPr="008D0548">
              <w:rPr>
                <w:sz w:val="22"/>
                <w:szCs w:val="22"/>
                <w:lang w:bidi="ru-RU"/>
              </w:rPr>
              <w:t xml:space="preserve">Плешаков А.А. Окружающий мир. 2 класс. Учебник для общеобразовательных учреждений. В 2 ч. М.: </w:t>
            </w:r>
            <w:r w:rsidR="00B17B7C">
              <w:rPr>
                <w:sz w:val="22"/>
                <w:szCs w:val="22"/>
                <w:lang w:bidi="ru-RU"/>
              </w:rPr>
              <w:t>Издательство «Просвещение», 2021</w:t>
            </w:r>
            <w:r w:rsidRPr="008D0548">
              <w:rPr>
                <w:sz w:val="22"/>
                <w:szCs w:val="22"/>
                <w:lang w:bidi="ru-RU"/>
              </w:rPr>
              <w:t>.</w:t>
            </w:r>
          </w:p>
          <w:p w:rsidR="008D0548" w:rsidRPr="008D0548" w:rsidRDefault="008D0548" w:rsidP="008D0548">
            <w:pPr>
              <w:pStyle w:val="a3"/>
              <w:numPr>
                <w:ilvl w:val="0"/>
                <w:numId w:val="2"/>
              </w:numPr>
              <w:tabs>
                <w:tab w:val="left" w:pos="298"/>
              </w:tabs>
              <w:ind w:left="0" w:firstLine="0"/>
              <w:rPr>
                <w:sz w:val="22"/>
                <w:szCs w:val="22"/>
                <w:lang w:bidi="ru-RU"/>
              </w:rPr>
            </w:pPr>
            <w:r w:rsidRPr="008D0548">
              <w:rPr>
                <w:sz w:val="22"/>
                <w:szCs w:val="22"/>
                <w:lang w:bidi="ru-RU"/>
              </w:rPr>
              <w:t xml:space="preserve">Плешаков А.А. Окружающий мир. 2 класс. Рабочая тетрадь. В 2 ч. М.: </w:t>
            </w:r>
            <w:r w:rsidR="00B17B7C">
              <w:rPr>
                <w:sz w:val="22"/>
                <w:szCs w:val="22"/>
                <w:lang w:bidi="ru-RU"/>
              </w:rPr>
              <w:t>Издательство «Просвещение», 2022</w:t>
            </w:r>
            <w:r w:rsidRPr="008D0548">
              <w:rPr>
                <w:sz w:val="22"/>
                <w:szCs w:val="22"/>
                <w:lang w:bidi="ru-RU"/>
              </w:rPr>
              <w:t>.</w:t>
            </w:r>
          </w:p>
          <w:p w:rsidR="008D0548" w:rsidRPr="008D0548" w:rsidRDefault="008D0548" w:rsidP="008D0548">
            <w:pPr>
              <w:pStyle w:val="a3"/>
              <w:numPr>
                <w:ilvl w:val="0"/>
                <w:numId w:val="2"/>
              </w:numPr>
              <w:tabs>
                <w:tab w:val="left" w:pos="298"/>
              </w:tabs>
              <w:ind w:left="0" w:firstLine="0"/>
              <w:rPr>
                <w:sz w:val="22"/>
                <w:szCs w:val="22"/>
                <w:lang w:bidi="ru-RU"/>
              </w:rPr>
            </w:pPr>
            <w:r w:rsidRPr="008D0548">
              <w:rPr>
                <w:sz w:val="22"/>
                <w:szCs w:val="22"/>
              </w:rPr>
              <w:t>Тихомирова Е. М. Тесты по предмету «Окружающий мир». В 2 ч.: к учебнику Плешакова А. А.</w:t>
            </w:r>
            <w:r w:rsidRPr="008D0548">
              <w:rPr>
                <w:sz w:val="22"/>
                <w:szCs w:val="22"/>
                <w:lang w:bidi="ru-RU"/>
              </w:rPr>
              <w:t xml:space="preserve"> «Окружающий мир. 2 класс». М</w:t>
            </w:r>
            <w:r w:rsidR="00B17B7C">
              <w:rPr>
                <w:sz w:val="22"/>
                <w:szCs w:val="22"/>
                <w:lang w:bidi="ru-RU"/>
              </w:rPr>
              <w:t>.: Издательство «Экзамен», 2022</w:t>
            </w:r>
          </w:p>
          <w:p w:rsidR="00EB73B4" w:rsidRPr="008D0548" w:rsidRDefault="008D0548" w:rsidP="008D0548">
            <w:pPr>
              <w:pStyle w:val="a3"/>
              <w:numPr>
                <w:ilvl w:val="0"/>
                <w:numId w:val="2"/>
              </w:numPr>
              <w:tabs>
                <w:tab w:val="left" w:pos="298"/>
              </w:tabs>
              <w:ind w:left="0" w:firstLine="0"/>
              <w:rPr>
                <w:sz w:val="22"/>
                <w:szCs w:val="22"/>
                <w:lang w:bidi="ru-RU"/>
              </w:rPr>
            </w:pPr>
            <w:r w:rsidRPr="008D0548">
              <w:rPr>
                <w:sz w:val="22"/>
                <w:szCs w:val="22"/>
                <w:lang w:bidi="ru-RU"/>
              </w:rPr>
              <w:t>Электронное приложение к учебнику Плешаков А. А. «Окружающий мир» 2 класс.</w:t>
            </w:r>
          </w:p>
        </w:tc>
      </w:tr>
      <w:tr w:rsidR="00EB73B4" w:rsidRPr="008D0548" w:rsidTr="00C016B7">
        <w:trPr>
          <w:trHeight w:val="244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8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Используемые технологии </w:t>
            </w:r>
          </w:p>
        </w:tc>
        <w:tc>
          <w:tcPr>
            <w:tcW w:w="6945" w:type="dxa"/>
          </w:tcPr>
          <w:p w:rsidR="00EB73B4" w:rsidRPr="008D0548" w:rsidRDefault="00A11927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bidi="ru-RU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 xml:space="preserve">технологии развивающего обучения, обучения в сотрудничестве, проблемного обучения, технологии индивидуальной проектной деятельности, критического мышления, </w:t>
            </w:r>
            <w:proofErr w:type="spellStart"/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здоровьесбережения</w:t>
            </w:r>
            <w:proofErr w:type="spellEnd"/>
            <w:r w:rsidRPr="008D0548"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, личностно ориентированного обучения, информационные технологии, проблемно-диалогического обучения и т. д.</w:t>
            </w:r>
          </w:p>
        </w:tc>
      </w:tr>
      <w:tr w:rsidR="00EB73B4" w:rsidRPr="008D0548" w:rsidTr="00C016B7">
        <w:trPr>
          <w:trHeight w:val="397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9 </w:t>
            </w:r>
          </w:p>
        </w:tc>
        <w:tc>
          <w:tcPr>
            <w:tcW w:w="2835" w:type="dxa"/>
          </w:tcPr>
          <w:p w:rsidR="00EB73B4" w:rsidRPr="008D0548" w:rsidRDefault="00B17B7C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Планируемые результаты предмета «Окружающий мир».</w:t>
            </w:r>
            <w:r w:rsidR="00EB73B4"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6945" w:type="dxa"/>
          </w:tcPr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 w:bidi="ru-RU"/>
              </w:rPr>
              <w:t>Личностные результаты: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- русского языка;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использовать позитивную лексику, передающую положительные чувства в отношении своей Родины;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 xml:space="preserve">доброжелательное отношение друг к другу как к носителям разных 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этнических, конфессиональных и общероссийских культурных ценностей, представленных в форме обрядов и обычаев традиционного календаря разных народов России и в форме праздников общегражданского календаря;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целостный взгляд на мир через знакомство с разнообразием природы в годовом цикле сезонов;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представление о разнообразии календарных традиций народов России и о гармоничном единстве жизни человека и природы в течение года;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представление о необходимости бережного, уважительного отношения к культуре разных народов России, выраженной в разнообразных культурных формах сезонного труда и праздничных обычаев людей в течение года;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представление о навыках адаптации в мире через осознание ритмичности природного времени в годовом цикле и единства жизни человека и природы в течение года;</w:t>
            </w:r>
            <w:r w:rsidRPr="00A1192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внутренняя позиция школьника на уровне положительного отношения к занятиям по курсу «Окружающий мир», к школе;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представление о социальной роли ученика (понимание и принятие норм и правил школьной жизни, в том числе — организации и подготовки общих праздничных событий в течение года);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познавательные мотивы учебной деятельности;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представление о личной ответственности за свои поступки через практику бережного отношения к растениям, животным, окружающим людям в меняющихся природных и социальных условиях жизни в течение года;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эстетические чувства, впечатления через восприятие картин природы, выразительных средств русского (и родного) языка, созерцания звездного неба, изменений в природе в разные времена года;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этические нормы (сотрудничество, взаимопомощь, взаимопонимание) на основе взаимодействия учащихся при выполнении совместных заданий;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представление об этических нормах через формулирование норм экологической этики;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этические чувства на основе знакомства с календарными праздниками в культурах народов России, с традициями отношения к природным объектам (например, березе и пр.) в культуре разных народов России;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потребность сотрудничества с взрослыми и сверстниками через соблюдение правил поведения на уроке;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Calibri" w:hAnsi="Times New Roman" w:cs="Times New Roman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выполнение правил работы в группе, доброжелательное отношение к сверстникам, бесконфликтное поведение, в том числе в процессе освоения сезонных игр народов России, стремление прислушиваться к мнению одноклассников, том числе при обсуждении вопросов организации и проведения календарных праздников по традициям народов своего края;</w:t>
            </w:r>
            <w:r w:rsidRPr="00A1192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установка на здоровый образ жизни через формулирование и соблюдение правил здорового образа жизни в разные времена года, в том числе с опорой на лучшие сезонные традиции здорового образа жизни народов своего края.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 w:bidi="ru-RU"/>
              </w:rPr>
              <w:t>Метапредметные результаты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Регулятивные: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понимать и принимать учебную задачу, сформулированную совместно с учителем;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сохранять учебную задачу урока (воспроизводить ее на определенном этапе урока при выполнении задания по просьбе учителя);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выделять из темы урока известные и неизвестные знания и умения;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планировать свое высказывание (выстраивать последовательность предложений для раскрытия темы);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планировать последовательность операций на отдельных этапах урока;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фиксировать в конце урока удовлетворенность/неудовлетворенность своей работой на уроке (с помощью средств, предложенных учителем), объективно относиться к своим успехам/неуспехам;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оценивать правильность выполнения заданий, используя «Странички для самопроверки» и шкалы оценивания, предложенные учителем;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соотносить выполнение работы с алгоритмом, составленным совместно с учителем;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контролировать и корректировать свое поведение по отношению к сверстникам в ходе совместной деятельности.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Познавательные: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понимать и толковать условные знаки и символы, используемые в учебнике и рабочих тетрадях для передачи информации;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находить и выделять при помощи взрослых информацию, необходимую для выполнения заданий, из разных источников;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использовать схемы для выполнения заданий, в том числе схемы-аппликации, схемы-рисунки;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понимать содержание текста, интерпретировать смысл, фиксировать полученную информацию в виде записей, рисунков, фотографий, таблиц;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анализировать объекты окружающего мира, схемы, рисунки с выделением отличительных признаков;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классифицировать объекты по заданным (главным) критериям;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сравнивать объекты по заданным критериям (по эталону, на ощупь, по внешнему виду);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осуществлять синтез объектов при работе со схемами-аппликациями;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устанавливать причинно-следственные связи между явлениями;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строить рассуждение (или доказательство своей точки зрения) по теме урока в соответствии с возрастными нормами;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проявлять индивидуальные творческие способности при выполнении рисунков, рисунков-символов, условных знаков, при</w:t>
            </w:r>
            <w:r w:rsidRPr="00A11927">
              <w:rPr>
                <w:rFonts w:ascii="Times New Roman" w:eastAsia="Calibri" w:hAnsi="Times New Roman" w:cs="Times New Roman"/>
              </w:rPr>
              <w:t xml:space="preserve"> 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подготовке сообщений, иллюстрировании рассказов;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моделировать различные явления природы (смена дня и ночи, смена времен года).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b/>
                <w:i/>
                <w:color w:val="000000"/>
                <w:lang w:eastAsia="ru-RU" w:bidi="ru-RU"/>
              </w:rPr>
              <w:t>Коммуникативные: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включаться в коллективное обсуждение вопросов с учителем и сверстниками;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формулировать ответы на вопросы;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слушать партнера по общению и деятельности, не перебивать, не обрывать на полуслове, вникать в смысл того, о чем говорит собеседник;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договариваться и приходить к общему решению при выполнении заданий;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высказывать мотивированное суждение по теме урока (на основе своего опыта и в соответствии с возрастными нормами);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поддерживать в ходе выполнения задания доброжелательное общение друг с другом;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признавать свои ошибки, озвучивать их, соглашаться, если на ошибки указывают другие;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понимать и принимать задачу совместной работы (парной, групповой), распределять роли при выполнении заданий;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строить монологическое высказывание, владеть диалогической формой речи (с учетом возрастных особенностей, норм);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готовить небольшие сообщения, проектные задания с помощью взрослых;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умение составлять небольшие рассказы на заданную тему.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b/>
                <w:color w:val="000000"/>
                <w:u w:val="single"/>
                <w:lang w:eastAsia="ru-RU" w:bidi="ru-RU"/>
              </w:rPr>
              <w:t>Предметные результаты: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называть, находить и показывать субъект Российской Федерации, в котором находится город (село) и школа, где учатся дети;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называть планеты и порядок их расположения в Солнечной системе;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определять стороны горизонта;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находить на глобусе океаны и материки;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перечислять единицы измерения времени в порядке их увеличения, определять количество дней в неделе, называть дни недели, выстраивать их последовательность; умение перечислять времена года в правильной последовательности; умение измерять температуру; умение кратко характеризовать содержание общегражданских праздников современного российского календаря, представленных в учебнике;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находить признаки явлений природы в разные времена года и называть особенности жизни людей в эти времена года, которые отразились в старинных названиях месяцев; умение называть осенние, зимние, весенние и летние погодные и природные явления в неживой природе;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узнавать вечнозеленые хвойные растения средней полосы России; умение перечислять цветы, которые видели в цветниках города (села) или в собственном саду осенью, весной;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отличать съедобные грибы от несъедобных и ядовитых; умение определять, чем отличаются насекомые от паукообразных; умение различать перелетных и зимующих птиц;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приводить примеры невидимых нитей в осеннем, зимнем, весеннем лесу; умение соблюдать правила здорового образа жизни в осенний, зимний, весенний и летний период;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перечислять правила охраны природы в разные времена года;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определять даты зимнего солнцестояния (22 декабря) и зимнего солнцеворота (25 декабря);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находить на звездном небе зимой «ковши» Большой и Малой Медведицы и Полярную звезду;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называть несколько лекарственных растений и определять, какие части их используют для лечения;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характеризовать зимние праздники и традиции проводов зимы в культуре народов своего края;</w:t>
            </w:r>
            <w:r w:rsidRPr="00A11927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lastRenderedPageBreak/>
              <w:t>умение называть дату весеннего равноденствия и основные весенние природные явления (таяние снега, ледоход, половодье, первые грозы);</w:t>
            </w:r>
          </w:p>
          <w:p w:rsidR="00A11927" w:rsidRPr="00A11927" w:rsidRDefault="00A11927" w:rsidP="00A11927">
            <w:pPr>
              <w:widowControl w:val="0"/>
              <w:numPr>
                <w:ilvl w:val="0"/>
                <w:numId w:val="16"/>
              </w:numPr>
              <w:tabs>
                <w:tab w:val="left" w:pos="298"/>
              </w:tabs>
              <w:spacing w:after="200" w:line="276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умение находить созвездия Кассиопея и Лев на звездном небе.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 xml:space="preserve">Учащиеся должны использовать приобретенные знания и умения в практической деятельности и повседневной жизни </w:t>
            </w:r>
            <w:proofErr w:type="gramStart"/>
            <w:r w:rsidRPr="00A1192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для</w:t>
            </w:r>
            <w:proofErr w:type="gramEnd"/>
            <w:r w:rsidRPr="00A11927">
              <w:rPr>
                <w:rFonts w:ascii="Times New Roman" w:eastAsia="Times New Roman" w:hAnsi="Times New Roman" w:cs="Times New Roman"/>
                <w:b/>
                <w:color w:val="000000"/>
                <w:lang w:eastAsia="ru-RU" w:bidi="ru-RU"/>
              </w:rPr>
              <w:t>: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обогащения жизненного опыта, решения практических задач с помощью наблюдения, измерения, сравнения;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ориентирования на местности с помощью компаса;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определения температуры воздуха, воды, тела человека с помощью термометра;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установления связи между сезонными изменениями в неживой и живой природе;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ухода за растениями (животными);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выполнения изученных правил охраны и укрепления здоровья, безопасного поведения;</w:t>
            </w:r>
          </w:p>
          <w:p w:rsidR="00A11927" w:rsidRPr="00A11927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оценки воздействия человека на природу, выполнения правил поведения в природе и участия в ее охране;</w:t>
            </w:r>
          </w:p>
          <w:p w:rsidR="00EB73B4" w:rsidRPr="008D0548" w:rsidRDefault="00A11927" w:rsidP="00A11927">
            <w:pPr>
              <w:widowControl w:val="0"/>
              <w:tabs>
                <w:tab w:val="left" w:pos="298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•</w:t>
            </w:r>
            <w:r w:rsidRPr="00A11927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ab/>
              <w:t>удовлетворения познавательных интересов, поиска дополнительной информации о родном крае, родной стране, нашей планете.</w:t>
            </w:r>
          </w:p>
        </w:tc>
      </w:tr>
      <w:tr w:rsidR="00EB73B4" w:rsidRPr="008D0548" w:rsidTr="00C016B7">
        <w:trPr>
          <w:trHeight w:val="273"/>
        </w:trPr>
        <w:tc>
          <w:tcPr>
            <w:tcW w:w="534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10 </w:t>
            </w:r>
          </w:p>
        </w:tc>
        <w:tc>
          <w:tcPr>
            <w:tcW w:w="2835" w:type="dxa"/>
          </w:tcPr>
          <w:p w:rsidR="00EB73B4" w:rsidRPr="008D0548" w:rsidRDefault="00EB73B4" w:rsidP="003F1691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D0548">
              <w:rPr>
                <w:rFonts w:ascii="Times New Roman" w:hAnsi="Times New Roman" w:cs="Times New Roman"/>
                <w:sz w:val="22"/>
                <w:szCs w:val="22"/>
              </w:rPr>
              <w:t xml:space="preserve">Методы и формы оценки результатов освоения </w:t>
            </w:r>
          </w:p>
        </w:tc>
        <w:tc>
          <w:tcPr>
            <w:tcW w:w="6945" w:type="dxa"/>
          </w:tcPr>
          <w:p w:rsidR="00A11927" w:rsidRPr="008D0548" w:rsidRDefault="00A11927" w:rsidP="00A119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Основные формы и виды контроля </w:t>
            </w:r>
            <w:r w:rsidRPr="008D0548">
              <w:rPr>
                <w:rFonts w:ascii="Times New Roman" w:eastAsia="Times New Roman" w:hAnsi="Times New Roman" w:cs="Times New Roman"/>
                <w:lang w:eastAsia="ru-RU"/>
              </w:rPr>
              <w:t>знаний, умений и навыков: текущий контроль - в форме устного, фронтального опроса, индивидуальных заданий, тестов, проверочных работ; тематический контроль «Проверим себя и оценим свои достижения» по окончании каждого раздела; проектные работы.</w:t>
            </w:r>
            <w:r w:rsidRPr="008D05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EB73B4" w:rsidRPr="008D0548" w:rsidRDefault="00A11927" w:rsidP="00A11927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05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Итоговая аттестация </w:t>
            </w:r>
            <w:r w:rsidRPr="008D0548">
              <w:rPr>
                <w:rFonts w:ascii="Times New Roman" w:eastAsia="Times New Roman" w:hAnsi="Times New Roman" w:cs="Times New Roman"/>
                <w:lang w:eastAsia="ru-RU"/>
              </w:rPr>
              <w:t>осуществляется в форме: итогового контрольного теста.</w:t>
            </w:r>
          </w:p>
        </w:tc>
      </w:tr>
    </w:tbl>
    <w:p w:rsidR="00EB73B4" w:rsidRDefault="00EB73B4" w:rsidP="00EB73B4">
      <w:pPr>
        <w:pStyle w:val="Default"/>
      </w:pPr>
      <w:r>
        <w:rPr>
          <w:sz w:val="22"/>
          <w:szCs w:val="22"/>
        </w:rPr>
        <w:t xml:space="preserve"> </w:t>
      </w:r>
    </w:p>
    <w:p w:rsidR="000655EF" w:rsidRDefault="000655EF"/>
    <w:sectPr w:rsidR="000655EF" w:rsidSect="00C016B7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B5023"/>
    <w:multiLevelType w:val="hybridMultilevel"/>
    <w:tmpl w:val="46488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50A4E"/>
    <w:multiLevelType w:val="hybridMultilevel"/>
    <w:tmpl w:val="101A3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43884"/>
    <w:multiLevelType w:val="hybridMultilevel"/>
    <w:tmpl w:val="D31EA6A8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3">
    <w:nsid w:val="349A40A8"/>
    <w:multiLevelType w:val="hybridMultilevel"/>
    <w:tmpl w:val="6F7EA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0C79F4"/>
    <w:multiLevelType w:val="hybridMultilevel"/>
    <w:tmpl w:val="CF102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56CFC"/>
    <w:multiLevelType w:val="hybridMultilevel"/>
    <w:tmpl w:val="AB2681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BF3F90"/>
    <w:multiLevelType w:val="hybridMultilevel"/>
    <w:tmpl w:val="D98A22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CF4977"/>
    <w:multiLevelType w:val="hybridMultilevel"/>
    <w:tmpl w:val="389053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2F6C6C"/>
    <w:multiLevelType w:val="hybridMultilevel"/>
    <w:tmpl w:val="9A262CCC"/>
    <w:lvl w:ilvl="0" w:tplc="862AA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5523DA"/>
    <w:multiLevelType w:val="hybridMultilevel"/>
    <w:tmpl w:val="F84AB39E"/>
    <w:lvl w:ilvl="0" w:tplc="06F65346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24D98"/>
    <w:multiLevelType w:val="hybridMultilevel"/>
    <w:tmpl w:val="E0F827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FB6FAE"/>
    <w:multiLevelType w:val="hybridMultilevel"/>
    <w:tmpl w:val="6E6C7D72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2">
    <w:nsid w:val="5D0F616D"/>
    <w:multiLevelType w:val="hybridMultilevel"/>
    <w:tmpl w:val="DF685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676CDB"/>
    <w:multiLevelType w:val="hybridMultilevel"/>
    <w:tmpl w:val="B8587CE0"/>
    <w:lvl w:ilvl="0" w:tplc="0419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14">
    <w:nsid w:val="79BE5057"/>
    <w:multiLevelType w:val="hybridMultilevel"/>
    <w:tmpl w:val="ABCAFA26"/>
    <w:lvl w:ilvl="0" w:tplc="6050754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7A14357F"/>
    <w:multiLevelType w:val="hybridMultilevel"/>
    <w:tmpl w:val="13608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E966AB"/>
    <w:multiLevelType w:val="hybridMultilevel"/>
    <w:tmpl w:val="F88012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7"/>
  </w:num>
  <w:num w:numId="5">
    <w:abstractNumId w:val="13"/>
  </w:num>
  <w:num w:numId="6">
    <w:abstractNumId w:val="2"/>
  </w:num>
  <w:num w:numId="7">
    <w:abstractNumId w:val="11"/>
  </w:num>
  <w:num w:numId="8">
    <w:abstractNumId w:val="15"/>
  </w:num>
  <w:num w:numId="9">
    <w:abstractNumId w:val="4"/>
  </w:num>
  <w:num w:numId="10">
    <w:abstractNumId w:val="5"/>
  </w:num>
  <w:num w:numId="11">
    <w:abstractNumId w:val="0"/>
  </w:num>
  <w:num w:numId="12">
    <w:abstractNumId w:val="3"/>
  </w:num>
  <w:num w:numId="13">
    <w:abstractNumId w:val="14"/>
  </w:num>
  <w:num w:numId="14">
    <w:abstractNumId w:val="6"/>
  </w:num>
  <w:num w:numId="15">
    <w:abstractNumId w:val="10"/>
  </w:num>
  <w:num w:numId="16">
    <w:abstractNumId w:val="8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EB73B4"/>
    <w:rsid w:val="000655EF"/>
    <w:rsid w:val="003F0992"/>
    <w:rsid w:val="0040363A"/>
    <w:rsid w:val="004634F2"/>
    <w:rsid w:val="00484C1E"/>
    <w:rsid w:val="00496B00"/>
    <w:rsid w:val="00500C21"/>
    <w:rsid w:val="005540C5"/>
    <w:rsid w:val="00611D7A"/>
    <w:rsid w:val="008C6EF6"/>
    <w:rsid w:val="008D0548"/>
    <w:rsid w:val="009B4F99"/>
    <w:rsid w:val="00A11927"/>
    <w:rsid w:val="00B17B7C"/>
    <w:rsid w:val="00C016B7"/>
    <w:rsid w:val="00C04FB8"/>
    <w:rsid w:val="00D31145"/>
    <w:rsid w:val="00DE71FB"/>
    <w:rsid w:val="00EB73B4"/>
    <w:rsid w:val="00EE3EEB"/>
    <w:rsid w:val="00FE1C03"/>
    <w:rsid w:val="00FF5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73B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qFormat/>
    <w:rsid w:val="00FF5725"/>
    <w:pPr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3F099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F09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Маргарита</cp:lastModifiedBy>
  <cp:revision>7</cp:revision>
  <dcterms:created xsi:type="dcterms:W3CDTF">2015-07-04T16:42:00Z</dcterms:created>
  <dcterms:modified xsi:type="dcterms:W3CDTF">2022-09-17T06:47:00Z</dcterms:modified>
</cp:coreProperties>
</file>