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D6C" w:rsidRDefault="003C4408" w:rsidP="005F4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40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258175" cy="7742555"/>
            <wp:effectExtent l="0" t="0" r="9525" b="0"/>
            <wp:docPr id="1" name="Рисунок 1" descr="C:\Users\админ\Desktop\эээ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эээ\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701" cy="774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5F4D6C" w:rsidRDefault="005F4D6C" w:rsidP="005F4D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внеурочной деятельности «Читате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льская грамотность» (Финансовая грамотность</w:t>
      </w:r>
      <w:r w:rsidR="00C91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адресована учащимся 6 класса </w:t>
      </w:r>
      <w:r w:rsidRPr="007F3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общеобразовательной школы и является необходимым дополнением к программам всех учебных дисциплин, так как формирование навыков смыслового чтения является стратегической линией школьного образования в целом.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Рабочая программа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C91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proofErr w:type="gramEnd"/>
      <w:r w:rsidR="00C91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составлена на основе: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РФ от 29.12.2012 № 273-ФЗ "Об образовании в Российской Федерации";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основного общего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азования, утвержденным Приказом Министерства образования и науки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РФ от 17.12.2010 г. № 1897;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2.4.2.2821-10 «Санитарно-эпидемиологические требования к условиям и организации обучения в общеобразовательных учреждениях», утвержден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 №189;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основными идеями «Национальной программы поддержки и развития чтения», разработанной Федеральным агентством по печати и массовым коммуникациям совместно с Российским книжным союзом, 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«Об образовании»;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учетом требований стандарта второго поколения (ФГОС) к личностным и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освоения основной образовательной программы ООО: в п. 10 «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основной образовательной программы основного общего образования» выделено отдельным умением «смысловое чтение».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Актуальность и значимость определяются новым стандартом, требованиями к новым результатам, новыми характеристиками подросткового возраста. 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Новизна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реализации программы учреждения заключается в использовании следующих педагогических технологий обучения: проблемно-диалогового обучения, творческой деятельности.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 Федеральном государственном образовательном стандарте основного общего образования читательская грамотность рассматривается как один из планируемых результатов обучения. Требования ФГОС к читательской грамотности отражены в обобщенных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ланируемых результатах освоения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учебных программ по всем предметам средней школы.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         В результате </w:t>
      </w:r>
      <w:proofErr w:type="gram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всех предметов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средней школы приобретают навыки работы с информацией. Они смогут осуществлять поиск информации, выделять и фиксировать нужную информацию, систематизировать, сопоставлять, анализировать и обобщать информацию, интерпретировать и преобразовывать ее.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Обучающиеся научатся дополнять готовые информационные объекты (таблицы, схемы, тексты) и создавать свои собственные (сообщения, сочинения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графические работы). Овладеют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навыками представления информации в наглядной форме (в виде таблиц, схем). Смогут использовать информацию для установления причинно-следственных связей и зависимостей, объяснения и доказательства фактов в учебных и практических ситуациях. Обучающиеся получат возможность научиться строить умозаключения и принимать решения на основе самостоятельно полученной информации, а также приобрести опыт критического отношения к получаемой информации, сопоставляя ее с информацией из других источников и имеющимся жизненным опытом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дисциплины в основной школе направлено на достижение следующих целей: 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читате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льской деятельности школьников;</w:t>
      </w:r>
    </w:p>
    <w:p w:rsidR="005F4D6C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работать с различными видами текстов и создавать на их основе собственные тексты. 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ориентиры результатов воспитания, </w:t>
      </w:r>
      <w:proofErr w:type="gramStart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одобренной  решением</w:t>
      </w:r>
      <w:proofErr w:type="gramEnd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учебно-методического объединения по общему образованию (протокол от 23 июня 2022 г. № 3/22) 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уровне основного общего.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результатов воспитания на уровне основного общего образования.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Целевые ориентиры. 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уважение, ценностное отношение к государственным символам России, праздникам, традициям народа России.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Понимающий и принимающий свою сопричастность прошлому, настоящему и будущему народа м России, тысячелетней истории российской государственности.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готовность к выполнению обязанностей гражданина России, реализации своих гражданских прав и свобод.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Принимающий участие в жизни класса, школы (в том числе самоуправлении), местного сообщества, родного края.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 неприятие любой дискриминации граждан, проявлений экстремизма, терроризма, коррупции в обществе.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Сознающий свою этнокультурную идентичность, любящий свой народ, его традиции, культуру.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 себя патриотом своего народа и народа России в целом, свою общероссийскую культурную идентичность.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Проявляющий интерес к познанию родного языка, истории, культуры своего народа, своего края, других народов России. 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Знающий и </w:t>
      </w:r>
      <w:proofErr w:type="gramStart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уважающий боевые подвиги</w:t>
      </w:r>
      <w:proofErr w:type="gramEnd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трудовые достижения своих земляков, жителей своего края, народа России, героев и защитников Отечества в прошлом и современности.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Знающий и уважающий достижения нашей общей Родины – России в науке,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искусстве, спорте, технологиях.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воспитания 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5F4D6C" w:rsidRPr="00D80BD6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 – воспитание любви к родному краю, Родине, своему народу, уважения к другим народам России, формирование общеросс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культурной идентичности;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задача - научить ученика понимать прочитанное, обучить приёмам работы с текстом и осознанному применению этих приёмов, превратить их использование в привычку.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расс</w:t>
      </w:r>
      <w:r w:rsidR="006F3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читан на 9 часов для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класса, 1 раз в месяц</w:t>
      </w: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программы- 1 год.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включает следующее: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 информации и понимание текста;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преобразование и интерпретация текста;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критический анализ и оценка информации.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Ожидаемые результаты реализации программы:</w:t>
      </w:r>
    </w:p>
    <w:p w:rsidR="005F4D6C" w:rsidRPr="00C8779E" w:rsidRDefault="005F4D6C" w:rsidP="005F4D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культурной компетентности</w:t>
      </w:r>
    </w:p>
    <w:p w:rsidR="005F4D6C" w:rsidRPr="00C8779E" w:rsidRDefault="005F4D6C" w:rsidP="005F4D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читательской компетентности</w:t>
      </w:r>
    </w:p>
    <w:p w:rsidR="005F4D6C" w:rsidRPr="00C8779E" w:rsidRDefault="005F4D6C" w:rsidP="005F4D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отношения к чтению</w:t>
      </w:r>
    </w:p>
    <w:p w:rsidR="005F4D6C" w:rsidRPr="00C8779E" w:rsidRDefault="005F4D6C" w:rsidP="005F4D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читательской активности </w:t>
      </w:r>
    </w:p>
    <w:p w:rsidR="005F4D6C" w:rsidRPr="00C8779E" w:rsidRDefault="005F4D6C" w:rsidP="005F4D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 мотивации</w:t>
      </w:r>
      <w:proofErr w:type="gram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чтению</w:t>
      </w:r>
    </w:p>
    <w:p w:rsidR="005F4D6C" w:rsidRPr="00C8779E" w:rsidRDefault="005F4D6C" w:rsidP="005F4D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книге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Планируемые результаты изучения дисциплины «Формирование читательской компетентности»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универсальные учебные действия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Ученик научится: </w:t>
      </w:r>
    </w:p>
    <w:p w:rsidR="005F4D6C" w:rsidRPr="00C8779E" w:rsidRDefault="005F4D6C" w:rsidP="005F4D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основную тему, общую цель или назначение, главную идею текста; структурировать его, выделять главное и второстепенное;</w:t>
      </w:r>
    </w:p>
    <w:p w:rsidR="005F4D6C" w:rsidRPr="00C8779E" w:rsidRDefault="005F4D6C" w:rsidP="005F4D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вопросы, используя явно заданную в тексте информацию;</w:t>
      </w:r>
    </w:p>
    <w:p w:rsidR="005F4D6C" w:rsidRPr="00C8779E" w:rsidRDefault="005F4D6C" w:rsidP="005F4D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выстраивать последовательность описываемых событий, делать выводы по содержанию текста;</w:t>
      </w:r>
    </w:p>
    <w:p w:rsidR="005F4D6C" w:rsidRPr="00C8779E" w:rsidRDefault="005F4D6C" w:rsidP="005F4D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сопоставлять основные текстовые и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внетекстовые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компоненты: обнаруживать соответствие между частью текста и его общей идеей; сопоставлять информацию из разных частей текста;</w:t>
      </w:r>
    </w:p>
    <w:p w:rsidR="005F4D6C" w:rsidRPr="00C8779E" w:rsidRDefault="005F4D6C" w:rsidP="005F4D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назначение карты, рисунка, пояснять части графика, таблицы и т.п.; понимать смысл терминов, неизвестных слов;</w:t>
      </w:r>
    </w:p>
    <w:p w:rsidR="005F4D6C" w:rsidRPr="00C8779E" w:rsidRDefault="005F4D6C" w:rsidP="005F4D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метафорами – понимать переносный смысл выражений.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Регулятивные универсальные учебные действия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сможет: </w:t>
      </w:r>
    </w:p>
    <w:p w:rsidR="005F4D6C" w:rsidRPr="00C8779E" w:rsidRDefault="005F4D6C" w:rsidP="005F4D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в тексте доводы и подтверждение выдвинутых тезисов; делать выводы из сформулированных посылок, выводить заключение о намерении автора;</w:t>
      </w:r>
    </w:p>
    <w:p w:rsidR="005F4D6C" w:rsidRPr="00C8779E" w:rsidRDefault="005F4D6C" w:rsidP="005F4D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 основе текста систему аргументов (доводов) для обоснования определённой позиции; сопоставлять разные точки зрения и разные источники информации по данной теме.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универсальные учебные действия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:rsidR="005F4D6C" w:rsidRPr="00C8779E" w:rsidRDefault="005F4D6C" w:rsidP="005F4D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и вырабатывать разные точки зрения</w:t>
      </w:r>
    </w:p>
    <w:p w:rsidR="005F4D6C" w:rsidRPr="00C8779E" w:rsidRDefault="005F4D6C" w:rsidP="005F4D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точку зрения</w:t>
      </w:r>
    </w:p>
    <w:p w:rsidR="005F4D6C" w:rsidRPr="00C8779E" w:rsidRDefault="005F4D6C" w:rsidP="005F4D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</w:t>
      </w:r>
    </w:p>
    <w:p w:rsidR="005F4D6C" w:rsidRPr="00C8779E" w:rsidRDefault="005F4D6C" w:rsidP="005F4D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текста</w:t>
      </w:r>
    </w:p>
    <w:p w:rsidR="005F4D6C" w:rsidRPr="00C8779E" w:rsidRDefault="005F4D6C" w:rsidP="005F4D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утверждения, сделанные в тексте, исходя из своих представлений и мире; находить доводы в защиту своей точки зрения;</w:t>
      </w:r>
    </w:p>
    <w:p w:rsidR="005F4D6C" w:rsidRPr="00C8779E" w:rsidRDefault="005F4D6C" w:rsidP="005F4D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имеющихся знаний, жизненного опыта подвергать сомнению достоверность   информации, обнаруживать недостоверность получаемой информации, пробелы в информации и находить пути восполнения этих пробелов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Ученик получит возможность научиться: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Брать на себя инициативу в организации совместного действия (деловое лидерство).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 обучения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пользоваться знаками, символами, таблицами, схемами, приведенными в учебной литературе; строить сообщение в устной форме;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находить в материалах учебной литературы ответ на заданный вопрос;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ориентироваться на возможное разнообразие способов решения учебной задачи;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изучаемые объекты с выделением существенных и несущественных признаков;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объекты с выделением существенных и несущественных признаков (в коллективной организации деятельности);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синтез как составление целого из частей;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сравнение, классификацию изученных объектов по самостоятельно выделенным основаниям (критериям) при указании количества групп;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устанавливать причинно-следственные связи в изучаемом круге явлений;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аналогии между изучаемым материалом и собственным опытом.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получит возможность научиться: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выделять информацию из сообщений разных видов в соответствии с учебной задачей;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запись (фиксацию) указанной учителем информации об изучаемом языковом факте;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сравнение,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сериацию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обобщать (выводить общее для целого ряда единичных объектов).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Сист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6F3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оценки достижений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F3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 оценивания 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учащихся проводится в форме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зачете/незачета    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Виды контроля: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-практические, самостоятельные и контрольные работы.</w:t>
      </w:r>
    </w:p>
    <w:p w:rsidR="005F4D6C" w:rsidRDefault="005F4D6C" w:rsidP="005F4D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Принципы отбора содержания образования связаны с преемственностью целей образования на различных ступенях и уровнях обучения, логикой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а также с учетом возрастных особенностей развития учащихся.</w:t>
      </w:r>
    </w:p>
    <w:p w:rsidR="005F4D6C" w:rsidRDefault="005F4D6C" w:rsidP="005F4D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Личностная ориентация образовательного процесса выявляет приоритет воспитательных и развивающих целей обучения. Способность учащихся понимать причины и логику развития языковых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5F4D6C" w:rsidRDefault="005F4D6C" w:rsidP="005F4D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5F4D6C" w:rsidRPr="00C8779E" w:rsidRDefault="005F4D6C" w:rsidP="005F4D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стандарта реализуется следующими видами усложняющейся учебной деятельности: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рецептивная деятельность: чтение и полноценное восприятие художественного текста;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репродуктивная деятельность: 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выборочных, с соответствующими лексико-стилистическими заданиями и изменением лица рассказчика); ответов на вопросы репродуктивного характера);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продуктивная творческая деятельность: сочинение разных жанров, выразительное чтение художественных текстов, устное словесное рисование;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поисковая деятельность: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видов искусства;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вательская деятельность: анализ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сопоставление подобных текстов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выявление в них общих и своеобразных черт.</w:t>
      </w:r>
    </w:p>
    <w:p w:rsidR="005F4D6C" w:rsidRDefault="005F4D6C" w:rsidP="005F4D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при изуч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предмета остается работа с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текстом, что закономерно является важнейшим приоритетом в преподавании данной дисциплины.</w:t>
      </w:r>
    </w:p>
    <w:p w:rsidR="005F4D6C" w:rsidRPr="00C8779E" w:rsidRDefault="005F4D6C" w:rsidP="005F4D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базируется на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связях с русским языком, литературой, историей, экологией, риторикой, географией, обществознанием.</w:t>
      </w:r>
    </w:p>
    <w:p w:rsidR="005F4D6C" w:rsidRPr="00C8779E" w:rsidRDefault="005F4D6C" w:rsidP="005F4D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3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Личностные, </w:t>
      </w:r>
      <w:proofErr w:type="spellStart"/>
      <w:r w:rsidRPr="00C43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C43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предметные результаты освоения данного курса в основной школе.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результаты: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формирование ответственного отношения к учению, </w:t>
      </w:r>
      <w:proofErr w:type="gram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и способности</w:t>
      </w:r>
      <w:proofErr w:type="gram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изучения литературы в основной школе: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оценивать правильность выполнения учебной задачи, собственные возможности её решения;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умение создавать, применять и преобразовывать знаки и символы, модели и схемы для решения учебных и познавательных задач;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формирование и развитие компетентности в области использования информационно-коммуникационных технологий.</w:t>
      </w:r>
    </w:p>
    <w:p w:rsidR="005F4D6C" w:rsidRDefault="005F4D6C" w:rsidP="005F4D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Предметные результаты обучающихся    выражаются в следующем: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текста, выявление заложенных в них вневременных, непреходящих нравственных ценностей и их современного звучания;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анализировать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текст: определять его принадлежность к одному из литературных родов и жанров; понимать и формулировать тему, идею;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элементов сюжета, композиции, изобразительно-выразительных средств языка, понимание их роли в раскрытии идейно-художественного содержания текста; </w:t>
      </w:r>
    </w:p>
    <w:p w:rsidR="005F4D6C" w:rsidRPr="00C8779E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элементарной литературоведческой терминологией при анализе   текста;</w:t>
      </w:r>
    </w:p>
    <w:p w:rsidR="005F4D6C" w:rsidRDefault="005F4D6C" w:rsidP="005F4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-собственная интерпретация, понимание авторской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 и своё отношение к ней.</w:t>
      </w:r>
    </w:p>
    <w:p w:rsidR="005F4D6C" w:rsidRDefault="005F4D6C" w:rsidP="005F4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D6C" w:rsidRDefault="005F4D6C" w:rsidP="005F4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D6C" w:rsidRDefault="005F4D6C" w:rsidP="005F4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D6C" w:rsidRDefault="005F4D6C" w:rsidP="005F4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D6C" w:rsidRDefault="005F4D6C" w:rsidP="005F4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D6C" w:rsidRDefault="005F4D6C" w:rsidP="005F4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D6C" w:rsidRDefault="005F4D6C" w:rsidP="005F4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6C" w:rsidRDefault="005F4D6C" w:rsidP="005F4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3E" w:rsidRDefault="00DC153E" w:rsidP="005F4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F4D6C" w:rsidRPr="00B72163" w:rsidRDefault="005F4D6C" w:rsidP="005F4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занятий по читательской грамотности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 класса</w:t>
      </w:r>
      <w:proofErr w:type="gramEnd"/>
    </w:p>
    <w:tbl>
      <w:tblPr>
        <w:tblW w:w="15411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1"/>
        <w:gridCol w:w="1291"/>
        <w:gridCol w:w="1502"/>
        <w:gridCol w:w="8080"/>
        <w:gridCol w:w="3827"/>
      </w:tblGrid>
      <w:tr w:rsidR="005F4D6C" w:rsidRPr="00B40864" w:rsidTr="00BD681B">
        <w:trPr>
          <w:trHeight w:val="389"/>
        </w:trPr>
        <w:tc>
          <w:tcPr>
            <w:tcW w:w="711" w:type="dxa"/>
            <w:vMerge w:val="restart"/>
          </w:tcPr>
          <w:p w:rsidR="005F4D6C" w:rsidRPr="00B40864" w:rsidRDefault="005F4D6C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793" w:type="dxa"/>
            <w:gridSpan w:val="2"/>
          </w:tcPr>
          <w:p w:rsidR="005F4D6C" w:rsidRPr="00B40864" w:rsidRDefault="005F4D6C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80" w:type="dxa"/>
            <w:vMerge w:val="restart"/>
          </w:tcPr>
          <w:p w:rsidR="005F4D6C" w:rsidRPr="00B40864" w:rsidRDefault="005F4D6C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827" w:type="dxa"/>
            <w:vMerge w:val="restart"/>
          </w:tcPr>
          <w:p w:rsidR="005F4D6C" w:rsidRPr="00B40864" w:rsidRDefault="005F4D6C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Форма организации</w:t>
            </w:r>
          </w:p>
        </w:tc>
      </w:tr>
      <w:tr w:rsidR="005F4D6C" w:rsidRPr="00B40864" w:rsidTr="00BD681B">
        <w:trPr>
          <w:trHeight w:val="170"/>
        </w:trPr>
        <w:tc>
          <w:tcPr>
            <w:tcW w:w="711" w:type="dxa"/>
            <w:vMerge/>
          </w:tcPr>
          <w:p w:rsidR="005F4D6C" w:rsidRPr="00B40864" w:rsidRDefault="005F4D6C" w:rsidP="00BD681B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5F4D6C" w:rsidRPr="00B40864" w:rsidRDefault="005F4D6C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502" w:type="dxa"/>
          </w:tcPr>
          <w:p w:rsidR="005F4D6C" w:rsidRPr="00B40864" w:rsidRDefault="005F4D6C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Фактически</w:t>
            </w:r>
          </w:p>
        </w:tc>
        <w:tc>
          <w:tcPr>
            <w:tcW w:w="8080" w:type="dxa"/>
            <w:vMerge/>
          </w:tcPr>
          <w:p w:rsidR="005F4D6C" w:rsidRPr="00B40864" w:rsidRDefault="005F4D6C" w:rsidP="00BD681B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</w:tcPr>
          <w:p w:rsidR="005F4D6C" w:rsidRPr="00B40864" w:rsidRDefault="005F4D6C" w:rsidP="00BD681B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5F4D6C" w:rsidRPr="00B40864" w:rsidTr="00BD681B">
        <w:trPr>
          <w:trHeight w:val="170"/>
        </w:trPr>
        <w:tc>
          <w:tcPr>
            <w:tcW w:w="711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</w:t>
            </w:r>
          </w:p>
        </w:tc>
        <w:tc>
          <w:tcPr>
            <w:tcW w:w="1291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1502" w:type="dxa"/>
          </w:tcPr>
          <w:p w:rsidR="005F4D6C" w:rsidRPr="00B40864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F4D6C" w:rsidRPr="00B72163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различных видов сообщений</w:t>
            </w:r>
          </w:p>
        </w:tc>
        <w:tc>
          <w:tcPr>
            <w:tcW w:w="3827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игровое занятие</w:t>
            </w:r>
          </w:p>
        </w:tc>
      </w:tr>
      <w:tr w:rsidR="005F4D6C" w:rsidRPr="00B40864" w:rsidTr="00BD681B">
        <w:trPr>
          <w:trHeight w:val="170"/>
        </w:trPr>
        <w:tc>
          <w:tcPr>
            <w:tcW w:w="711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</w:t>
            </w:r>
          </w:p>
        </w:tc>
        <w:tc>
          <w:tcPr>
            <w:tcW w:w="1291" w:type="dxa"/>
          </w:tcPr>
          <w:p w:rsidR="005F4D6C" w:rsidRPr="00B40864" w:rsidRDefault="00C91725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5F4D6C">
              <w:rPr>
                <w:rFonts w:ascii="Times New Roman" w:hAnsi="Times New Roman"/>
              </w:rPr>
              <w:t>.10</w:t>
            </w:r>
          </w:p>
        </w:tc>
        <w:tc>
          <w:tcPr>
            <w:tcW w:w="1502" w:type="dxa"/>
          </w:tcPr>
          <w:p w:rsidR="005F4D6C" w:rsidRPr="00B40864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F4D6C" w:rsidRPr="00B72163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Типология текстов. Речевая ситуация</w:t>
            </w:r>
          </w:p>
        </w:tc>
        <w:tc>
          <w:tcPr>
            <w:tcW w:w="3827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Лекционное занятие</w:t>
            </w:r>
          </w:p>
        </w:tc>
      </w:tr>
      <w:tr w:rsidR="005F4D6C" w:rsidRPr="00B40864" w:rsidTr="00BD681B">
        <w:trPr>
          <w:trHeight w:val="170"/>
        </w:trPr>
        <w:tc>
          <w:tcPr>
            <w:tcW w:w="711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3</w:t>
            </w:r>
          </w:p>
        </w:tc>
        <w:tc>
          <w:tcPr>
            <w:tcW w:w="1291" w:type="dxa"/>
          </w:tcPr>
          <w:p w:rsidR="005F4D6C" w:rsidRPr="00B40864" w:rsidRDefault="00C91725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5F4D6C">
              <w:rPr>
                <w:rFonts w:ascii="Times New Roman" w:hAnsi="Times New Roman"/>
              </w:rPr>
              <w:t>.11</w:t>
            </w:r>
          </w:p>
        </w:tc>
        <w:tc>
          <w:tcPr>
            <w:tcW w:w="1502" w:type="dxa"/>
          </w:tcPr>
          <w:p w:rsidR="005F4D6C" w:rsidRPr="00B40864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F4D6C" w:rsidRPr="00B72163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Функционально-стилевая дифференциация текстов (разговорный стиль, художественный стиль, официально-деловой стиль, научный стиль)</w:t>
            </w:r>
          </w:p>
        </w:tc>
        <w:tc>
          <w:tcPr>
            <w:tcW w:w="3827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Практическое занятие</w:t>
            </w:r>
          </w:p>
        </w:tc>
      </w:tr>
      <w:tr w:rsidR="005F4D6C" w:rsidRPr="00B40864" w:rsidTr="00BD681B">
        <w:trPr>
          <w:trHeight w:val="170"/>
        </w:trPr>
        <w:tc>
          <w:tcPr>
            <w:tcW w:w="711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4</w:t>
            </w:r>
          </w:p>
        </w:tc>
        <w:tc>
          <w:tcPr>
            <w:tcW w:w="1291" w:type="dxa"/>
          </w:tcPr>
          <w:p w:rsidR="005F4D6C" w:rsidRPr="00B40864" w:rsidRDefault="00C91725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5F4D6C">
              <w:rPr>
                <w:rFonts w:ascii="Times New Roman" w:hAnsi="Times New Roman"/>
              </w:rPr>
              <w:t>.12</w:t>
            </w:r>
          </w:p>
        </w:tc>
        <w:tc>
          <w:tcPr>
            <w:tcW w:w="1502" w:type="dxa"/>
          </w:tcPr>
          <w:p w:rsidR="005F4D6C" w:rsidRPr="00B40864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F4D6C" w:rsidRPr="00B72163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Языковые особенности разных стилей речи. Жанр текста</w:t>
            </w:r>
          </w:p>
        </w:tc>
        <w:tc>
          <w:tcPr>
            <w:tcW w:w="3827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Сбор материала и анализ</w:t>
            </w:r>
          </w:p>
        </w:tc>
      </w:tr>
      <w:tr w:rsidR="005F4D6C" w:rsidRPr="00B40864" w:rsidTr="00BD681B">
        <w:trPr>
          <w:trHeight w:val="170"/>
        </w:trPr>
        <w:tc>
          <w:tcPr>
            <w:tcW w:w="711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5</w:t>
            </w:r>
          </w:p>
        </w:tc>
        <w:tc>
          <w:tcPr>
            <w:tcW w:w="1291" w:type="dxa"/>
          </w:tcPr>
          <w:p w:rsidR="005F4D6C" w:rsidRPr="00B40864" w:rsidRDefault="00D11C5E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5F4D6C">
              <w:rPr>
                <w:rFonts w:ascii="Times New Roman" w:hAnsi="Times New Roman"/>
              </w:rPr>
              <w:t>.01</w:t>
            </w:r>
          </w:p>
        </w:tc>
        <w:tc>
          <w:tcPr>
            <w:tcW w:w="1502" w:type="dxa"/>
          </w:tcPr>
          <w:p w:rsidR="005F4D6C" w:rsidRPr="00B40864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F4D6C" w:rsidRPr="00B72163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Понимание текста с опорой на тип, стиль, жанр, структуру и языковые средства</w:t>
            </w:r>
          </w:p>
        </w:tc>
        <w:tc>
          <w:tcPr>
            <w:tcW w:w="3827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работа</w:t>
            </w:r>
          </w:p>
        </w:tc>
      </w:tr>
      <w:tr w:rsidR="005F4D6C" w:rsidRPr="00B40864" w:rsidTr="00BD681B">
        <w:trPr>
          <w:trHeight w:val="170"/>
        </w:trPr>
        <w:tc>
          <w:tcPr>
            <w:tcW w:w="711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6</w:t>
            </w:r>
          </w:p>
        </w:tc>
        <w:tc>
          <w:tcPr>
            <w:tcW w:w="1291" w:type="dxa"/>
          </w:tcPr>
          <w:p w:rsidR="005F4D6C" w:rsidRPr="00B40864" w:rsidRDefault="00D11C5E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5F4D6C">
              <w:rPr>
                <w:rFonts w:ascii="Times New Roman" w:hAnsi="Times New Roman"/>
              </w:rPr>
              <w:t>.02</w:t>
            </w:r>
          </w:p>
        </w:tc>
        <w:tc>
          <w:tcPr>
            <w:tcW w:w="1502" w:type="dxa"/>
          </w:tcPr>
          <w:p w:rsidR="005F4D6C" w:rsidRPr="00B40864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F4D6C" w:rsidRPr="00B72163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Осознанное чтение текстов с целью удовлетворения интереса, приобретения читательского опыта, освоения и использования информации</w:t>
            </w:r>
          </w:p>
        </w:tc>
        <w:tc>
          <w:tcPr>
            <w:tcW w:w="3827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Чтение </w:t>
            </w:r>
          </w:p>
        </w:tc>
      </w:tr>
      <w:tr w:rsidR="005F4D6C" w:rsidRPr="00B40864" w:rsidTr="00BD681B">
        <w:trPr>
          <w:trHeight w:val="170"/>
        </w:trPr>
        <w:tc>
          <w:tcPr>
            <w:tcW w:w="711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7</w:t>
            </w:r>
          </w:p>
        </w:tc>
        <w:tc>
          <w:tcPr>
            <w:tcW w:w="1291" w:type="dxa"/>
          </w:tcPr>
          <w:p w:rsidR="005F4D6C" w:rsidRPr="00B40864" w:rsidRDefault="00D11C5E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5F4D6C">
              <w:rPr>
                <w:rFonts w:ascii="Times New Roman" w:hAnsi="Times New Roman"/>
              </w:rPr>
              <w:t>.03</w:t>
            </w:r>
          </w:p>
        </w:tc>
        <w:tc>
          <w:tcPr>
            <w:tcW w:w="1502" w:type="dxa"/>
          </w:tcPr>
          <w:p w:rsidR="005F4D6C" w:rsidRPr="00B40864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F4D6C" w:rsidRPr="00B72163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Текст, тема текста, ос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новная мысль, идея. Авторская позиция</w:t>
            </w:r>
          </w:p>
        </w:tc>
        <w:tc>
          <w:tcPr>
            <w:tcW w:w="3827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круглый стол</w:t>
            </w:r>
          </w:p>
        </w:tc>
      </w:tr>
      <w:tr w:rsidR="005F4D6C" w:rsidRPr="00B40864" w:rsidTr="00BD681B">
        <w:trPr>
          <w:trHeight w:val="170"/>
        </w:trPr>
        <w:tc>
          <w:tcPr>
            <w:tcW w:w="711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8</w:t>
            </w:r>
          </w:p>
        </w:tc>
        <w:tc>
          <w:tcPr>
            <w:tcW w:w="1291" w:type="dxa"/>
          </w:tcPr>
          <w:p w:rsidR="005F4D6C" w:rsidRPr="00B40864" w:rsidRDefault="00D11C5E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5F4D6C">
              <w:rPr>
                <w:rFonts w:ascii="Times New Roman" w:hAnsi="Times New Roman"/>
              </w:rPr>
              <w:t>.04</w:t>
            </w:r>
          </w:p>
        </w:tc>
        <w:tc>
          <w:tcPr>
            <w:tcW w:w="1502" w:type="dxa"/>
          </w:tcPr>
          <w:p w:rsidR="005F4D6C" w:rsidRPr="00B40864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F4D6C" w:rsidRPr="00B72163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Способы связи предложений в тексте. Средства связи предложений в тексте</w:t>
            </w:r>
          </w:p>
        </w:tc>
        <w:tc>
          <w:tcPr>
            <w:tcW w:w="3827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Работа с текстом</w:t>
            </w:r>
          </w:p>
        </w:tc>
      </w:tr>
      <w:tr w:rsidR="005F4D6C" w:rsidRPr="00B40864" w:rsidTr="00BD681B">
        <w:trPr>
          <w:trHeight w:val="170"/>
        </w:trPr>
        <w:tc>
          <w:tcPr>
            <w:tcW w:w="711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9</w:t>
            </w:r>
          </w:p>
        </w:tc>
        <w:tc>
          <w:tcPr>
            <w:tcW w:w="1291" w:type="dxa"/>
          </w:tcPr>
          <w:p w:rsidR="005F4D6C" w:rsidRPr="00B40864" w:rsidRDefault="00D11C5E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F4D6C">
              <w:rPr>
                <w:rFonts w:ascii="Times New Roman" w:hAnsi="Times New Roman"/>
              </w:rPr>
              <w:t>.05</w:t>
            </w:r>
          </w:p>
        </w:tc>
        <w:tc>
          <w:tcPr>
            <w:tcW w:w="1502" w:type="dxa"/>
          </w:tcPr>
          <w:p w:rsidR="005F4D6C" w:rsidRPr="00B40864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F4D6C" w:rsidRPr="00B72163" w:rsidRDefault="005F4D6C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части текста, </w:t>
            </w:r>
            <w:proofErr w:type="spellStart"/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, абзац, план текста</w:t>
            </w: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Анализ текста</w:t>
            </w:r>
          </w:p>
        </w:tc>
        <w:tc>
          <w:tcPr>
            <w:tcW w:w="3827" w:type="dxa"/>
          </w:tcPr>
          <w:p w:rsidR="005F4D6C" w:rsidRPr="00B40864" w:rsidRDefault="005F4D6C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Беседа, исследование</w:t>
            </w:r>
          </w:p>
        </w:tc>
      </w:tr>
    </w:tbl>
    <w:p w:rsidR="005F4D6C" w:rsidRDefault="005F4D6C" w:rsidP="005F4D6C">
      <w:pPr>
        <w:spacing w:line="36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5F4D6C" w:rsidRDefault="005F4D6C" w:rsidP="005F4D6C">
      <w:pPr>
        <w:spacing w:line="36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5F4D6C" w:rsidRPr="005F4D6C" w:rsidRDefault="005F4D6C" w:rsidP="005F4D6C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D6C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5F4D6C" w:rsidRPr="00F97896" w:rsidRDefault="005F4D6C" w:rsidP="005F4D6C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 xml:space="preserve">1. Адамович, К. Основные результаты российских учащихся в международном исследовании читательской, математической и естественнонаучной грамотности PISA‒ 2018 и их интерпретация / К. А. Адамович, А.В.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Капуза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>, А. Б. Захаров, И. Д. Фрумин. - М.: НИУ ВШЭ, 2019. — 28 С.</w:t>
      </w:r>
    </w:p>
    <w:p w:rsidR="005F4D6C" w:rsidRPr="00F97896" w:rsidRDefault="005F4D6C" w:rsidP="005F4D6C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 xml:space="preserve">2. Борисова, А. М. Задания на формирование читательской грамотности на уроках математики/ Борисова А. М. - Математика в школе. НГПУ, 2020. - 61–70 С. </w:t>
      </w:r>
    </w:p>
    <w:p w:rsidR="005F4D6C" w:rsidRPr="00F97896" w:rsidRDefault="005F4D6C" w:rsidP="005F4D6C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Гомова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 xml:space="preserve">, В. И. Формирование читательской грамотности с помощью предметов гуманитарного, естественно-научного и математического цикла/ В. И.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Гомова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>//Вестник Саратовского областного института развития образования. – 2017. - №4. – С. 109–115.</w:t>
      </w:r>
    </w:p>
    <w:p w:rsidR="005F4D6C" w:rsidRPr="00F97896" w:rsidRDefault="005F4D6C" w:rsidP="005F4D6C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 xml:space="preserve">, Ю.Н. Теория и практика оценивания читательской грамотности как компонента функциональной грамотности/ Ю. Н.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>, М. И. Кузнецова, Л. А. Рябинина, Г. А. Сидорова, Т.Ю. Чабан // Отечественная и зарубежная педагогика. - 2019. - № 4. – С.34–57.</w:t>
      </w:r>
    </w:p>
    <w:p w:rsidR="005F4D6C" w:rsidRPr="00F97896" w:rsidRDefault="005F4D6C" w:rsidP="005F4D6C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 xml:space="preserve">5. Демидова, М.Ю. Естественно-научный цикл: читательские умения/М. Ю.  Демидова //Народное образование. - 2012. - № </w:t>
      </w:r>
      <w:proofErr w:type="gramStart"/>
      <w:r w:rsidRPr="00F97896">
        <w:rPr>
          <w:rFonts w:ascii="Times New Roman" w:hAnsi="Times New Roman" w:cs="Times New Roman"/>
          <w:sz w:val="24"/>
          <w:szCs w:val="24"/>
        </w:rPr>
        <w:t>5.-</w:t>
      </w:r>
      <w:proofErr w:type="gramEnd"/>
      <w:r w:rsidRPr="00F97896">
        <w:rPr>
          <w:rFonts w:ascii="Times New Roman" w:hAnsi="Times New Roman" w:cs="Times New Roman"/>
          <w:sz w:val="24"/>
          <w:szCs w:val="24"/>
        </w:rPr>
        <w:t xml:space="preserve"> С. 214–220.</w:t>
      </w:r>
    </w:p>
    <w:p w:rsidR="005F4D6C" w:rsidRPr="00F97896" w:rsidRDefault="005F4D6C" w:rsidP="005F4D6C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Добрякова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 xml:space="preserve">, М. С., Фрумин, И. Д. Универсальные компетентности и новая грамотность: от лозунгов к реальности / под ред. М. С.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Добряковой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 xml:space="preserve">, И. Д. Фрумина; при участии К. А. Баранникова, Н.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Зиила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 xml:space="preserve">, Дж.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Мосс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 xml:space="preserve">, И. М. Реморенко, Я.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Хаутамяки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 xml:space="preserve">; Нац.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>. ун-т «Высшая школа экономики»— М.: Изд. Дом Высшей школы экономики, 2020. — 472 c.</w:t>
      </w:r>
    </w:p>
    <w:p w:rsidR="005F4D6C" w:rsidRPr="00F97896" w:rsidRDefault="005F4D6C" w:rsidP="005F4D6C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>7. Канке, В. А. Философия учебника. Монография/ В. А. Канке – М.: Издательский дом «Университетская книга», 2007. -118 с.</w:t>
      </w:r>
    </w:p>
    <w:p w:rsidR="005F4D6C" w:rsidRPr="00F97896" w:rsidRDefault="005F4D6C" w:rsidP="005F4D6C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Каспржак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 xml:space="preserve">, А. Г. Новый взгляд на грамотность. По материалам международного исследования PISA-2000/ А.Г.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Каспржак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>, К. Г. Митрофанов, К. Н. Поливанова – М: Логос, 2004. – 292 с.</w:t>
      </w:r>
    </w:p>
    <w:p w:rsidR="007D6FB9" w:rsidRDefault="007D6FB9" w:rsidP="005F4D6C">
      <w:pPr>
        <w:spacing w:before="100" w:beforeAutospacing="1" w:after="100" w:afterAutospacing="1" w:line="240" w:lineRule="auto"/>
      </w:pPr>
    </w:p>
    <w:sectPr w:rsidR="007D6FB9" w:rsidSect="00B72A32">
      <w:footerReference w:type="default" r:id="rId8"/>
      <w:pgSz w:w="16838" w:h="11906" w:orient="landscape"/>
      <w:pgMar w:top="1135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BC6" w:rsidRDefault="001B6BC6">
      <w:pPr>
        <w:spacing w:after="0" w:line="240" w:lineRule="auto"/>
      </w:pPr>
      <w:r>
        <w:separator/>
      </w:r>
    </w:p>
  </w:endnote>
  <w:endnote w:type="continuationSeparator" w:id="0">
    <w:p w:rsidR="001B6BC6" w:rsidRDefault="001B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12409"/>
      <w:docPartObj>
        <w:docPartGallery w:val="Page Numbers (Bottom of Page)"/>
        <w:docPartUnique/>
      </w:docPartObj>
    </w:sdtPr>
    <w:sdtEndPr/>
    <w:sdtContent>
      <w:p w:rsidR="00B72163" w:rsidRDefault="00C9172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53E">
          <w:rPr>
            <w:noProof/>
          </w:rPr>
          <w:t>14</w:t>
        </w:r>
        <w:r>
          <w:fldChar w:fldCharType="end"/>
        </w:r>
      </w:p>
    </w:sdtContent>
  </w:sdt>
  <w:p w:rsidR="00B72163" w:rsidRDefault="001B6BC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BC6" w:rsidRDefault="001B6BC6">
      <w:pPr>
        <w:spacing w:after="0" w:line="240" w:lineRule="auto"/>
      </w:pPr>
      <w:r>
        <w:separator/>
      </w:r>
    </w:p>
  </w:footnote>
  <w:footnote w:type="continuationSeparator" w:id="0">
    <w:p w:rsidR="001B6BC6" w:rsidRDefault="001B6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2C38"/>
    <w:multiLevelType w:val="multilevel"/>
    <w:tmpl w:val="303C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218A4"/>
    <w:multiLevelType w:val="multilevel"/>
    <w:tmpl w:val="FA8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60B9F"/>
    <w:multiLevelType w:val="multilevel"/>
    <w:tmpl w:val="10F6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00067"/>
    <w:multiLevelType w:val="multilevel"/>
    <w:tmpl w:val="606A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C6"/>
    <w:rsid w:val="001B6BC6"/>
    <w:rsid w:val="003C4408"/>
    <w:rsid w:val="005F4D6C"/>
    <w:rsid w:val="006F3ACA"/>
    <w:rsid w:val="007D6FB9"/>
    <w:rsid w:val="00810AC6"/>
    <w:rsid w:val="009E569C"/>
    <w:rsid w:val="00C91725"/>
    <w:rsid w:val="00D11C5E"/>
    <w:rsid w:val="00DC153E"/>
    <w:rsid w:val="00ED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138C"/>
  <w15:chartTrackingRefBased/>
  <w15:docId w15:val="{74DB11E2-BCA9-46AC-A5FA-A6C415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F4D6C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5F4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F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3199</Words>
  <Characters>18235</Characters>
  <Application>Microsoft Office Word</Application>
  <DocSecurity>0</DocSecurity>
  <Lines>151</Lines>
  <Paragraphs>42</Paragraphs>
  <ScaleCrop>false</ScaleCrop>
  <Company/>
  <LinksUpToDate>false</LinksUpToDate>
  <CharactersWithSpaces>21392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2024-09-11T16:54:00Z</dcterms:created>
  <dcterms:modified xsi:type="dcterms:W3CDTF">2024-09-18T08:41:00Z</dcterms:modified>
</cp:coreProperties>
</file>