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4A30" w:rsidRDefault="001E4A30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4A30" w:rsidRDefault="001E4A30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4A30" w:rsidRDefault="001E4A30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4A3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9779000" cy="7051761"/>
            <wp:effectExtent l="0" t="0" r="0" b="0"/>
            <wp:docPr id="2" name="Рисунок 2" descr="d:\WinUsers\DELL\Desktop\титульный родной рус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DELL\Desktop\титульный родной русски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705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156" w:rsidRDefault="00054156" w:rsidP="00054156">
      <w:pPr>
        <w:widowControl w:val="0"/>
        <w:autoSpaceDE w:val="0"/>
        <w:autoSpaceDN w:val="0"/>
        <w:spacing w:before="139" w:after="0" w:line="240" w:lineRule="auto"/>
        <w:ind w:left="567" w:right="1166"/>
        <w:jc w:val="center"/>
        <w:rPr>
          <w:noProof/>
          <w:lang w:eastAsia="ru-RU"/>
        </w:rPr>
      </w:pPr>
    </w:p>
    <w:p w:rsidR="001E4A30" w:rsidRDefault="001E4A30" w:rsidP="00054156">
      <w:pPr>
        <w:widowControl w:val="0"/>
        <w:autoSpaceDE w:val="0"/>
        <w:autoSpaceDN w:val="0"/>
        <w:spacing w:before="139" w:after="0" w:line="240" w:lineRule="auto"/>
        <w:ind w:left="567" w:right="1166"/>
        <w:jc w:val="center"/>
        <w:rPr>
          <w:noProof/>
          <w:lang w:eastAsia="ru-RU"/>
        </w:rPr>
      </w:pPr>
    </w:p>
    <w:p w:rsidR="001E4A30" w:rsidRPr="00054156" w:rsidRDefault="001E4A30" w:rsidP="00054156">
      <w:pPr>
        <w:widowControl w:val="0"/>
        <w:autoSpaceDE w:val="0"/>
        <w:autoSpaceDN w:val="0"/>
        <w:spacing w:before="139" w:after="0" w:line="240" w:lineRule="auto"/>
        <w:ind w:left="567" w:right="1166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bookmarkStart w:id="0" w:name="_GoBack"/>
      <w:bookmarkEnd w:id="0"/>
    </w:p>
    <w:p w:rsidR="00A979A3" w:rsidRDefault="00054156" w:rsidP="00054156">
      <w:pPr>
        <w:widowControl w:val="0"/>
        <w:autoSpaceDE w:val="0"/>
        <w:autoSpaceDN w:val="0"/>
        <w:spacing w:before="139" w:after="0" w:line="240" w:lineRule="auto"/>
        <w:ind w:right="1166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054156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                                                                                   </w:t>
      </w:r>
    </w:p>
    <w:p w:rsidR="00054156" w:rsidRPr="00054156" w:rsidRDefault="00A979A3" w:rsidP="00054156">
      <w:pPr>
        <w:widowControl w:val="0"/>
        <w:autoSpaceDE w:val="0"/>
        <w:autoSpaceDN w:val="0"/>
        <w:spacing w:before="139" w:after="0" w:line="240" w:lineRule="auto"/>
        <w:ind w:right="1166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                                                                                        </w:t>
      </w:r>
      <w:r w:rsidR="00054156" w:rsidRPr="00054156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 Раздел 1.  Пояснительная записка</w:t>
      </w:r>
    </w:p>
    <w:p w:rsidR="00054156" w:rsidRPr="00054156" w:rsidRDefault="00054156" w:rsidP="00054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156" w:rsidRPr="00054156" w:rsidRDefault="00054156" w:rsidP="00054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156" w:rsidRPr="00054156" w:rsidRDefault="00054156" w:rsidP="000541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054156" w:rsidRPr="00054156" w:rsidRDefault="00054156" w:rsidP="000541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54156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054156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054156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054156">
        <w:rPr>
          <w:rFonts w:ascii="Tahoma" w:eastAsia="Times New Roman" w:hAnsi="Tahoma" w:cs="Tahoma"/>
          <w:b/>
          <w:bCs/>
          <w:color w:val="333333"/>
          <w:shd w:val="clear" w:color="auto" w:fill="EFEFF7"/>
          <w:lang w:eastAsia="ru-RU"/>
        </w:rPr>
        <w:t> </w:t>
      </w:r>
      <w:r w:rsidRPr="000541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054156">
        <w:rPr>
          <w:rFonts w:ascii="Times New Roman" w:eastAsia="Times New Roman" w:hAnsi="Times New Roman" w:cs="Times New Roman"/>
          <w:lang w:eastAsia="ru-RU"/>
        </w:rPr>
        <w:t>;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4156" w:rsidRPr="00054156" w:rsidRDefault="00054156" w:rsidP="0005415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054156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054156" w:rsidRPr="00054156" w:rsidRDefault="00054156" w:rsidP="00054156">
      <w:pPr>
        <w:rPr>
          <w:rFonts w:ascii="Times New Roman" w:hAnsi="Times New Roman"/>
          <w:sz w:val="24"/>
          <w:szCs w:val="24"/>
        </w:rPr>
      </w:pP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Концепции</w:t>
      </w:r>
      <w:r w:rsidRPr="00054156">
        <w:rPr>
          <w:rFonts w:ascii="Times New Roman" w:hAnsi="Times New Roman"/>
          <w:sz w:val="24"/>
          <w:szCs w:val="24"/>
        </w:rPr>
        <w:t xml:space="preserve"> преподавания предметной области «Родной язык» в образовательных организациях Российской Федерации, реализующих основные общеобразовательные </w:t>
      </w:r>
      <w:proofErr w:type="gramStart"/>
      <w:r w:rsidRPr="00054156">
        <w:rPr>
          <w:rFonts w:ascii="Times New Roman" w:hAnsi="Times New Roman"/>
          <w:sz w:val="24"/>
          <w:szCs w:val="24"/>
        </w:rPr>
        <w:t>программы</w:t>
      </w:r>
      <w:r w:rsidRPr="00054156">
        <w:rPr>
          <w:rFonts w:ascii="Times New Roman" w:hAnsi="Times New Roman"/>
          <w:sz w:val="28"/>
          <w:szCs w:val="28"/>
        </w:rPr>
        <w:t>(</w:t>
      </w:r>
      <w:proofErr w:type="gramEnd"/>
      <w:r w:rsidRPr="00054156">
        <w:rPr>
          <w:rFonts w:ascii="Times New Roman" w:hAnsi="Times New Roman"/>
          <w:sz w:val="24"/>
          <w:szCs w:val="24"/>
        </w:rPr>
        <w:t>утвержденные Министерством просвещением 24.12.18)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054156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05415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05415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054156" w:rsidRPr="00054156" w:rsidRDefault="00054156" w:rsidP="000541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054156" w:rsidRPr="00054156" w:rsidRDefault="00054156" w:rsidP="00054156">
      <w:pPr>
        <w:spacing w:after="0" w:line="240" w:lineRule="auto"/>
        <w:ind w:right="-315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 по родному (русскому) языку</w:t>
      </w:r>
    </w:p>
    <w:p w:rsidR="00054156" w:rsidRPr="00054156" w:rsidRDefault="00054156" w:rsidP="00054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 «</w:t>
      </w:r>
      <w:r w:rsidRPr="00054156">
        <w:rPr>
          <w:rFonts w:ascii="Times New Roman" w:eastAsia="Times New Roman" w:hAnsi="Times New Roman" w:cs="Times New Roman"/>
          <w:b/>
          <w:sz w:val="24"/>
          <w:lang w:eastAsia="ru-RU" w:bidi="ru-RU"/>
        </w:rPr>
        <w:t>Русский родной язык: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11</w:t>
      </w:r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класс</w:t>
      </w:r>
      <w:proofErr w:type="gramStart"/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>» :</w:t>
      </w:r>
      <w:proofErr w:type="gramEnd"/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[О. М. Александрова, О. В. Загоровская, Ю. Н. </w:t>
      </w:r>
      <w:proofErr w:type="spellStart"/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>Гостева</w:t>
      </w:r>
      <w:proofErr w:type="spellEnd"/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и др.; под ред. О. М. Александро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вой.] — </w:t>
      </w:r>
      <w:proofErr w:type="gramStart"/>
      <w:r>
        <w:rPr>
          <w:rFonts w:ascii="Times New Roman" w:eastAsia="Times New Roman" w:hAnsi="Times New Roman" w:cs="Times New Roman"/>
          <w:sz w:val="24"/>
          <w:lang w:eastAsia="ru-RU" w:bidi="ru-RU"/>
        </w:rPr>
        <w:t>М. :</w:t>
      </w:r>
      <w:proofErr w:type="gramEnd"/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«Просвещение», 2021</w:t>
      </w:r>
      <w:r w:rsidRPr="00054156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  <w:r w:rsidRPr="0005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1F" w:rsidRPr="0071451F" w:rsidRDefault="00781936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747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="0005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71451F"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у</w:t>
      </w:r>
      <w:r w:rsidR="0005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чебного предмета «Родной (русский)</w:t>
      </w:r>
      <w:r w:rsidR="0071451F"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язык»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</w:t>
      </w:r>
      <w:r w:rsidR="00054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чебного предмета «Родной (русский)</w:t>
      </w: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среднего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этим в курсе русского родного языка актуализируются </w:t>
      </w:r>
      <w:r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следующие цели:</w:t>
      </w:r>
    </w:p>
    <w:p w:rsidR="0071451F" w:rsidRPr="0071451F" w:rsidRDefault="0071451F" w:rsidP="007145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</w:r>
    </w:p>
    <w:p w:rsidR="0071451F" w:rsidRPr="0071451F" w:rsidRDefault="0071451F" w:rsidP="007145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 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1451F" w:rsidRPr="0071451F" w:rsidRDefault="0071451F" w:rsidP="007145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углубление и при необходимости расширение знаний о таких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ниях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категориях современного русского литературного языка, которые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печивают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</w:r>
    </w:p>
    <w:p w:rsidR="0071451F" w:rsidRPr="0071451F" w:rsidRDefault="0071451F" w:rsidP="007145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71451F" w:rsidRPr="0071451F" w:rsidRDefault="0071451F" w:rsidP="007145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54156" w:rsidRPr="00054156" w:rsidRDefault="0071451F" w:rsidP="00054156">
      <w:pPr>
        <w:suppressAutoHyphens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054156" w:rsidRPr="00054156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Место и роль предмета «Русский родной язык» в учебном плане </w:t>
      </w:r>
    </w:p>
    <w:p w:rsidR="00054156" w:rsidRPr="00054156" w:rsidRDefault="00054156" w:rsidP="0005415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:rsidR="00054156" w:rsidRPr="00054156" w:rsidRDefault="00054156" w:rsidP="000541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415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0541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по русскому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образования, и рассчитана</w:t>
      </w:r>
      <w:r w:rsidRPr="000541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2134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на 17</w:t>
      </w:r>
      <w:r w:rsidRPr="0005415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ч, предусмотренных в учебном плане для образовательных учреждений (0,5 часа в неделю из части, формируемой участниками общеобразовательной организации учебного плана). </w:t>
      </w:r>
      <w:r w:rsidR="00747A8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Из ни</w:t>
      </w:r>
      <w:r w:rsidR="00903B6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х 1 час на контрольную работу, 4</w:t>
      </w:r>
      <w:r w:rsidR="00747A8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часа – на развитие речи.</w:t>
      </w:r>
    </w:p>
    <w:p w:rsidR="00054156" w:rsidRPr="00054156" w:rsidRDefault="00054156" w:rsidP="0005415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541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54156" w:rsidRPr="00054156" w:rsidRDefault="00054156" w:rsidP="000541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5415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054156" w:rsidRPr="00054156" w:rsidRDefault="00054156" w:rsidP="000541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54156" w:rsidRPr="00054156" w:rsidRDefault="00054156" w:rsidP="000541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4156" w:rsidRPr="00054156" w:rsidRDefault="00054156" w:rsidP="00054156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541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</w:t>
      </w:r>
      <w:r w:rsidRPr="00054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                                           Технологии, используемые в обучении русского языка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Личностно – ориентированное развивающее обучение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 Технология уровневой дифференциации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 Проблемное обучение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Образовательные технологии </w:t>
      </w:r>
      <w:proofErr w:type="spellStart"/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деятельностного</w:t>
      </w:r>
      <w:proofErr w:type="spellEnd"/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типа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 Проектное обучение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 Педагогические мастерские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 </w:t>
      </w:r>
      <w:proofErr w:type="spellStart"/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Здоровьесберегающие</w:t>
      </w:r>
      <w:proofErr w:type="spellEnd"/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технологии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 ИКТ-технологии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2.5 Технологическая карта как способ проектирования урока, реализующего системно — </w:t>
      </w:r>
      <w:proofErr w:type="spellStart"/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деятельностный</w:t>
      </w:r>
      <w:proofErr w:type="spellEnd"/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подход.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54156" w:rsidRPr="00054156" w:rsidRDefault="00054156" w:rsidP="000541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                                                                  Формы контроля достижений учеников.</w:t>
      </w:r>
    </w:p>
    <w:p w:rsidR="00054156" w:rsidRPr="00054156" w:rsidRDefault="00054156" w:rsidP="0005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054156" w:rsidRPr="00054156" w:rsidRDefault="00054156" w:rsidP="00781936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Проект.</w:t>
      </w:r>
    </w:p>
    <w:p w:rsidR="00054156" w:rsidRPr="00054156" w:rsidRDefault="00054156" w:rsidP="00781936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Тест.</w:t>
      </w:r>
    </w:p>
    <w:p w:rsidR="00054156" w:rsidRPr="00054156" w:rsidRDefault="00054156" w:rsidP="00781936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Самостоятельная работа.</w:t>
      </w:r>
    </w:p>
    <w:p w:rsidR="00054156" w:rsidRPr="00054156" w:rsidRDefault="00054156" w:rsidP="00781936">
      <w:pPr>
        <w:widowControl w:val="0"/>
        <w:numPr>
          <w:ilvl w:val="0"/>
          <w:numId w:val="26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Проверочная работа.</w:t>
      </w: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1936" w:rsidRDefault="0005415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4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</w:t>
      </w: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7D57" w:rsidRDefault="00781936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</w:t>
      </w:r>
      <w:r w:rsidR="00747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37D57" w:rsidRDefault="00F37D57" w:rsidP="00714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51F" w:rsidRPr="0071451F" w:rsidRDefault="00F37D57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</w:t>
      </w:r>
      <w:r w:rsidR="00747A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</w:t>
      </w:r>
      <w:r w:rsidR="00054156" w:rsidRPr="000541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1451F"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71451F"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 «Родной</w:t>
      </w:r>
      <w:r w:rsidR="0005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05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русский</w:t>
      </w:r>
      <w:proofErr w:type="gramEnd"/>
      <w:r w:rsidR="0005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язык</w:t>
      </w:r>
      <w:r w:rsidR="0071451F"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личностные результаты освоения ООП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 культурной общности российского народа и судьбе России, патриотизм, готовность к служению Отечеству, его защите;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культуре, языкам, традициям и обычаям народов, проживающих в Российской Федерации.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обучающихся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убеждениям.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71451F" w:rsidRPr="0071451F" w:rsidRDefault="0071451F" w:rsidP="0071451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</w:t>
      </w:r>
      <w:proofErr w:type="spellStart"/>
      <w:r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ООП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Регулятивные универсальные учебные действия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71451F" w:rsidRPr="0071451F" w:rsidRDefault="0071451F" w:rsidP="0071451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Познавательные универсальные учебные действия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71451F" w:rsidRPr="0071451F" w:rsidRDefault="0071451F" w:rsidP="0071451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71451F" w:rsidRPr="0071451F" w:rsidRDefault="0071451F" w:rsidP="0071451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71451F" w:rsidRPr="0071451F" w:rsidRDefault="0071451F" w:rsidP="0071451F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источниках;</w:t>
      </w:r>
    </w:p>
    <w:p w:rsidR="0071451F" w:rsidRPr="0071451F" w:rsidRDefault="0071451F" w:rsidP="0071451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71451F" w:rsidRPr="0071451F" w:rsidRDefault="0071451F" w:rsidP="0071451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71451F" w:rsidRPr="0071451F" w:rsidRDefault="0071451F" w:rsidP="0071451F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ограничения со стороны других участников и ресурсные ограничения;</w:t>
      </w:r>
    </w:p>
    <w:p w:rsidR="0071451F" w:rsidRPr="0071451F" w:rsidRDefault="0071451F" w:rsidP="0071451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Коммуникативные универсальные учебные действия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71451F" w:rsidRPr="0071451F" w:rsidRDefault="0071451F" w:rsidP="0071451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пределами),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тподбирать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партнеров для деловой коммуникации исходя из соображений результативности взаимодействия, а не личных симпатий;</w:t>
      </w:r>
    </w:p>
    <w:p w:rsidR="0071451F" w:rsidRPr="0071451F" w:rsidRDefault="0071451F" w:rsidP="0071451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71451F" w:rsidRPr="0071451F" w:rsidRDefault="0071451F" w:rsidP="0071451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1451F" w:rsidRPr="0071451F" w:rsidRDefault="0071451F" w:rsidP="0071451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71451F" w:rsidRPr="0071451F" w:rsidRDefault="0071451F" w:rsidP="0071451F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предметные результаты освоения ООП</w:t>
      </w:r>
    </w:p>
    <w:p w:rsidR="0071451F" w:rsidRPr="0071451F" w:rsidRDefault="0071451F" w:rsidP="007145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языковые средства адекватно цели общения и речевой ситуации;</w:t>
      </w:r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композицию текста, используя знания о его структурных элементах;</w:t>
      </w:r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 использовать языковые средства в зависимости от типа текста и выбранного профиля обучения;</w:t>
      </w:r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использовать лексические и грамматические средства связи предложений при построении текста;</w:t>
      </w:r>
    </w:p>
    <w:p w:rsidR="0071451F" w:rsidRPr="0071451F" w:rsidRDefault="0071451F" w:rsidP="0071451F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 использовать изобразительно-выразительные средства языка при создании текста;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извлекать необходимую информацию из различных источников и переводить ее в текстовый формат;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текст в другие виды передачи информации;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тему, определять цель и подбирать материал для публичного выступления;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культуру публичной речи;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собственную и чужую речь с позиции соответствия языковым нормам;</w:t>
      </w:r>
    </w:p>
    <w:p w:rsidR="0071451F" w:rsidRPr="0071451F" w:rsidRDefault="0071451F" w:rsidP="0071451F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7A8E" w:rsidRDefault="00747A8E" w:rsidP="0071451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51F" w:rsidRPr="0071451F" w:rsidRDefault="00747A8E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Раздел 3. </w:t>
      </w:r>
      <w:r w:rsidR="0071451F" w:rsidRPr="00714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  <w:r w:rsidR="000541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«Родной (русский) язык»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</w:p>
    <w:p w:rsidR="0071451F" w:rsidRPr="0071451F" w:rsidRDefault="00781936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1. Язык и культура 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 и речь. Язык и художественная литература. Тексты художественной литературы как единство формы и содержания. Практическая работа с текстами русских писателей (А. Пушкин «Скупой рыцарь»). Н. </w:t>
      </w:r>
      <w:proofErr w:type="spellStart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Помяловский</w:t>
      </w:r>
      <w:proofErr w:type="spellEnd"/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разнообразии языка.</w:t>
      </w:r>
    </w:p>
    <w:p w:rsidR="0071451F" w:rsidRPr="0071451F" w:rsidRDefault="00781936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2. Культура речи 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орфоэпические нормы современного русского литературного языка. Обобщающее повторение фонетики, орфоэпии. Основные нормы современного литературного произношения и ударения в русском языке. Написания, подчиняющиеся морфологическому, фонетическому, традиционному принципам русской орфографии. Фонетический разбор.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лексические нормы современного русского литературного языка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лексика с точки зрения ее происхождения и употребления. Русская фразеология. Роль фразеологизмов в произведениях А. Грибоедова, А. Пушкина, Н. Гоголя и др. русских писателей. Словари русского языка. Словари языка писателей. Лексический анализ текста. Статья К. Бальмонта «Русский язык как основа творчества».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грамматические нормы современного русского литературного языка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Морфологические нормы как выбор вариантов морфологической формы слова и ее сочетаемости с другими формами. Определение рода аббревиатур. Нормы употребления сложносоставных слов.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Синтаксические нормы как выбор вариантов построения словосочетаний, простых и сложных предложений. Предложения, в которых однородные члены связаны двойными союзами. Способы оформления чужой речи. Цитирование. Синтаксическая синонимия как источник богатства и выразительности русской речи.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 этикет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 и этикет в деловом общении. Функции речевого этикета в деловом общении. Этапы делового общения. Протокол делового общения. Телефонный этикет в деловом общении.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3. Речь. Р</w:t>
      </w:r>
      <w:r w:rsidR="00781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ечевая деятельность. Текст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речь. Виды речевой деятельности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жанры монологической речи: доклад, поздравительная речь, презентация. Речевые жанры диалогической речи: интервью, научная дискуссия, политические дебаты.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как единица языка и речи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14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текста. Виды связей предложений в тексте. Способы изложения и типы текстов. Особенности композиции и конструктивные приемы текста. Абзац. Виды преобразования текста. Корректировка текста. Тезисы. Конспект. Выписки. Реферат. Аннотация. Составление сложного плана и тезисов статьи А. Кони о Л. Толстом.</w:t>
      </w:r>
    </w:p>
    <w:p w:rsidR="0071451F" w:rsidRPr="0071451F" w:rsidRDefault="0071451F" w:rsidP="0071451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4156" w:rsidRDefault="00054156" w:rsidP="007145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1936" w:rsidRDefault="00781936" w:rsidP="0071451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451F" w:rsidRPr="0071451F" w:rsidRDefault="00747A8E" w:rsidP="00747A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054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proofErr w:type="gramStart"/>
      <w:r w:rsidR="00054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4.Календарно</w:t>
      </w:r>
      <w:proofErr w:type="gramEnd"/>
      <w:r w:rsidR="00054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тематическое планирование по курсу «Родной(русский) язык»</w:t>
      </w:r>
    </w:p>
    <w:tbl>
      <w:tblPr>
        <w:tblW w:w="14725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6616"/>
        <w:gridCol w:w="3423"/>
        <w:gridCol w:w="2693"/>
      </w:tblGrid>
      <w:tr w:rsidR="0071451F" w:rsidRPr="0071451F" w:rsidTr="00781936">
        <w:trPr>
          <w:trHeight w:val="48"/>
        </w:trPr>
        <w:tc>
          <w:tcPr>
            <w:tcW w:w="1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 урока</w:t>
            </w:r>
          </w:p>
        </w:tc>
        <w:tc>
          <w:tcPr>
            <w:tcW w:w="6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344D68" w:rsidP="0071451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 урока</w:t>
            </w:r>
          </w:p>
        </w:tc>
      </w:tr>
      <w:tr w:rsidR="0071451F" w:rsidRPr="0071451F" w:rsidTr="00344D68">
        <w:trPr>
          <w:trHeight w:val="6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факту</w:t>
            </w:r>
          </w:p>
        </w:tc>
      </w:tr>
      <w:tr w:rsidR="0071451F" w:rsidRPr="0071451F" w:rsidTr="00344D68">
        <w:trPr>
          <w:trHeight w:val="48"/>
        </w:trPr>
        <w:tc>
          <w:tcPr>
            <w:tcW w:w="147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1451F" w:rsidRPr="0071451F" w:rsidTr="00344D68">
        <w:trPr>
          <w:trHeight w:val="714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8193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речь. Язык и художественная литература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71451F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1451F" w:rsidRPr="0071451F" w:rsidTr="00344D68">
        <w:trPr>
          <w:trHeight w:val="714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8193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Тексты художественной литературы как единство формы и содержания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71451F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1451F" w:rsidRPr="0071451F" w:rsidTr="00344D68">
        <w:trPr>
          <w:trHeight w:val="714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8193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Практическая работа с текстами русских писателей (А. Пушкин «Скупой рыцарь»)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71451F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44D68" w:rsidRPr="0071451F" w:rsidTr="00344D68">
        <w:trPr>
          <w:trHeight w:val="39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4D68" w:rsidRPr="0071451F" w:rsidRDefault="00344D68" w:rsidP="0078193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451F" w:rsidRPr="0071451F" w:rsidRDefault="00344D68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Помяловский</w:t>
            </w:r>
            <w:proofErr w:type="spellEnd"/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разнообразии языка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44D68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68" w:rsidRPr="0071451F" w:rsidRDefault="00344D68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44D68" w:rsidRPr="0071451F" w:rsidTr="00344D68">
        <w:trPr>
          <w:trHeight w:val="52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68" w:rsidRPr="0071451F" w:rsidRDefault="00344D68" w:rsidP="0078193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344D68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нормы современного литературного произношения и ударения в русском языке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44D68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D68" w:rsidRPr="0071451F" w:rsidRDefault="00344D68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101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лексика с точки зрения ее происхождения и употребления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70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фразеология. Роль фразеологизмов в</w:t>
            </w:r>
          </w:p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произведениях А. Грибоедова, А. Пушкина, Н. Гоголя и др. русских писателей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60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Творческая работа «Употребление фразеологизмов в художественной литературе»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706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Словари русского языка. Словари языка писателей. Лексический анализ текста. Статья К. Бальмонта «Русский язык как основа творчества»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27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1114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ика и этикет в деловом общении. </w:t>
            </w: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делового общения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246EFD">
        <w:trPr>
          <w:trHeight w:val="730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жанры монологической речи: доклад,</w:t>
            </w:r>
          </w:p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речь, презентация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FA2BF0">
        <w:trPr>
          <w:trHeight w:val="54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жанры диалогической речи: интервью, научная дискуссия, политические дебаты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24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88590B">
        <w:trPr>
          <w:trHeight w:val="42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8193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Тезисы. Выписки. Аннотация. Конспект. Реферат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690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72134E" w:rsidP="0078193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-15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Составление сложного плана и тезисов статьи</w:t>
            </w:r>
            <w:r w:rsidRPr="0071451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Кони о Л. Толстом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8-15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70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72134E" w:rsidP="0072134E">
            <w:p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в форме теста по теме</w:t>
            </w:r>
          </w:p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«Функциональные разновидности языка»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84333" w:rsidRPr="0071451F" w:rsidTr="00344D68">
        <w:trPr>
          <w:trHeight w:val="396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72134E" w:rsidP="0072134E">
            <w:pPr>
              <w:spacing w:before="100" w:beforeAutospacing="1" w:after="100" w:afterAutospacing="1" w:line="240" w:lineRule="auto"/>
              <w:ind w:left="10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17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451F" w:rsidRPr="0071451F" w:rsidRDefault="00984333" w:rsidP="007145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4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84333" w:rsidRPr="0071451F" w:rsidRDefault="0072134E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</w:t>
            </w:r>
            <w:r w:rsidR="00747A8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4333" w:rsidRPr="0071451F" w:rsidRDefault="00984333" w:rsidP="0071451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821D51" w:rsidRDefault="00821D51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Pr="00984333" w:rsidRDefault="00984333" w:rsidP="009843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</w:t>
      </w: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№</w:t>
      </w:r>
      <w:proofErr w:type="gramStart"/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5.Нормы</w:t>
      </w:r>
      <w:proofErr w:type="gramEnd"/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оценки знаний, умений и навыков учащихся по курсу «Родной ( русский ) язык»</w:t>
      </w:r>
    </w:p>
    <w:p w:rsidR="00984333" w:rsidRPr="00984333" w:rsidRDefault="00984333" w:rsidP="009843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4333" w:rsidRPr="00984333" w:rsidRDefault="00984333" w:rsidP="0098433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4333" w:rsidRPr="00984333" w:rsidRDefault="00984333" w:rsidP="00984333">
      <w:pPr>
        <w:widowControl w:val="0"/>
        <w:autoSpaceDE w:val="0"/>
        <w:autoSpaceDN w:val="0"/>
        <w:spacing w:after="0" w:line="240" w:lineRule="auto"/>
        <w:ind w:left="4242" w:right="1629" w:hanging="29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Система оценивания проектной и исследовательской деятельности</w:t>
      </w:r>
    </w:p>
    <w:p w:rsidR="00984333" w:rsidRPr="00984333" w:rsidRDefault="00984333" w:rsidP="00984333">
      <w:pPr>
        <w:widowControl w:val="0"/>
        <w:tabs>
          <w:tab w:val="left" w:pos="2031"/>
          <w:tab w:val="left" w:pos="3743"/>
          <w:tab w:val="left" w:pos="5456"/>
          <w:tab w:val="left" w:pos="6608"/>
          <w:tab w:val="left" w:pos="8060"/>
          <w:tab w:val="left" w:pos="8768"/>
        </w:tabs>
        <w:autoSpaceDE w:val="0"/>
        <w:autoSpaceDN w:val="0"/>
        <w:spacing w:after="0" w:line="240" w:lineRule="auto"/>
        <w:ind w:left="541" w:right="845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оценивании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результатов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работы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учащихся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над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проектом необходимо учесть все компоненты проектной</w:t>
      </w:r>
      <w:r w:rsidRPr="00984333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деятельности:</w:t>
      </w:r>
    </w:p>
    <w:p w:rsidR="00984333" w:rsidRPr="00984333" w:rsidRDefault="00984333" w:rsidP="00781936">
      <w:pPr>
        <w:widowControl w:val="0"/>
        <w:numPr>
          <w:ilvl w:val="0"/>
          <w:numId w:val="30"/>
        </w:numPr>
        <w:tabs>
          <w:tab w:val="left" w:pos="1555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содержательный</w:t>
      </w:r>
      <w:r w:rsidRPr="00984333"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компонент</w:t>
      </w:r>
      <w:r w:rsidRPr="009843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984333" w:rsidRPr="00984333" w:rsidRDefault="00984333" w:rsidP="00781936">
      <w:pPr>
        <w:widowControl w:val="0"/>
        <w:numPr>
          <w:ilvl w:val="0"/>
          <w:numId w:val="30"/>
        </w:numPr>
        <w:tabs>
          <w:tab w:val="left" w:pos="1555"/>
        </w:tabs>
        <w:autoSpaceDE w:val="0"/>
        <w:autoSpaceDN w:val="0"/>
        <w:spacing w:before="163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proofErr w:type="spellStart"/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деятельностный</w:t>
      </w:r>
      <w:proofErr w:type="spellEnd"/>
      <w:r w:rsidRPr="00984333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компонент;</w:t>
      </w:r>
    </w:p>
    <w:p w:rsidR="00984333" w:rsidRPr="00984333" w:rsidRDefault="00984333" w:rsidP="00781936">
      <w:pPr>
        <w:widowControl w:val="0"/>
        <w:numPr>
          <w:ilvl w:val="0"/>
          <w:numId w:val="30"/>
        </w:numPr>
        <w:tabs>
          <w:tab w:val="left" w:pos="1555"/>
        </w:tabs>
        <w:autoSpaceDE w:val="0"/>
        <w:autoSpaceDN w:val="0"/>
        <w:spacing w:before="156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результативный</w:t>
      </w:r>
      <w:r w:rsidRPr="00984333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компонент</w:t>
      </w:r>
      <w:r w:rsidRPr="00984333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.</w:t>
      </w:r>
    </w:p>
    <w:p w:rsidR="00984333" w:rsidRPr="00984333" w:rsidRDefault="00984333" w:rsidP="00984333">
      <w:pPr>
        <w:widowControl w:val="0"/>
        <w:autoSpaceDE w:val="0"/>
        <w:autoSpaceDN w:val="0"/>
        <w:spacing w:before="160" w:after="0" w:line="240" w:lineRule="auto"/>
        <w:ind w:left="541" w:right="839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оценивании </w:t>
      </w:r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содержательного компонента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 принимаются во внимание следующие критерии:</w:t>
      </w:r>
    </w:p>
    <w:p w:rsidR="00984333" w:rsidRPr="00984333" w:rsidRDefault="00984333" w:rsidP="00781936">
      <w:pPr>
        <w:widowControl w:val="0"/>
        <w:numPr>
          <w:ilvl w:val="0"/>
          <w:numId w:val="29"/>
        </w:numPr>
        <w:tabs>
          <w:tab w:val="left" w:pos="1617"/>
        </w:tabs>
        <w:autoSpaceDE w:val="0"/>
        <w:autoSpaceDN w:val="0"/>
        <w:spacing w:before="2" w:after="0" w:line="240" w:lineRule="auto"/>
        <w:ind w:right="84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значимость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выдвинутой проблемы и ее </w:t>
      </w: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адекватность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изучаемой тематике;</w:t>
      </w:r>
    </w:p>
    <w:p w:rsidR="00984333" w:rsidRPr="00984333" w:rsidRDefault="00984333" w:rsidP="00781936">
      <w:pPr>
        <w:widowControl w:val="0"/>
        <w:numPr>
          <w:ilvl w:val="0"/>
          <w:numId w:val="29"/>
        </w:numPr>
        <w:tabs>
          <w:tab w:val="left" w:pos="1555"/>
        </w:tabs>
        <w:autoSpaceDE w:val="0"/>
        <w:autoSpaceDN w:val="0"/>
        <w:spacing w:after="0" w:line="240" w:lineRule="auto"/>
        <w:ind w:left="1554" w:hanging="3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правильность выбора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используемых методов</w:t>
      </w:r>
      <w:r w:rsidRPr="00984333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исследования;</w:t>
      </w:r>
    </w:p>
    <w:p w:rsidR="00984333" w:rsidRPr="00984333" w:rsidRDefault="00984333" w:rsidP="00781936">
      <w:pPr>
        <w:widowControl w:val="0"/>
        <w:numPr>
          <w:ilvl w:val="0"/>
          <w:numId w:val="29"/>
        </w:numPr>
        <w:tabs>
          <w:tab w:val="left" w:pos="1632"/>
        </w:tabs>
        <w:autoSpaceDE w:val="0"/>
        <w:autoSpaceDN w:val="0"/>
        <w:spacing w:before="160" w:after="0" w:line="240" w:lineRule="auto"/>
        <w:ind w:right="84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глубина раскрытия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проблемы, использование знаний из других областей;</w:t>
      </w:r>
    </w:p>
    <w:p w:rsidR="00984333" w:rsidRPr="00984333" w:rsidRDefault="00984333" w:rsidP="00781936">
      <w:pPr>
        <w:widowControl w:val="0"/>
        <w:numPr>
          <w:ilvl w:val="0"/>
          <w:numId w:val="29"/>
        </w:numPr>
        <w:tabs>
          <w:tab w:val="left" w:pos="1555"/>
        </w:tabs>
        <w:autoSpaceDE w:val="0"/>
        <w:autoSpaceDN w:val="0"/>
        <w:spacing w:after="0" w:line="240" w:lineRule="auto"/>
        <w:ind w:left="1554" w:hanging="3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доказательность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принимаемых</w:t>
      </w:r>
      <w:r w:rsidRPr="00984333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решений;</w:t>
      </w:r>
    </w:p>
    <w:p w:rsidR="00984333" w:rsidRPr="00984333" w:rsidRDefault="00984333" w:rsidP="00781936">
      <w:pPr>
        <w:widowControl w:val="0"/>
        <w:numPr>
          <w:ilvl w:val="0"/>
          <w:numId w:val="29"/>
        </w:numPr>
        <w:tabs>
          <w:tab w:val="left" w:pos="1555"/>
        </w:tabs>
        <w:autoSpaceDE w:val="0"/>
        <w:autoSpaceDN w:val="0"/>
        <w:spacing w:before="161" w:after="0" w:line="240" w:lineRule="auto"/>
        <w:ind w:left="1554" w:hanging="30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наличие аргументации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выводов и</w:t>
      </w:r>
      <w:r w:rsidRPr="00984333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заключений.</w:t>
      </w:r>
    </w:p>
    <w:p w:rsidR="00984333" w:rsidRPr="00984333" w:rsidRDefault="00984333" w:rsidP="00984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984333" w:rsidRPr="00984333" w:rsidSect="00F11CC1">
          <w:pgSz w:w="16840" w:h="11910" w:orient="landscape"/>
          <w:pgMar w:top="720" w:right="720" w:bottom="720" w:left="720" w:header="0" w:footer="1671" w:gutter="0"/>
          <w:cols w:space="720"/>
          <w:docGrid w:linePitch="299"/>
        </w:sectPr>
      </w:pPr>
    </w:p>
    <w:p w:rsidR="00984333" w:rsidRPr="00984333" w:rsidRDefault="00984333" w:rsidP="00984333">
      <w:pPr>
        <w:widowControl w:val="0"/>
        <w:tabs>
          <w:tab w:val="left" w:pos="1957"/>
          <w:tab w:val="left" w:pos="3591"/>
          <w:tab w:val="left" w:pos="6004"/>
          <w:tab w:val="left" w:pos="7782"/>
          <w:tab w:val="left" w:pos="9623"/>
        </w:tabs>
        <w:autoSpaceDE w:val="0"/>
        <w:autoSpaceDN w:val="0"/>
        <w:spacing w:before="60" w:after="0" w:line="240" w:lineRule="auto"/>
        <w:ind w:left="541" w:right="849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оценивании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proofErr w:type="spellStart"/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деятельностного</w:t>
      </w:r>
      <w:proofErr w:type="spellEnd"/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ab/>
        <w:t>компонента</w:t>
      </w:r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ab/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принимаются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во внимание:</w:t>
      </w:r>
    </w:p>
    <w:p w:rsidR="00984333" w:rsidRPr="00984333" w:rsidRDefault="00984333" w:rsidP="00781936">
      <w:pPr>
        <w:widowControl w:val="0"/>
        <w:numPr>
          <w:ilvl w:val="0"/>
          <w:numId w:val="28"/>
        </w:numPr>
        <w:tabs>
          <w:tab w:val="left" w:pos="15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степень участия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каждого исполнителя в ходе выполнения</w:t>
      </w:r>
      <w:r w:rsidRPr="00984333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проекта;</w:t>
      </w:r>
    </w:p>
    <w:p w:rsidR="00984333" w:rsidRPr="00984333" w:rsidRDefault="00984333" w:rsidP="00781936">
      <w:pPr>
        <w:widowControl w:val="0"/>
        <w:numPr>
          <w:ilvl w:val="0"/>
          <w:numId w:val="28"/>
        </w:numPr>
        <w:tabs>
          <w:tab w:val="left" w:pos="1555"/>
        </w:tabs>
        <w:autoSpaceDE w:val="0"/>
        <w:autoSpaceDN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характер взаимодействия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участников</w:t>
      </w:r>
      <w:r w:rsidRPr="00984333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проекта.</w:t>
      </w:r>
    </w:p>
    <w:p w:rsidR="00984333" w:rsidRPr="00984333" w:rsidRDefault="00984333" w:rsidP="00984333">
      <w:pPr>
        <w:widowControl w:val="0"/>
        <w:autoSpaceDE w:val="0"/>
        <w:autoSpaceDN w:val="0"/>
        <w:spacing w:before="163" w:after="0" w:line="240" w:lineRule="auto"/>
        <w:ind w:left="541" w:right="839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оценивании </w:t>
      </w:r>
      <w:r w:rsidRPr="0098433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результативного компонента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 учитываются такие критерии, как:</w:t>
      </w:r>
    </w:p>
    <w:p w:rsidR="00984333" w:rsidRPr="00984333" w:rsidRDefault="00984333" w:rsidP="00781936">
      <w:pPr>
        <w:widowControl w:val="0"/>
        <w:numPr>
          <w:ilvl w:val="0"/>
          <w:numId w:val="27"/>
        </w:numPr>
        <w:tabs>
          <w:tab w:val="left" w:pos="1555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качество </w:t>
      </w:r>
      <w:r w:rsidRPr="00984333">
        <w:rPr>
          <w:rFonts w:ascii="Times New Roman" w:eastAsia="Times New Roman" w:hAnsi="Times New Roman" w:cs="Times New Roman"/>
          <w:b/>
          <w:spacing w:val="14"/>
          <w:sz w:val="24"/>
          <w:szCs w:val="24"/>
          <w:lang w:eastAsia="ru-RU" w:bidi="ru-RU"/>
        </w:rPr>
        <w:t xml:space="preserve">формы </w:t>
      </w:r>
      <w:r w:rsidRPr="00984333">
        <w:rPr>
          <w:rFonts w:ascii="Times New Roman" w:eastAsia="Times New Roman" w:hAnsi="Times New Roman" w:cs="Times New Roman"/>
          <w:spacing w:val="17"/>
          <w:sz w:val="24"/>
          <w:szCs w:val="24"/>
          <w:lang w:eastAsia="ru-RU" w:bidi="ru-RU"/>
        </w:rPr>
        <w:t xml:space="preserve">предъявления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оформления</w:t>
      </w:r>
      <w:r w:rsidRPr="00984333">
        <w:rPr>
          <w:rFonts w:ascii="Times New Roman" w:eastAsia="Times New Roman" w:hAnsi="Times New Roman" w:cs="Times New Roman"/>
          <w:spacing w:val="66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проекта;</w:t>
      </w:r>
    </w:p>
    <w:p w:rsidR="00984333" w:rsidRPr="00984333" w:rsidRDefault="00984333" w:rsidP="00781936">
      <w:pPr>
        <w:widowControl w:val="0"/>
        <w:numPr>
          <w:ilvl w:val="0"/>
          <w:numId w:val="27"/>
        </w:numPr>
        <w:tabs>
          <w:tab w:val="left" w:pos="1555"/>
        </w:tabs>
        <w:autoSpaceDE w:val="0"/>
        <w:autoSpaceDN w:val="0"/>
        <w:spacing w:before="16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презентация</w:t>
      </w:r>
      <w:r w:rsidRPr="0098433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проекта;</w:t>
      </w:r>
    </w:p>
    <w:p w:rsidR="00984333" w:rsidRPr="00984333" w:rsidRDefault="00984333" w:rsidP="00781936">
      <w:pPr>
        <w:widowControl w:val="0"/>
        <w:numPr>
          <w:ilvl w:val="0"/>
          <w:numId w:val="27"/>
        </w:numPr>
        <w:tabs>
          <w:tab w:val="left" w:pos="1644"/>
        </w:tabs>
        <w:autoSpaceDE w:val="0"/>
        <w:autoSpaceDN w:val="0"/>
        <w:spacing w:before="162" w:after="0" w:line="240" w:lineRule="auto"/>
        <w:ind w:right="8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содержательность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аргументированность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ответов на вопросы оппонентов;</w:t>
      </w:r>
    </w:p>
    <w:p w:rsidR="00984333" w:rsidRPr="00984333" w:rsidRDefault="00984333" w:rsidP="00781936">
      <w:pPr>
        <w:widowControl w:val="0"/>
        <w:numPr>
          <w:ilvl w:val="0"/>
          <w:numId w:val="27"/>
        </w:numPr>
        <w:tabs>
          <w:tab w:val="left" w:pos="1555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грамотность изложения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хода исследования и его</w:t>
      </w:r>
      <w:r w:rsidRPr="00984333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результатов;</w:t>
      </w:r>
    </w:p>
    <w:p w:rsidR="00984333" w:rsidRPr="00984333" w:rsidRDefault="00984333" w:rsidP="00781936">
      <w:pPr>
        <w:widowControl w:val="0"/>
        <w:numPr>
          <w:ilvl w:val="0"/>
          <w:numId w:val="27"/>
        </w:numPr>
        <w:tabs>
          <w:tab w:val="left" w:pos="1555"/>
        </w:tabs>
        <w:autoSpaceDE w:val="0"/>
        <w:autoSpaceDN w:val="0"/>
        <w:spacing w:before="16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новизна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представляемого</w:t>
      </w:r>
      <w:r w:rsidRPr="00984333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проекта.</w:t>
      </w:r>
    </w:p>
    <w:p w:rsidR="00984333" w:rsidRPr="00984333" w:rsidRDefault="00984333" w:rsidP="00984333">
      <w:pPr>
        <w:widowControl w:val="0"/>
        <w:tabs>
          <w:tab w:val="left" w:pos="2922"/>
          <w:tab w:val="left" w:pos="4765"/>
          <w:tab w:val="left" w:pos="6366"/>
          <w:tab w:val="left" w:pos="8379"/>
          <w:tab w:val="left" w:pos="9457"/>
        </w:tabs>
        <w:autoSpaceDE w:val="0"/>
        <w:autoSpaceDN w:val="0"/>
        <w:spacing w:before="163" w:after="6" w:line="240" w:lineRule="auto"/>
        <w:ind w:left="541" w:right="848" w:firstLine="7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Предлагаем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использовать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следующее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распределение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баллов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при оценивании каждого</w:t>
      </w:r>
      <w:r w:rsidRPr="00984333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компонента: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7533"/>
      </w:tblGrid>
      <w:tr w:rsidR="00984333" w:rsidRPr="00984333" w:rsidTr="00562916">
        <w:trPr>
          <w:trHeight w:val="275"/>
        </w:trPr>
        <w:tc>
          <w:tcPr>
            <w:tcW w:w="153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0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баллов</w:t>
            </w:r>
            <w:proofErr w:type="spellEnd"/>
          </w:p>
        </w:tc>
        <w:tc>
          <w:tcPr>
            <w:tcW w:w="75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отсутствие данного компонента в проекте</w:t>
            </w:r>
          </w:p>
        </w:tc>
      </w:tr>
      <w:tr w:rsidR="00984333" w:rsidRPr="00984333" w:rsidTr="00562916">
        <w:trPr>
          <w:trHeight w:val="275"/>
        </w:trPr>
        <w:tc>
          <w:tcPr>
            <w:tcW w:w="153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</w:t>
            </w:r>
            <w:proofErr w:type="spellEnd"/>
          </w:p>
        </w:tc>
        <w:tc>
          <w:tcPr>
            <w:tcW w:w="75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наличие данного компонента в проекте</w:t>
            </w:r>
          </w:p>
        </w:tc>
      </w:tr>
      <w:tr w:rsidR="00984333" w:rsidRPr="00984333" w:rsidTr="00562916">
        <w:trPr>
          <w:trHeight w:val="277"/>
        </w:trPr>
        <w:tc>
          <w:tcPr>
            <w:tcW w:w="153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2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балла</w:t>
            </w:r>
            <w:proofErr w:type="spellEnd"/>
          </w:p>
        </w:tc>
        <w:tc>
          <w:tcPr>
            <w:tcW w:w="75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высокий уровень представления данного компонента в проекте</w:t>
            </w:r>
          </w:p>
        </w:tc>
      </w:tr>
    </w:tbl>
    <w:p w:rsidR="00984333" w:rsidRPr="00984333" w:rsidRDefault="00984333" w:rsidP="00984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4333" w:rsidRPr="00984333" w:rsidRDefault="00984333" w:rsidP="00984333">
      <w:pPr>
        <w:widowControl w:val="0"/>
        <w:autoSpaceDE w:val="0"/>
        <w:autoSpaceDN w:val="0"/>
        <w:spacing w:before="203" w:after="4" w:line="240" w:lineRule="auto"/>
        <w:ind w:left="3486" w:right="1527" w:hanging="225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Критерии оценивания проектной и исследовательской деятельности учащихся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388"/>
        <w:gridCol w:w="1133"/>
      </w:tblGrid>
      <w:tr w:rsidR="00984333" w:rsidRPr="00984333" w:rsidTr="00562916">
        <w:trPr>
          <w:trHeight w:val="474"/>
        </w:trPr>
        <w:tc>
          <w:tcPr>
            <w:tcW w:w="2551" w:type="dxa"/>
          </w:tcPr>
          <w:p w:rsidR="00984333" w:rsidRPr="00984333" w:rsidRDefault="00984333" w:rsidP="00984333">
            <w:pPr>
              <w:ind w:left="160" w:right="131" w:firstLine="6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Компонент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проектной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деятельности</w:t>
            </w:r>
            <w:proofErr w:type="spellEnd"/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2150" w:right="433" w:hanging="16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Критерии оценивания отдельных характеристик компонента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2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Баллы</w:t>
            </w:r>
            <w:proofErr w:type="spellEnd"/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 w:val="restart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Содержательный</w:t>
            </w:r>
            <w:proofErr w:type="spellEnd"/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Значимость выдвинутой проблемы и ее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адекватность изучаемой тематике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Правильность выбора используемых методов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исследования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554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Глубина раскрытия проблемы, использование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знаний из других областей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275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Доказательность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принимаемых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решений</w:t>
            </w:r>
            <w:proofErr w:type="spellEnd"/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Наличие аргументированных выводов и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заключений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 w:val="restart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Деятельностный</w:t>
            </w:r>
            <w:proofErr w:type="spellEnd"/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Степень индивидуального участия каждого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исполнителя в ходе выполнения проекта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275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Характер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взаимодействия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участников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проекта</w:t>
            </w:r>
            <w:proofErr w:type="spellEnd"/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</w:tbl>
    <w:p w:rsidR="00984333" w:rsidRPr="00984333" w:rsidRDefault="00984333" w:rsidP="009843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984333" w:rsidRPr="00984333" w:rsidSect="00F11CC1">
          <w:pgSz w:w="16840" w:h="11910" w:orient="landscape"/>
          <w:pgMar w:top="720" w:right="720" w:bottom="720" w:left="720" w:header="0" w:footer="1671" w:gutter="0"/>
          <w:cols w:space="720"/>
          <w:docGrid w:linePitch="299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388"/>
        <w:gridCol w:w="1133"/>
      </w:tblGrid>
      <w:tr w:rsidR="00984333" w:rsidRPr="00984333" w:rsidTr="00562916">
        <w:trPr>
          <w:trHeight w:val="474"/>
        </w:trPr>
        <w:tc>
          <w:tcPr>
            <w:tcW w:w="2551" w:type="dxa"/>
          </w:tcPr>
          <w:p w:rsidR="00984333" w:rsidRPr="00984333" w:rsidRDefault="00984333" w:rsidP="00984333">
            <w:pPr>
              <w:ind w:left="160" w:right="131" w:firstLine="6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Компонент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проектной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деятельности</w:t>
            </w:r>
            <w:proofErr w:type="spellEnd"/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2150" w:right="433" w:hanging="16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Критерии оценивания отдельных характеристик компонента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2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Баллы</w:t>
            </w:r>
            <w:proofErr w:type="spellEnd"/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 w:val="restart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Результативный</w:t>
            </w:r>
            <w:proofErr w:type="spellEnd"/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Форма предъявления проекта и качество его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оформления</w:t>
            </w:r>
            <w:proofErr w:type="spellEnd"/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277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Презентация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проекта</w:t>
            </w:r>
            <w:proofErr w:type="spellEnd"/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Содержательность и аргументированность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ответов на вопросы оппонентов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Грамотное изложение самого хода исследования</w:t>
            </w:r>
          </w:p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 интерпретация его результатов</w:t>
            </w:r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275"/>
        </w:trPr>
        <w:tc>
          <w:tcPr>
            <w:tcW w:w="2551" w:type="dxa"/>
            <w:vMerge/>
            <w:tcBorders>
              <w:top w:val="nil"/>
            </w:tcBorders>
          </w:tcPr>
          <w:p w:rsidR="00984333" w:rsidRPr="00984333" w:rsidRDefault="00984333" w:rsidP="0098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88" w:type="dxa"/>
          </w:tcPr>
          <w:p w:rsidR="00984333" w:rsidRPr="00984333" w:rsidRDefault="00984333" w:rsidP="0098433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Новизна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представляемого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проекта</w:t>
            </w:r>
            <w:proofErr w:type="spellEnd"/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0–2</w:t>
            </w:r>
          </w:p>
        </w:tc>
      </w:tr>
      <w:tr w:rsidR="00984333" w:rsidRPr="00984333" w:rsidTr="00562916">
        <w:trPr>
          <w:trHeight w:val="275"/>
        </w:trPr>
        <w:tc>
          <w:tcPr>
            <w:tcW w:w="7939" w:type="dxa"/>
            <w:gridSpan w:val="2"/>
          </w:tcPr>
          <w:p w:rsidR="00984333" w:rsidRPr="00984333" w:rsidRDefault="00984333" w:rsidP="00984333">
            <w:pPr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Максимальный</w:t>
            </w:r>
            <w:proofErr w:type="spellEnd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</w:t>
            </w:r>
            <w:proofErr w:type="spellEnd"/>
          </w:p>
        </w:tc>
        <w:tc>
          <w:tcPr>
            <w:tcW w:w="1133" w:type="dxa"/>
          </w:tcPr>
          <w:p w:rsidR="00984333" w:rsidRPr="00984333" w:rsidRDefault="00984333" w:rsidP="00984333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8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24</w:t>
            </w:r>
          </w:p>
        </w:tc>
      </w:tr>
    </w:tbl>
    <w:p w:rsidR="00984333" w:rsidRPr="00984333" w:rsidRDefault="00984333" w:rsidP="0098433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984333" w:rsidRPr="00984333" w:rsidRDefault="00984333" w:rsidP="00984333">
      <w:pPr>
        <w:widowControl w:val="0"/>
        <w:autoSpaceDE w:val="0"/>
        <w:autoSpaceDN w:val="0"/>
        <w:spacing w:before="89" w:after="0" w:line="240" w:lineRule="auto"/>
        <w:ind w:left="96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Шкала перевода баллов в школьную отметку:</w:t>
      </w:r>
    </w:p>
    <w:p w:rsidR="00984333" w:rsidRPr="00984333" w:rsidRDefault="00984333" w:rsidP="00984333">
      <w:pPr>
        <w:widowControl w:val="0"/>
        <w:autoSpaceDE w:val="0"/>
        <w:autoSpaceDN w:val="0"/>
        <w:spacing w:after="0" w:line="240" w:lineRule="auto"/>
        <w:ind w:left="968" w:right="509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0–6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баллов — «неудовлетворительно»; </w:t>
      </w: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7–12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баллов — «удовлетворительно»; </w:t>
      </w: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13–18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баллов — «хорошо»;</w:t>
      </w:r>
    </w:p>
    <w:p w:rsidR="00984333" w:rsidRPr="00984333" w:rsidRDefault="00984333" w:rsidP="00984333">
      <w:pPr>
        <w:widowControl w:val="0"/>
        <w:autoSpaceDE w:val="0"/>
        <w:autoSpaceDN w:val="0"/>
        <w:spacing w:after="0" w:line="240" w:lineRule="auto"/>
        <w:ind w:left="96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843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19–24 </w:t>
      </w:r>
      <w:r w:rsidRPr="009843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балла — «отлично».</w:t>
      </w:r>
    </w:p>
    <w:p w:rsidR="00984333" w:rsidRPr="00984333" w:rsidRDefault="00984333" w:rsidP="0098433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 w:bidi="ru-RU"/>
        </w:rPr>
      </w:pPr>
    </w:p>
    <w:p w:rsidR="00984333" w:rsidRPr="00984333" w:rsidRDefault="00984333" w:rsidP="009843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84333" w:rsidRDefault="00984333" w:rsidP="00054156">
      <w:pPr>
        <w:shd w:val="clear" w:color="auto" w:fill="FFFFFF"/>
        <w:spacing w:after="0" w:line="240" w:lineRule="auto"/>
        <w:ind w:left="360"/>
        <w:jc w:val="center"/>
      </w:pPr>
    </w:p>
    <w:sectPr w:rsidR="00984333" w:rsidSect="000541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8C4"/>
    <w:multiLevelType w:val="multilevel"/>
    <w:tmpl w:val="9B80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7795"/>
    <w:multiLevelType w:val="multilevel"/>
    <w:tmpl w:val="B6A438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53920"/>
    <w:multiLevelType w:val="hybridMultilevel"/>
    <w:tmpl w:val="9A482F0E"/>
    <w:lvl w:ilvl="0" w:tplc="8F90EF02">
      <w:start w:val="1"/>
      <w:numFmt w:val="decimal"/>
      <w:lvlText w:val="%1)"/>
      <w:lvlJc w:val="left"/>
      <w:pPr>
        <w:ind w:left="155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8E49A0E">
      <w:numFmt w:val="bullet"/>
      <w:lvlText w:val="•"/>
      <w:lvlJc w:val="left"/>
      <w:pPr>
        <w:ind w:left="2478" w:hanging="305"/>
      </w:pPr>
      <w:rPr>
        <w:rFonts w:hint="default"/>
        <w:lang w:val="ru-RU" w:eastAsia="ru-RU" w:bidi="ru-RU"/>
      </w:rPr>
    </w:lvl>
    <w:lvl w:ilvl="2" w:tplc="88C0D17C">
      <w:numFmt w:val="bullet"/>
      <w:lvlText w:val="•"/>
      <w:lvlJc w:val="left"/>
      <w:pPr>
        <w:ind w:left="3397" w:hanging="305"/>
      </w:pPr>
      <w:rPr>
        <w:rFonts w:hint="default"/>
        <w:lang w:val="ru-RU" w:eastAsia="ru-RU" w:bidi="ru-RU"/>
      </w:rPr>
    </w:lvl>
    <w:lvl w:ilvl="3" w:tplc="371212DA">
      <w:numFmt w:val="bullet"/>
      <w:lvlText w:val="•"/>
      <w:lvlJc w:val="left"/>
      <w:pPr>
        <w:ind w:left="4315" w:hanging="305"/>
      </w:pPr>
      <w:rPr>
        <w:rFonts w:hint="default"/>
        <w:lang w:val="ru-RU" w:eastAsia="ru-RU" w:bidi="ru-RU"/>
      </w:rPr>
    </w:lvl>
    <w:lvl w:ilvl="4" w:tplc="8A6E31DE">
      <w:numFmt w:val="bullet"/>
      <w:lvlText w:val="•"/>
      <w:lvlJc w:val="left"/>
      <w:pPr>
        <w:ind w:left="5234" w:hanging="305"/>
      </w:pPr>
      <w:rPr>
        <w:rFonts w:hint="default"/>
        <w:lang w:val="ru-RU" w:eastAsia="ru-RU" w:bidi="ru-RU"/>
      </w:rPr>
    </w:lvl>
    <w:lvl w:ilvl="5" w:tplc="70E456DC">
      <w:numFmt w:val="bullet"/>
      <w:lvlText w:val="•"/>
      <w:lvlJc w:val="left"/>
      <w:pPr>
        <w:ind w:left="6153" w:hanging="305"/>
      </w:pPr>
      <w:rPr>
        <w:rFonts w:hint="default"/>
        <w:lang w:val="ru-RU" w:eastAsia="ru-RU" w:bidi="ru-RU"/>
      </w:rPr>
    </w:lvl>
    <w:lvl w:ilvl="6" w:tplc="AB30C482">
      <w:numFmt w:val="bullet"/>
      <w:lvlText w:val="•"/>
      <w:lvlJc w:val="left"/>
      <w:pPr>
        <w:ind w:left="7071" w:hanging="305"/>
      </w:pPr>
      <w:rPr>
        <w:rFonts w:hint="default"/>
        <w:lang w:val="ru-RU" w:eastAsia="ru-RU" w:bidi="ru-RU"/>
      </w:rPr>
    </w:lvl>
    <w:lvl w:ilvl="7" w:tplc="3F3669F2">
      <w:numFmt w:val="bullet"/>
      <w:lvlText w:val="•"/>
      <w:lvlJc w:val="left"/>
      <w:pPr>
        <w:ind w:left="7990" w:hanging="305"/>
      </w:pPr>
      <w:rPr>
        <w:rFonts w:hint="default"/>
        <w:lang w:val="ru-RU" w:eastAsia="ru-RU" w:bidi="ru-RU"/>
      </w:rPr>
    </w:lvl>
    <w:lvl w:ilvl="8" w:tplc="F544C838">
      <w:numFmt w:val="bullet"/>
      <w:lvlText w:val="•"/>
      <w:lvlJc w:val="left"/>
      <w:pPr>
        <w:ind w:left="8909" w:hanging="305"/>
      </w:pPr>
      <w:rPr>
        <w:rFonts w:hint="default"/>
        <w:lang w:val="ru-RU" w:eastAsia="ru-RU" w:bidi="ru-RU"/>
      </w:rPr>
    </w:lvl>
  </w:abstractNum>
  <w:abstractNum w:abstractNumId="3" w15:restartNumberingAfterBreak="0">
    <w:nsid w:val="0EE62E4B"/>
    <w:multiLevelType w:val="multilevel"/>
    <w:tmpl w:val="54D4E2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02156"/>
    <w:multiLevelType w:val="multilevel"/>
    <w:tmpl w:val="391E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034F4"/>
    <w:multiLevelType w:val="multilevel"/>
    <w:tmpl w:val="52D8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7198E"/>
    <w:multiLevelType w:val="multilevel"/>
    <w:tmpl w:val="1AA6CB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A71A3C"/>
    <w:multiLevelType w:val="multilevel"/>
    <w:tmpl w:val="3E5CE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AC5F03"/>
    <w:multiLevelType w:val="multilevel"/>
    <w:tmpl w:val="861C7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1225A"/>
    <w:multiLevelType w:val="multilevel"/>
    <w:tmpl w:val="34866A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A2889"/>
    <w:multiLevelType w:val="multilevel"/>
    <w:tmpl w:val="6F6A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33517E"/>
    <w:multiLevelType w:val="multilevel"/>
    <w:tmpl w:val="410CB398"/>
    <w:lvl w:ilvl="0">
      <w:start w:val="12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 w:tentative="1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</w:lvl>
    <w:lvl w:ilvl="3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entative="1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</w:lvl>
    <w:lvl w:ilvl="5" w:tentative="1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</w:lvl>
    <w:lvl w:ilvl="6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entative="1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</w:lvl>
    <w:lvl w:ilvl="8" w:tentative="1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</w:lvl>
  </w:abstractNum>
  <w:abstractNum w:abstractNumId="12" w15:restartNumberingAfterBreak="0">
    <w:nsid w:val="26245FD1"/>
    <w:multiLevelType w:val="multilevel"/>
    <w:tmpl w:val="53CE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9512C"/>
    <w:multiLevelType w:val="hybridMultilevel"/>
    <w:tmpl w:val="ABEA9FD4"/>
    <w:lvl w:ilvl="0" w:tplc="FB7C8674">
      <w:start w:val="1"/>
      <w:numFmt w:val="decimal"/>
      <w:lvlText w:val="%1)"/>
      <w:lvlJc w:val="left"/>
      <w:pPr>
        <w:ind w:left="1554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736F12C">
      <w:numFmt w:val="bullet"/>
      <w:lvlText w:val="•"/>
      <w:lvlJc w:val="left"/>
      <w:pPr>
        <w:ind w:left="2478" w:hanging="305"/>
      </w:pPr>
      <w:rPr>
        <w:rFonts w:hint="default"/>
        <w:lang w:val="ru-RU" w:eastAsia="ru-RU" w:bidi="ru-RU"/>
      </w:rPr>
    </w:lvl>
    <w:lvl w:ilvl="2" w:tplc="B9045672">
      <w:numFmt w:val="bullet"/>
      <w:lvlText w:val="•"/>
      <w:lvlJc w:val="left"/>
      <w:pPr>
        <w:ind w:left="3397" w:hanging="305"/>
      </w:pPr>
      <w:rPr>
        <w:rFonts w:hint="default"/>
        <w:lang w:val="ru-RU" w:eastAsia="ru-RU" w:bidi="ru-RU"/>
      </w:rPr>
    </w:lvl>
    <w:lvl w:ilvl="3" w:tplc="A69C2418">
      <w:numFmt w:val="bullet"/>
      <w:lvlText w:val="•"/>
      <w:lvlJc w:val="left"/>
      <w:pPr>
        <w:ind w:left="4315" w:hanging="305"/>
      </w:pPr>
      <w:rPr>
        <w:rFonts w:hint="default"/>
        <w:lang w:val="ru-RU" w:eastAsia="ru-RU" w:bidi="ru-RU"/>
      </w:rPr>
    </w:lvl>
    <w:lvl w:ilvl="4" w:tplc="2C3AF7D6">
      <w:numFmt w:val="bullet"/>
      <w:lvlText w:val="•"/>
      <w:lvlJc w:val="left"/>
      <w:pPr>
        <w:ind w:left="5234" w:hanging="305"/>
      </w:pPr>
      <w:rPr>
        <w:rFonts w:hint="default"/>
        <w:lang w:val="ru-RU" w:eastAsia="ru-RU" w:bidi="ru-RU"/>
      </w:rPr>
    </w:lvl>
    <w:lvl w:ilvl="5" w:tplc="8E889DBA">
      <w:numFmt w:val="bullet"/>
      <w:lvlText w:val="•"/>
      <w:lvlJc w:val="left"/>
      <w:pPr>
        <w:ind w:left="6153" w:hanging="305"/>
      </w:pPr>
      <w:rPr>
        <w:rFonts w:hint="default"/>
        <w:lang w:val="ru-RU" w:eastAsia="ru-RU" w:bidi="ru-RU"/>
      </w:rPr>
    </w:lvl>
    <w:lvl w:ilvl="6" w:tplc="7834048C">
      <w:numFmt w:val="bullet"/>
      <w:lvlText w:val="•"/>
      <w:lvlJc w:val="left"/>
      <w:pPr>
        <w:ind w:left="7071" w:hanging="305"/>
      </w:pPr>
      <w:rPr>
        <w:rFonts w:hint="default"/>
        <w:lang w:val="ru-RU" w:eastAsia="ru-RU" w:bidi="ru-RU"/>
      </w:rPr>
    </w:lvl>
    <w:lvl w:ilvl="7" w:tplc="EAECE36E">
      <w:numFmt w:val="bullet"/>
      <w:lvlText w:val="•"/>
      <w:lvlJc w:val="left"/>
      <w:pPr>
        <w:ind w:left="7990" w:hanging="305"/>
      </w:pPr>
      <w:rPr>
        <w:rFonts w:hint="default"/>
        <w:lang w:val="ru-RU" w:eastAsia="ru-RU" w:bidi="ru-RU"/>
      </w:rPr>
    </w:lvl>
    <w:lvl w:ilvl="8" w:tplc="72441B42">
      <w:numFmt w:val="bullet"/>
      <w:lvlText w:val="•"/>
      <w:lvlJc w:val="left"/>
      <w:pPr>
        <w:ind w:left="8909" w:hanging="305"/>
      </w:pPr>
      <w:rPr>
        <w:rFonts w:hint="default"/>
        <w:lang w:val="ru-RU" w:eastAsia="ru-RU" w:bidi="ru-RU"/>
      </w:rPr>
    </w:lvl>
  </w:abstractNum>
  <w:abstractNum w:abstractNumId="14" w15:restartNumberingAfterBreak="0">
    <w:nsid w:val="38B949B8"/>
    <w:multiLevelType w:val="multilevel"/>
    <w:tmpl w:val="9C3C3A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76210"/>
    <w:multiLevelType w:val="multilevel"/>
    <w:tmpl w:val="A1A2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84E9B"/>
    <w:multiLevelType w:val="multilevel"/>
    <w:tmpl w:val="C088A6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47771B"/>
    <w:multiLevelType w:val="multilevel"/>
    <w:tmpl w:val="33908B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C112A5"/>
    <w:multiLevelType w:val="multilevel"/>
    <w:tmpl w:val="DADA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E2ED2"/>
    <w:multiLevelType w:val="multilevel"/>
    <w:tmpl w:val="F5D0CA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657980"/>
    <w:multiLevelType w:val="hybridMultilevel"/>
    <w:tmpl w:val="150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9274D"/>
    <w:multiLevelType w:val="hybridMultilevel"/>
    <w:tmpl w:val="F4FC08E4"/>
    <w:lvl w:ilvl="0" w:tplc="7D0A5E4A">
      <w:start w:val="1"/>
      <w:numFmt w:val="decimal"/>
      <w:lvlText w:val="%1)"/>
      <w:lvlJc w:val="left"/>
      <w:pPr>
        <w:ind w:left="541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FEC6B80">
      <w:numFmt w:val="bullet"/>
      <w:lvlText w:val="•"/>
      <w:lvlJc w:val="left"/>
      <w:pPr>
        <w:ind w:left="1560" w:hanging="368"/>
      </w:pPr>
      <w:rPr>
        <w:rFonts w:hint="default"/>
        <w:lang w:val="ru-RU" w:eastAsia="ru-RU" w:bidi="ru-RU"/>
      </w:rPr>
    </w:lvl>
    <w:lvl w:ilvl="2" w:tplc="9482E056">
      <w:numFmt w:val="bullet"/>
      <w:lvlText w:val="•"/>
      <w:lvlJc w:val="left"/>
      <w:pPr>
        <w:ind w:left="2581" w:hanging="368"/>
      </w:pPr>
      <w:rPr>
        <w:rFonts w:hint="default"/>
        <w:lang w:val="ru-RU" w:eastAsia="ru-RU" w:bidi="ru-RU"/>
      </w:rPr>
    </w:lvl>
    <w:lvl w:ilvl="3" w:tplc="DCECF5F6">
      <w:numFmt w:val="bullet"/>
      <w:lvlText w:val="•"/>
      <w:lvlJc w:val="left"/>
      <w:pPr>
        <w:ind w:left="3601" w:hanging="368"/>
      </w:pPr>
      <w:rPr>
        <w:rFonts w:hint="default"/>
        <w:lang w:val="ru-RU" w:eastAsia="ru-RU" w:bidi="ru-RU"/>
      </w:rPr>
    </w:lvl>
    <w:lvl w:ilvl="4" w:tplc="948A162A">
      <w:numFmt w:val="bullet"/>
      <w:lvlText w:val="•"/>
      <w:lvlJc w:val="left"/>
      <w:pPr>
        <w:ind w:left="4622" w:hanging="368"/>
      </w:pPr>
      <w:rPr>
        <w:rFonts w:hint="default"/>
        <w:lang w:val="ru-RU" w:eastAsia="ru-RU" w:bidi="ru-RU"/>
      </w:rPr>
    </w:lvl>
    <w:lvl w:ilvl="5" w:tplc="8ACACD78">
      <w:numFmt w:val="bullet"/>
      <w:lvlText w:val="•"/>
      <w:lvlJc w:val="left"/>
      <w:pPr>
        <w:ind w:left="5643" w:hanging="368"/>
      </w:pPr>
      <w:rPr>
        <w:rFonts w:hint="default"/>
        <w:lang w:val="ru-RU" w:eastAsia="ru-RU" w:bidi="ru-RU"/>
      </w:rPr>
    </w:lvl>
    <w:lvl w:ilvl="6" w:tplc="33083B64">
      <w:numFmt w:val="bullet"/>
      <w:lvlText w:val="•"/>
      <w:lvlJc w:val="left"/>
      <w:pPr>
        <w:ind w:left="6663" w:hanging="368"/>
      </w:pPr>
      <w:rPr>
        <w:rFonts w:hint="default"/>
        <w:lang w:val="ru-RU" w:eastAsia="ru-RU" w:bidi="ru-RU"/>
      </w:rPr>
    </w:lvl>
    <w:lvl w:ilvl="7" w:tplc="D6F4FA1C">
      <w:numFmt w:val="bullet"/>
      <w:lvlText w:val="•"/>
      <w:lvlJc w:val="left"/>
      <w:pPr>
        <w:ind w:left="7684" w:hanging="368"/>
      </w:pPr>
      <w:rPr>
        <w:rFonts w:hint="default"/>
        <w:lang w:val="ru-RU" w:eastAsia="ru-RU" w:bidi="ru-RU"/>
      </w:rPr>
    </w:lvl>
    <w:lvl w:ilvl="8" w:tplc="8B1AF414">
      <w:numFmt w:val="bullet"/>
      <w:lvlText w:val="•"/>
      <w:lvlJc w:val="left"/>
      <w:pPr>
        <w:ind w:left="8705" w:hanging="368"/>
      </w:pPr>
      <w:rPr>
        <w:rFonts w:hint="default"/>
        <w:lang w:val="ru-RU" w:eastAsia="ru-RU" w:bidi="ru-RU"/>
      </w:rPr>
    </w:lvl>
  </w:abstractNum>
  <w:abstractNum w:abstractNumId="22" w15:restartNumberingAfterBreak="0">
    <w:nsid w:val="61890432"/>
    <w:multiLevelType w:val="multilevel"/>
    <w:tmpl w:val="506A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807C0A"/>
    <w:multiLevelType w:val="hybridMultilevel"/>
    <w:tmpl w:val="D1680286"/>
    <w:lvl w:ilvl="0" w:tplc="0778D548">
      <w:start w:val="1"/>
      <w:numFmt w:val="decimal"/>
      <w:lvlText w:val="%1)"/>
      <w:lvlJc w:val="left"/>
      <w:pPr>
        <w:ind w:left="54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98CE85E">
      <w:numFmt w:val="bullet"/>
      <w:lvlText w:val="•"/>
      <w:lvlJc w:val="left"/>
      <w:pPr>
        <w:ind w:left="1560" w:hanging="305"/>
      </w:pPr>
      <w:rPr>
        <w:rFonts w:hint="default"/>
        <w:lang w:val="ru-RU" w:eastAsia="ru-RU" w:bidi="ru-RU"/>
      </w:rPr>
    </w:lvl>
    <w:lvl w:ilvl="2" w:tplc="11789806">
      <w:numFmt w:val="bullet"/>
      <w:lvlText w:val="•"/>
      <w:lvlJc w:val="left"/>
      <w:pPr>
        <w:ind w:left="2581" w:hanging="305"/>
      </w:pPr>
      <w:rPr>
        <w:rFonts w:hint="default"/>
        <w:lang w:val="ru-RU" w:eastAsia="ru-RU" w:bidi="ru-RU"/>
      </w:rPr>
    </w:lvl>
    <w:lvl w:ilvl="3" w:tplc="C3261FF6">
      <w:numFmt w:val="bullet"/>
      <w:lvlText w:val="•"/>
      <w:lvlJc w:val="left"/>
      <w:pPr>
        <w:ind w:left="3601" w:hanging="305"/>
      </w:pPr>
      <w:rPr>
        <w:rFonts w:hint="default"/>
        <w:lang w:val="ru-RU" w:eastAsia="ru-RU" w:bidi="ru-RU"/>
      </w:rPr>
    </w:lvl>
    <w:lvl w:ilvl="4" w:tplc="9FBA32D0">
      <w:numFmt w:val="bullet"/>
      <w:lvlText w:val="•"/>
      <w:lvlJc w:val="left"/>
      <w:pPr>
        <w:ind w:left="4622" w:hanging="305"/>
      </w:pPr>
      <w:rPr>
        <w:rFonts w:hint="default"/>
        <w:lang w:val="ru-RU" w:eastAsia="ru-RU" w:bidi="ru-RU"/>
      </w:rPr>
    </w:lvl>
    <w:lvl w:ilvl="5" w:tplc="C92EA1D8">
      <w:numFmt w:val="bullet"/>
      <w:lvlText w:val="•"/>
      <w:lvlJc w:val="left"/>
      <w:pPr>
        <w:ind w:left="5643" w:hanging="305"/>
      </w:pPr>
      <w:rPr>
        <w:rFonts w:hint="default"/>
        <w:lang w:val="ru-RU" w:eastAsia="ru-RU" w:bidi="ru-RU"/>
      </w:rPr>
    </w:lvl>
    <w:lvl w:ilvl="6" w:tplc="50E82E98">
      <w:numFmt w:val="bullet"/>
      <w:lvlText w:val="•"/>
      <w:lvlJc w:val="left"/>
      <w:pPr>
        <w:ind w:left="6663" w:hanging="305"/>
      </w:pPr>
      <w:rPr>
        <w:rFonts w:hint="default"/>
        <w:lang w:val="ru-RU" w:eastAsia="ru-RU" w:bidi="ru-RU"/>
      </w:rPr>
    </w:lvl>
    <w:lvl w:ilvl="7" w:tplc="DBEA330A">
      <w:numFmt w:val="bullet"/>
      <w:lvlText w:val="•"/>
      <w:lvlJc w:val="left"/>
      <w:pPr>
        <w:ind w:left="7684" w:hanging="305"/>
      </w:pPr>
      <w:rPr>
        <w:rFonts w:hint="default"/>
        <w:lang w:val="ru-RU" w:eastAsia="ru-RU" w:bidi="ru-RU"/>
      </w:rPr>
    </w:lvl>
    <w:lvl w:ilvl="8" w:tplc="598EF914">
      <w:numFmt w:val="bullet"/>
      <w:lvlText w:val="•"/>
      <w:lvlJc w:val="left"/>
      <w:pPr>
        <w:ind w:left="8705" w:hanging="305"/>
      </w:pPr>
      <w:rPr>
        <w:rFonts w:hint="default"/>
        <w:lang w:val="ru-RU" w:eastAsia="ru-RU" w:bidi="ru-RU"/>
      </w:rPr>
    </w:lvl>
  </w:abstractNum>
  <w:abstractNum w:abstractNumId="24" w15:restartNumberingAfterBreak="0">
    <w:nsid w:val="65C9281B"/>
    <w:multiLevelType w:val="multilevel"/>
    <w:tmpl w:val="90162C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3674"/>
    <w:multiLevelType w:val="multilevel"/>
    <w:tmpl w:val="8B3C21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BD0326"/>
    <w:multiLevelType w:val="multilevel"/>
    <w:tmpl w:val="0CD45F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BC3F97"/>
    <w:multiLevelType w:val="multilevel"/>
    <w:tmpl w:val="64FA66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BD6491"/>
    <w:multiLevelType w:val="multilevel"/>
    <w:tmpl w:val="AC28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A07579"/>
    <w:multiLevelType w:val="multilevel"/>
    <w:tmpl w:val="C276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8"/>
  </w:num>
  <w:num w:numId="5">
    <w:abstractNumId w:val="10"/>
  </w:num>
  <w:num w:numId="6">
    <w:abstractNumId w:val="12"/>
  </w:num>
  <w:num w:numId="7">
    <w:abstractNumId w:val="29"/>
  </w:num>
  <w:num w:numId="8">
    <w:abstractNumId w:val="4"/>
  </w:num>
  <w:num w:numId="9">
    <w:abstractNumId w:val="22"/>
  </w:num>
  <w:num w:numId="10">
    <w:abstractNumId w:val="28"/>
  </w:num>
  <w:num w:numId="11">
    <w:abstractNumId w:val="7"/>
  </w:num>
  <w:num w:numId="12">
    <w:abstractNumId w:val="8"/>
  </w:num>
  <w:num w:numId="13">
    <w:abstractNumId w:val="19"/>
  </w:num>
  <w:num w:numId="14">
    <w:abstractNumId w:val="26"/>
  </w:num>
  <w:num w:numId="15">
    <w:abstractNumId w:val="9"/>
  </w:num>
  <w:num w:numId="16">
    <w:abstractNumId w:val="3"/>
  </w:num>
  <w:num w:numId="17">
    <w:abstractNumId w:val="25"/>
  </w:num>
  <w:num w:numId="18">
    <w:abstractNumId w:val="24"/>
  </w:num>
  <w:num w:numId="19">
    <w:abstractNumId w:val="1"/>
  </w:num>
  <w:num w:numId="20">
    <w:abstractNumId w:val="16"/>
  </w:num>
  <w:num w:numId="21">
    <w:abstractNumId w:val="11"/>
  </w:num>
  <w:num w:numId="22">
    <w:abstractNumId w:val="14"/>
  </w:num>
  <w:num w:numId="23">
    <w:abstractNumId w:val="17"/>
  </w:num>
  <w:num w:numId="24">
    <w:abstractNumId w:val="6"/>
  </w:num>
  <w:num w:numId="25">
    <w:abstractNumId w:val="27"/>
  </w:num>
  <w:num w:numId="26">
    <w:abstractNumId w:val="20"/>
  </w:num>
  <w:num w:numId="27">
    <w:abstractNumId w:val="23"/>
  </w:num>
  <w:num w:numId="28">
    <w:abstractNumId w:val="2"/>
  </w:num>
  <w:num w:numId="29">
    <w:abstractNumId w:val="21"/>
  </w:num>
  <w:num w:numId="3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1F"/>
    <w:rsid w:val="00054156"/>
    <w:rsid w:val="001E4A30"/>
    <w:rsid w:val="00344D68"/>
    <w:rsid w:val="0071451F"/>
    <w:rsid w:val="0072134E"/>
    <w:rsid w:val="00747A8E"/>
    <w:rsid w:val="00781936"/>
    <w:rsid w:val="00821D51"/>
    <w:rsid w:val="00903B6C"/>
    <w:rsid w:val="00984333"/>
    <w:rsid w:val="00A979A3"/>
    <w:rsid w:val="00F3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FD98"/>
  <w15:docId w15:val="{77D07A9B-DD9B-4FE7-BA38-ACBE3A6E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3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9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DELL</cp:lastModifiedBy>
  <cp:revision>11</cp:revision>
  <dcterms:created xsi:type="dcterms:W3CDTF">2021-09-13T16:47:00Z</dcterms:created>
  <dcterms:modified xsi:type="dcterms:W3CDTF">2023-09-18T10:01:00Z</dcterms:modified>
</cp:coreProperties>
</file>