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B8" w:rsidRDefault="007C67BD">
      <w:r>
        <w:t>Аннотация к рабочей программе по алгебре в 9 классе</w:t>
      </w:r>
    </w:p>
    <w:p w:rsidR="007C67BD" w:rsidRPr="00E653F3" w:rsidRDefault="007C67BD" w:rsidP="007C67BD">
      <w:pPr>
        <w:spacing w:line="272" w:lineRule="exact"/>
        <w:ind w:left="332"/>
        <w:rPr>
          <w:rFonts w:ascii="Times New Roman" w:hAnsi="Times New Roman" w:cs="Times New Roman"/>
          <w:b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Рабочая</w:t>
      </w:r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программа</w:t>
      </w:r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разработана</w:t>
      </w:r>
      <w:r w:rsidRPr="00E653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на</w:t>
      </w:r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основании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следующих</w:t>
      </w:r>
      <w:r w:rsidRPr="00E653F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b/>
          <w:sz w:val="24"/>
          <w:szCs w:val="24"/>
        </w:rPr>
        <w:t>нормативно-правовых</w:t>
      </w:r>
      <w:r w:rsidRPr="00E653F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b/>
          <w:sz w:val="24"/>
          <w:szCs w:val="24"/>
        </w:rPr>
        <w:t>документов: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E653F3">
        <w:rPr>
          <w:rFonts w:ascii="Times New Roman" w:hAnsi="Times New Roman" w:cs="Times New Roman"/>
          <w:sz w:val="24"/>
          <w:szCs w:val="24"/>
          <w:u w:val="single"/>
        </w:rPr>
        <w:t>Законы</w:t>
      </w:r>
      <w:r w:rsidRPr="00E653F3">
        <w:rPr>
          <w:rFonts w:ascii="Times New Roman" w:hAnsi="Times New Roman" w:cs="Times New Roman"/>
          <w:sz w:val="24"/>
          <w:szCs w:val="24"/>
        </w:rPr>
        <w:t>:</w:t>
      </w:r>
    </w:p>
    <w:p w:rsidR="007C67BD" w:rsidRPr="00E653F3" w:rsidRDefault="007C67BD" w:rsidP="007C67BD">
      <w:pPr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Федеральный</w:t>
      </w:r>
      <w:r w:rsidRPr="00E653F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Закон</w:t>
      </w:r>
      <w:r w:rsidRPr="00E653F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от</w:t>
      </w:r>
      <w:r w:rsidRPr="00E653F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29.12.</w:t>
      </w:r>
      <w:r w:rsidRPr="00E653F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2012</w:t>
      </w:r>
      <w:r w:rsidRPr="00E653F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№</w:t>
      </w:r>
      <w:r w:rsidRPr="00E653F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273-ФЗ</w:t>
      </w:r>
      <w:r w:rsidRPr="00E653F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«Об</w:t>
      </w:r>
      <w:r w:rsidRPr="00E653F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образовании</w:t>
      </w:r>
      <w:r w:rsidRPr="00E653F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в</w:t>
      </w:r>
      <w:r w:rsidRPr="00E653F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Российской</w:t>
      </w:r>
      <w:r w:rsidRPr="00E653F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Федерации» (ред.</w:t>
      </w:r>
      <w:r w:rsidRPr="00E653F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от</w:t>
      </w:r>
      <w:r w:rsidRPr="00E653F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02.03.2016;</w:t>
      </w:r>
      <w:r w:rsidRPr="00E653F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с</w:t>
      </w:r>
      <w:r w:rsidRPr="00E653F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изм.</w:t>
      </w:r>
      <w:r w:rsidRPr="00E653F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и</w:t>
      </w:r>
      <w:r w:rsidRPr="00E653F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доп.,</w:t>
      </w:r>
      <w:r w:rsidRPr="00E653F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вступ.</w:t>
      </w:r>
      <w:r w:rsidRPr="00E653F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в</w:t>
      </w:r>
      <w:r w:rsidRPr="00E653F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силу</w:t>
      </w:r>
      <w:r w:rsidRPr="00E653F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с</w:t>
      </w:r>
      <w:r w:rsidRPr="00E653F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01.07.2016);</w:t>
      </w:r>
    </w:p>
    <w:p w:rsidR="007C67BD" w:rsidRPr="004A63DF" w:rsidRDefault="007C67BD" w:rsidP="007C67BD">
      <w:pPr>
        <w:widowControl w:val="0"/>
        <w:numPr>
          <w:ilvl w:val="0"/>
          <w:numId w:val="2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 w:rsidRPr="00E653F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653F3">
        <w:rPr>
          <w:rFonts w:ascii="Times New Roman" w:hAnsi="Times New Roman" w:cs="Times New Roman"/>
          <w:sz w:val="24"/>
          <w:szCs w:val="24"/>
        </w:rPr>
        <w:t xml:space="preserve"> РФ от 17.12.2010  №1897 (</w:t>
      </w:r>
      <w:proofErr w:type="spellStart"/>
      <w:r w:rsidRPr="00E653F3"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 w:rsidRPr="00E653F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E653F3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E653F3">
        <w:rPr>
          <w:rFonts w:ascii="Times New Roman" w:hAnsi="Times New Roman" w:cs="Times New Roman"/>
          <w:sz w:val="24"/>
          <w:szCs w:val="24"/>
        </w:rPr>
        <w:t xml:space="preserve"> 31.12.2015);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4A63DF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4A63DF">
        <w:rPr>
          <w:rFonts w:ascii="Times New Roman" w:hAnsi="Times New Roman" w:cs="Times New Roman"/>
          <w:sz w:val="24"/>
          <w:szCs w:val="24"/>
        </w:rPr>
        <w:t>:</w:t>
      </w:r>
    </w:p>
    <w:p w:rsidR="007C67BD" w:rsidRPr="00E653F3" w:rsidRDefault="007C67BD" w:rsidP="007C67BD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after="0" w:line="240" w:lineRule="auto"/>
        <w:ind w:right="108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постановление</w:t>
      </w:r>
      <w:r w:rsidRPr="00E653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Главного</w:t>
      </w:r>
      <w:r w:rsidRPr="00E653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E653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санитарного</w:t>
      </w:r>
      <w:r w:rsidRPr="00E653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врача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РФ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от</w:t>
      </w:r>
      <w:r w:rsidRPr="00E653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28.09.2020</w:t>
      </w:r>
      <w:r w:rsidRPr="00E653F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№</w:t>
      </w:r>
      <w:r w:rsidRPr="00E653F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28 Санитарные правила СП  2.4.  2.4.3648-20</w:t>
      </w:r>
      <w:r w:rsidRPr="00E653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«Санитарн</w:t>
      </w:r>
      <w:proofErr w:type="gramStart"/>
      <w:r w:rsidRPr="00E653F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653F3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эпидемиологические</w:t>
      </w:r>
      <w:r w:rsidRPr="00E653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требования</w:t>
      </w:r>
      <w:r w:rsidRPr="00E653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к</w:t>
      </w:r>
      <w:r w:rsidRPr="00E653F3">
        <w:rPr>
          <w:rFonts w:ascii="Times New Roman" w:hAnsi="Times New Roman" w:cs="Times New Roman"/>
          <w:spacing w:val="2"/>
          <w:sz w:val="24"/>
          <w:szCs w:val="24"/>
        </w:rPr>
        <w:t xml:space="preserve"> организациям воспитания и обучения, отдыха и оздоровления детей и молодёжи</w:t>
      </w:r>
      <w:r w:rsidRPr="00E653F3">
        <w:rPr>
          <w:rFonts w:ascii="Times New Roman" w:hAnsi="Times New Roman" w:cs="Times New Roman"/>
          <w:sz w:val="24"/>
          <w:szCs w:val="24"/>
        </w:rPr>
        <w:t>»</w:t>
      </w:r>
    </w:p>
    <w:p w:rsidR="007C67BD" w:rsidRPr="00E653F3" w:rsidRDefault="007C67BD" w:rsidP="007C67BD">
      <w:pPr>
        <w:ind w:left="332" w:right="112"/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 w:rsidRPr="00E653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 xml:space="preserve">«Гигиенические нормативы и </w:t>
      </w:r>
      <w:r w:rsidRPr="00E653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требования</w:t>
      </w:r>
      <w:r w:rsidRPr="00E653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к</w:t>
      </w:r>
      <w:r w:rsidRPr="00E653F3">
        <w:rPr>
          <w:rFonts w:ascii="Times New Roman" w:hAnsi="Times New Roman" w:cs="Times New Roman"/>
          <w:spacing w:val="1"/>
          <w:sz w:val="24"/>
          <w:szCs w:val="24"/>
        </w:rPr>
        <w:t xml:space="preserve"> обеспечению безопасности и (или) безвредности для человека факторов среды обитания» </w:t>
      </w:r>
      <w:r w:rsidRPr="00E653F3">
        <w:rPr>
          <w:rFonts w:ascii="Times New Roman" w:hAnsi="Times New Roman" w:cs="Times New Roman"/>
          <w:sz w:val="24"/>
          <w:szCs w:val="24"/>
        </w:rPr>
        <w:t>(вместе с СанПиН 1.2.3685-21 Санитарные правила и нормы…»)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E653F3">
        <w:rPr>
          <w:rFonts w:ascii="Times New Roman" w:hAnsi="Times New Roman" w:cs="Times New Roman"/>
          <w:sz w:val="24"/>
          <w:szCs w:val="24"/>
          <w:u w:val="single"/>
        </w:rPr>
        <w:t>Приказы</w:t>
      </w:r>
      <w:r w:rsidRPr="00E653F3">
        <w:rPr>
          <w:rFonts w:ascii="Times New Roman" w:hAnsi="Times New Roman" w:cs="Times New Roman"/>
          <w:sz w:val="24"/>
          <w:szCs w:val="24"/>
        </w:rPr>
        <w:t>:</w:t>
      </w:r>
    </w:p>
    <w:p w:rsidR="007C67BD" w:rsidRPr="00E653F3" w:rsidRDefault="007C67BD" w:rsidP="007C67BD">
      <w:pPr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приказ</w:t>
      </w:r>
      <w:r w:rsidRPr="00E653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Министерства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просвещения</w:t>
      </w:r>
      <w:r w:rsidRPr="00E653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России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от</w:t>
      </w:r>
      <w:r w:rsidRPr="00E653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20.05.2020г.</w:t>
      </w:r>
      <w:r w:rsidRPr="00E653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№</w:t>
      </w:r>
      <w:r w:rsidRPr="00E653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254 «О</w:t>
      </w:r>
      <w:r w:rsidRPr="00E653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федеральном</w:t>
      </w:r>
      <w:r w:rsidRPr="00E653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перечне</w:t>
      </w:r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учебников,</w:t>
      </w:r>
      <w:r w:rsidRPr="00E653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рекомендуемых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к</w:t>
      </w:r>
      <w:r w:rsidRPr="00E653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использованию</w:t>
      </w:r>
      <w:r w:rsidRPr="00E653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при</w:t>
      </w:r>
      <w:r w:rsidRPr="00E653F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E653F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образования» 5)</w:t>
      </w:r>
    </w:p>
    <w:p w:rsidR="007C67BD" w:rsidRPr="00E653F3" w:rsidRDefault="007C67BD" w:rsidP="007C67BD">
      <w:pPr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7C67BD" w:rsidRPr="00E653F3" w:rsidRDefault="007C67BD" w:rsidP="007C67BD">
      <w:pPr>
        <w:ind w:left="332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  <w:r w:rsidRPr="00E653F3">
        <w:rPr>
          <w:rFonts w:ascii="Times New Roman" w:hAnsi="Times New Roman" w:cs="Times New Roman"/>
          <w:sz w:val="24"/>
          <w:szCs w:val="24"/>
        </w:rPr>
        <w:t>:</w:t>
      </w:r>
    </w:p>
    <w:p w:rsidR="007C67BD" w:rsidRPr="00E653F3" w:rsidRDefault="007C67BD" w:rsidP="007C67BD">
      <w:pPr>
        <w:spacing w:before="1"/>
        <w:ind w:left="332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b/>
          <w:spacing w:val="-1"/>
          <w:sz w:val="24"/>
          <w:szCs w:val="24"/>
        </w:rPr>
        <w:t>-</w:t>
      </w:r>
      <w:r w:rsidRPr="00E653F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pacing w:val="-1"/>
          <w:sz w:val="24"/>
          <w:szCs w:val="24"/>
        </w:rPr>
        <w:t>Примерная</w:t>
      </w:r>
      <w:r w:rsidRPr="00E653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pacing w:val="-1"/>
          <w:sz w:val="24"/>
          <w:szCs w:val="24"/>
        </w:rPr>
        <w:t>основная</w:t>
      </w:r>
      <w:r w:rsidRPr="00E653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E653F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программа</w:t>
      </w:r>
      <w:r w:rsidRPr="00E653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 xml:space="preserve"> основного </w:t>
      </w:r>
      <w:r w:rsidRPr="00E653F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общего</w:t>
      </w:r>
      <w:r w:rsidRPr="00E653F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образования</w:t>
      </w:r>
      <w:r w:rsidRPr="00E653F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(одобрена</w:t>
      </w:r>
      <w:r w:rsidRPr="00E653F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федеральным</w:t>
      </w:r>
      <w:r w:rsidRPr="00E653F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учебно-методическим</w:t>
      </w:r>
      <w:r w:rsidRPr="00E653F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объединением</w:t>
      </w:r>
      <w:r w:rsidRPr="00E653F3">
        <w:rPr>
          <w:rFonts w:ascii="Times New Roman" w:hAnsi="Times New Roman" w:cs="Times New Roman"/>
          <w:spacing w:val="-57"/>
          <w:sz w:val="24"/>
          <w:szCs w:val="24"/>
        </w:rPr>
        <w:t xml:space="preserve">  </w:t>
      </w:r>
      <w:r w:rsidRPr="00E653F3">
        <w:rPr>
          <w:rFonts w:ascii="Times New Roman" w:hAnsi="Times New Roman" w:cs="Times New Roman"/>
          <w:sz w:val="24"/>
          <w:szCs w:val="24"/>
        </w:rPr>
        <w:t>по</w:t>
      </w:r>
      <w:r w:rsidRPr="00E653F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общему</w:t>
      </w:r>
      <w:r w:rsidRPr="00E653F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образованию,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протокол</w:t>
      </w:r>
      <w:r w:rsidRPr="00E653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заседания</w:t>
      </w:r>
      <w:r w:rsidRPr="00E653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от</w:t>
      </w:r>
      <w:r w:rsidRPr="00E653F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8 апреля 20165</w:t>
      </w:r>
      <w:r w:rsidRPr="00E653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№1/15)в редакции протокола №1/20 от 04.02.2020г.</w:t>
      </w:r>
    </w:p>
    <w:p w:rsidR="007C67BD" w:rsidRPr="00E653F3" w:rsidRDefault="007C67BD" w:rsidP="007C67BD">
      <w:pPr>
        <w:widowControl w:val="0"/>
        <w:numPr>
          <w:ilvl w:val="0"/>
          <w:numId w:val="3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основная</w:t>
      </w:r>
      <w:r w:rsidRPr="00E653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E653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программа</w:t>
      </w:r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основного</w:t>
      </w:r>
      <w:r w:rsidRPr="00E653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общего</w:t>
      </w:r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образования</w:t>
      </w:r>
      <w:r w:rsidRPr="00E653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МБОУ</w:t>
      </w:r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E653F3">
        <w:rPr>
          <w:rFonts w:ascii="Times New Roman" w:hAnsi="Times New Roman" w:cs="Times New Roman"/>
          <w:sz w:val="24"/>
          <w:szCs w:val="24"/>
        </w:rPr>
        <w:t>Дячкинская</w:t>
      </w:r>
      <w:proofErr w:type="spellEnd"/>
      <w:r w:rsidRPr="00E653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СОШ;</w:t>
      </w:r>
    </w:p>
    <w:p w:rsidR="007C67BD" w:rsidRPr="00E653F3" w:rsidRDefault="007C67BD" w:rsidP="007C67BD">
      <w:pPr>
        <w:widowControl w:val="0"/>
        <w:numPr>
          <w:ilvl w:val="0"/>
          <w:numId w:val="3"/>
        </w:numPr>
        <w:tabs>
          <w:tab w:val="left" w:pos="475"/>
        </w:tabs>
        <w:autoSpaceDE w:val="0"/>
        <w:autoSpaceDN w:val="0"/>
        <w:spacing w:after="0" w:line="240" w:lineRule="auto"/>
        <w:ind w:left="474" w:hanging="143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учебный</w:t>
      </w:r>
      <w:r w:rsidRPr="00E653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план</w:t>
      </w:r>
      <w:r w:rsidRPr="00E653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МБОУ</w:t>
      </w:r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E653F3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СОШ</w:t>
      </w:r>
      <w:r w:rsidRPr="00E653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на</w:t>
      </w:r>
      <w:r w:rsidRPr="00E653F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2021-2022 учебный</w:t>
      </w:r>
      <w:r w:rsidRPr="00E653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год.</w:t>
      </w:r>
    </w:p>
    <w:p w:rsidR="007C67BD" w:rsidRPr="00E653F3" w:rsidRDefault="007C67BD" w:rsidP="007C67BD">
      <w:pPr>
        <w:widowControl w:val="0"/>
        <w:numPr>
          <w:ilvl w:val="0"/>
          <w:numId w:val="3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sz w:val="24"/>
          <w:szCs w:val="24"/>
        </w:rPr>
        <w:t>Примерная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программа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по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математике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для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5-11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классов.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Просвещение,</w:t>
      </w:r>
      <w:r w:rsidRPr="00E653F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2010.</w:t>
      </w:r>
      <w:r w:rsidRPr="00E653F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E653F3">
        <w:rPr>
          <w:rFonts w:ascii="Times New Roman" w:hAnsi="Times New Roman" w:cs="Times New Roman"/>
          <w:sz w:val="24"/>
          <w:szCs w:val="24"/>
        </w:rPr>
        <w:t>(Стандарты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653F3">
        <w:rPr>
          <w:rFonts w:ascii="Times New Roman" w:hAnsi="Times New Roman" w:cs="Times New Roman"/>
          <w:sz w:val="24"/>
          <w:szCs w:val="24"/>
        </w:rPr>
        <w:t>второго</w:t>
      </w:r>
      <w:r w:rsidRPr="00E653F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653F3">
        <w:rPr>
          <w:rFonts w:ascii="Times New Roman" w:hAnsi="Times New Roman" w:cs="Times New Roman"/>
          <w:sz w:val="24"/>
          <w:szCs w:val="24"/>
        </w:rPr>
        <w:t>поколени</w:t>
      </w:r>
      <w:proofErr w:type="spellEnd"/>
      <w:proofErr w:type="gramEnd"/>
    </w:p>
    <w:p w:rsidR="007C67BD" w:rsidRPr="00E653F3" w:rsidRDefault="007C67BD" w:rsidP="007C67BD">
      <w:pPr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Программы основного общего образования по математике, авторской программы « Математика 5-6 классы. Алгебра7-9 </w:t>
      </w:r>
      <w:proofErr w:type="spellStart"/>
      <w:r w:rsidRPr="00E65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E65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C67BD" w:rsidRPr="00E653F3" w:rsidRDefault="007C67BD" w:rsidP="007C67BD">
      <w:pPr>
        <w:jc w:val="both"/>
        <w:rPr>
          <w:rFonts w:ascii="Times New Roman" w:hAnsi="Times New Roman" w:cs="Times New Roman"/>
          <w:sz w:val="24"/>
          <w:szCs w:val="24"/>
        </w:rPr>
      </w:pPr>
      <w:r w:rsidRPr="00E653F3">
        <w:rPr>
          <w:rFonts w:ascii="Times New Roman" w:eastAsia="Calibri" w:hAnsi="Times New Roman" w:cs="Times New Roman"/>
          <w:b/>
          <w:kern w:val="2"/>
          <w:sz w:val="24"/>
          <w:szCs w:val="24"/>
          <w:lang w:bidi="hi-IN"/>
        </w:rPr>
        <w:t>Рабочая программа опирается на у</w:t>
      </w:r>
      <w:r w:rsidRPr="00E653F3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bidi="hi-IN"/>
        </w:rPr>
        <w:t>чебник</w:t>
      </w:r>
      <w:proofErr w:type="gramStart"/>
      <w:r w:rsidRPr="00E653F3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bidi="hi-IN"/>
        </w:rPr>
        <w:t>:</w:t>
      </w:r>
      <w:r w:rsidRPr="00E653F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: </w:t>
      </w:r>
      <w:proofErr w:type="gramEnd"/>
      <w:r w:rsidRPr="00E653F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Алгебра 9 (в двух частях)  </w:t>
      </w:r>
      <w:proofErr w:type="spellStart"/>
      <w:r w:rsidRPr="00E653F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А.Г.Мордкович</w:t>
      </w:r>
      <w:proofErr w:type="spellEnd"/>
      <w:r w:rsidRPr="00E653F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ИЗДАТЕЛЬСТВО ПРОСВЕЩЕНИЕ. МОСКВА 2019</w:t>
      </w:r>
      <w:r w:rsidRPr="00E653F3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</w:p>
    <w:p w:rsidR="007C67BD" w:rsidRPr="00E653F3" w:rsidRDefault="007C67BD" w:rsidP="007C67BD">
      <w:pPr>
        <w:spacing w:line="240" w:lineRule="auto"/>
        <w:ind w:left="92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653F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</w:t>
      </w:r>
    </w:p>
    <w:p w:rsidR="007C67BD" w:rsidRPr="00E653F3" w:rsidRDefault="007C67BD" w:rsidP="007C67BD">
      <w:pPr>
        <w:spacing w:line="240" w:lineRule="auto"/>
        <w:ind w:left="92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653F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E653F3">
        <w:rPr>
          <w:rFonts w:ascii="Times New Roman" w:hAnsi="Times New Roman" w:cs="Times New Roman"/>
          <w:b/>
          <w:sz w:val="24"/>
          <w:szCs w:val="24"/>
        </w:rPr>
        <w:t>Цели</w:t>
      </w:r>
      <w:proofErr w:type="gramStart"/>
      <w:r w:rsidRPr="00E653F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E653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67BD" w:rsidRPr="00E653F3" w:rsidRDefault="007C67BD" w:rsidP="007C67BD">
      <w:pPr>
        <w:pStyle w:val="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653F3">
        <w:rPr>
          <w:rFonts w:ascii="Times New Roman" w:hAnsi="Times New Roman" w:cs="Times New Roman"/>
          <w:color w:val="000000"/>
          <w:sz w:val="24"/>
        </w:rPr>
        <w:t>овладевать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7C67BD" w:rsidRPr="00E653F3" w:rsidRDefault="007C67BD" w:rsidP="007C67BD">
      <w:pPr>
        <w:pStyle w:val="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653F3">
        <w:rPr>
          <w:rFonts w:ascii="Times New Roman" w:hAnsi="Times New Roman" w:cs="Times New Roman"/>
          <w:color w:val="000000"/>
          <w:sz w:val="24"/>
        </w:rPr>
        <w:t>формировать интеллектуальное развитие, интерес к предмету «математика», качества личности, необходимые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7C67BD" w:rsidRPr="00E653F3" w:rsidRDefault="007C67BD" w:rsidP="007C67BD">
      <w:pPr>
        <w:pStyle w:val="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653F3">
        <w:rPr>
          <w:rFonts w:ascii="Times New Roman" w:hAnsi="Times New Roman" w:cs="Times New Roman"/>
          <w:color w:val="000000"/>
          <w:sz w:val="24"/>
        </w:rPr>
        <w:t>формировать представление об идеях и методах математики как универсального языка науки и техники, средства моделирования явлений и процессов;</w:t>
      </w:r>
    </w:p>
    <w:p w:rsidR="007C67BD" w:rsidRPr="00E653F3" w:rsidRDefault="007C67BD" w:rsidP="007C67BD">
      <w:pPr>
        <w:pStyle w:val="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653F3">
        <w:rPr>
          <w:rFonts w:ascii="Times New Roman" w:hAnsi="Times New Roman" w:cs="Times New Roman"/>
          <w:color w:val="000000"/>
          <w:sz w:val="24"/>
        </w:rPr>
        <w:t>воспитывать культуру личности, отношения к математике как к части общечеловеческой культуры, играющей особую роль в общественном развитии.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53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Задачи:</w:t>
      </w: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мотивации изучения математики, готовности и способности учащихся к саморазвитию, личностному самоопределению, построению индивидуальной траектории в изучении предмета;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 учащихся способности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специфических для математики стилей мышления, необходимых для полноценного функционирования в современном обществе, в частности, логического, алгоритмического и эвристического;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освоение в ходе изучения математики специфических видов деятельности, таких как построение математических моделей, выполнение инструментальных вычислений, овладение символическим языком предмета и др.;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умений представлять информацию в зависимости от поставленных задач в виде таблицы, схемы, графика, диаграммы, использовать компьютерные программы, Интернет при ее обработке;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овладение учащимися математическим языком и аппаратом как средством описания и исследования явлений окружающего мира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овладение системой математических знаний, умений и навыков, необходимых для решения задач повседневной жизни, изучения смежных дисциплин и продолжения образования;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формирование научного мировоззрения;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воспитание отношения к математике как к части общечеловеческой культуры, играющей особую роль в общественном развитии.</w:t>
      </w:r>
    </w:p>
    <w:p w:rsidR="007C67BD" w:rsidRPr="00E653F3" w:rsidRDefault="007C67BD" w:rsidP="007C67BD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53F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Место предмета алгебры в учебном плане</w:t>
      </w:r>
    </w:p>
    <w:p w:rsidR="007C67BD" w:rsidRPr="00E653F3" w:rsidRDefault="007C67BD" w:rsidP="007C67BD">
      <w:pPr>
        <w:spacing w:after="0" w:line="240" w:lineRule="auto"/>
        <w:ind w:left="15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C67BD" w:rsidRPr="00E653F3" w:rsidRDefault="007C67BD" w:rsidP="007C67BD">
      <w:pPr>
        <w:pStyle w:val="a4"/>
        <w:spacing w:after="0" w:line="240" w:lineRule="auto"/>
        <w:ind w:left="15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   В соответствии  с Учебным планом МБОУ </w:t>
      </w:r>
      <w:proofErr w:type="spellStart"/>
      <w:r w:rsidRPr="00E653F3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 СОШ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 2021-2022 учебный год </w:t>
      </w:r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для обязательного изучения алгебры  в 9 классе отводится  136 часов  из расчета 4 часа в неделю. Часы, отведенные на изучение алгебры в 9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классе, относятся к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инвариативной</w:t>
      </w:r>
      <w:proofErr w:type="spellEnd"/>
      <w:r w:rsidRPr="00E653F3">
        <w:rPr>
          <w:rFonts w:ascii="Times New Roman" w:eastAsia="Calibri" w:hAnsi="Times New Roman" w:cs="Times New Roman"/>
          <w:bCs/>
          <w:sz w:val="24"/>
          <w:szCs w:val="24"/>
        </w:rPr>
        <w:t xml:space="preserve"> части Учебного плана</w:t>
      </w:r>
      <w:r w:rsidRPr="00E653F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3 часа и 1час вариативной</w:t>
      </w:r>
      <w:r w:rsidRPr="00E653F3">
        <w:rPr>
          <w:rFonts w:ascii="Times New Roman" w:hAnsi="Times New Roman" w:cs="Times New Roman"/>
          <w:bCs/>
          <w:sz w:val="24"/>
          <w:szCs w:val="24"/>
        </w:rPr>
        <w:t>, предмет изучается на базовом уровне. Фактически курс будет реализован за 133 часа, т.к. 3 часа приходятся на праздничные дни (23.02, 08.03, 2.05, 9.05), в соответствии с календарным учебным графиком на 2021-2022 учебный год.  Программный материал будет полностью реализован за счет уроков повторения. Срок реализации программы с 01.09.2021г. по 25.05.2022г.</w:t>
      </w:r>
    </w:p>
    <w:p w:rsidR="007C67BD" w:rsidRPr="00E653F3" w:rsidRDefault="007C67BD" w:rsidP="007C67BD">
      <w:pPr>
        <w:pStyle w:val="c0"/>
        <w:spacing w:before="0" w:beforeAutospacing="0" w:after="0" w:afterAutospacing="0"/>
      </w:pPr>
      <w:r w:rsidRPr="00E653F3">
        <w:rPr>
          <w:b/>
          <w:bCs/>
          <w:color w:val="000000"/>
        </w:rPr>
        <w:t>СОДЕРЖАНИЕ ТЕМ УЧЕБНОГО КУРСА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Повторение.</w:t>
      </w:r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Алгебраические дроби. Алгебраические операции над алгебраическими дробями. Квадратичная функция. Свойства квадратного корня. Квадратные уравнения. Рациональные уравнения, сводящиеся к </w:t>
      </w:r>
      <w:proofErr w:type="gramStart"/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квадратным</w:t>
      </w:r>
      <w:proofErr w:type="gramEnd"/>
      <w:r w:rsidRPr="00E65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Неравенства и системы неравенств.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Линейные и квадратные неравенства. Рациональные неравенства. Множества и операции над ними. Системы рациональных неравенств.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Системы уравнений 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понятия. Методы решения систем уравнений. Системы уравнений как математические модели реальных ситуаций.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Числовые функции.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Определение числовой функции. Область определения, область значений функции. Свойства функций. Четные и нечетные функции. Функции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</m:t>
        </m:r>
        <w:proofErr w:type="gramStart"/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(  </m:t>
        </m:r>
        <w:proofErr w:type="gramEnd"/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nϵN)</m:t>
        </m:r>
      </m:oMath>
      <w:r w:rsidRPr="00E653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их свойства и графики. Функции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-n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,</m:t>
        </m:r>
        <w:proofErr w:type="gramStart"/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(  </m:t>
        </m:r>
        <w:proofErr w:type="gramEnd"/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nϵN)</m:t>
        </m:r>
      </m:oMath>
      <w:r w:rsidRPr="00E653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их свойства и графики. Функция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y=</m:t>
        </m:r>
        <m:rad>
          <m:rad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z w:val="24"/>
                <w:szCs w:val="24"/>
                <w:lang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3</m:t>
            </m:r>
          </m:deg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x</m:t>
            </m:r>
          </m:e>
        </m:rad>
      </m:oMath>
      <w:r w:rsidRPr="00E653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,её свойства и график.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5.Прогрессии.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числовой последовательности, арифметическая прогрессия, сумма первых n членов арифметической прогрессии, понятие геометрической прогрессии, сумма первых n членов геометрической прогрессии, бесконечно убывающая геометрической прогрессии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Элементы теории вероятностей и статистики.</w:t>
      </w: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Комбинаторные задачи. Статистика – дизайн информации. Простейшие вероятностные задачи. Экспериментальные данные и вероятности событий.</w:t>
      </w:r>
    </w:p>
    <w:p w:rsidR="007C67BD" w:rsidRDefault="007C67BD" w:rsidP="007C67BD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повторение</w:t>
      </w:r>
    </w:p>
    <w:p w:rsidR="007C67BD" w:rsidRPr="004A63DF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67BD" w:rsidRPr="00E653F3" w:rsidRDefault="007C67BD" w:rsidP="007C67BD">
      <w:pPr>
        <w:pStyle w:val="a4"/>
        <w:shd w:val="clear" w:color="auto" w:fill="FFFFFF"/>
        <w:spacing w:after="150" w:line="240" w:lineRule="auto"/>
        <w:ind w:left="128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67BD" w:rsidRPr="00E653F3" w:rsidRDefault="007C67BD" w:rsidP="007C6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7BD" w:rsidRPr="00E653F3" w:rsidRDefault="007C67BD" w:rsidP="007C67B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7BD" w:rsidRPr="00E653F3" w:rsidRDefault="007C67BD" w:rsidP="007C67B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</w:p>
    <w:p w:rsidR="007C67BD" w:rsidRDefault="007C67BD" w:rsidP="007C67B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:rsidR="007C67BD" w:rsidRDefault="007C67BD">
      <w:bookmarkStart w:id="0" w:name="_GoBack"/>
      <w:bookmarkEnd w:id="0"/>
    </w:p>
    <w:sectPr w:rsidR="007C67BD" w:rsidSect="007C67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63E810C6"/>
    <w:multiLevelType w:val="hybridMultilevel"/>
    <w:tmpl w:val="D1D2F3CC"/>
    <w:lvl w:ilvl="0" w:tplc="5074E208">
      <w:start w:val="7"/>
      <w:numFmt w:val="decimal"/>
      <w:lvlText w:val="%1.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3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0A"/>
    <w:rsid w:val="007C67BD"/>
    <w:rsid w:val="008D6FB8"/>
    <w:rsid w:val="0099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C67BD"/>
    <w:pPr>
      <w:widowControl w:val="0"/>
      <w:suppressAutoHyphens/>
      <w:spacing w:after="0" w:line="240" w:lineRule="auto"/>
      <w:ind w:left="720"/>
    </w:pPr>
    <w:rPr>
      <w:rFonts w:ascii="Arial" w:eastAsia="Times New Roman" w:hAnsi="Arial" w:cs="Mangal"/>
      <w:kern w:val="2"/>
      <w:sz w:val="20"/>
      <w:szCs w:val="24"/>
      <w:lang w:eastAsia="zh-CN" w:bidi="hi-IN"/>
    </w:rPr>
  </w:style>
  <w:style w:type="character" w:customStyle="1" w:styleId="a3">
    <w:name w:val="Абзац списка Знак"/>
    <w:link w:val="a4"/>
    <w:uiPriority w:val="1"/>
    <w:locked/>
    <w:rsid w:val="007C67BD"/>
  </w:style>
  <w:style w:type="paragraph" w:styleId="a4">
    <w:name w:val="List Paragraph"/>
    <w:basedOn w:val="a"/>
    <w:link w:val="a3"/>
    <w:uiPriority w:val="1"/>
    <w:qFormat/>
    <w:rsid w:val="007C67BD"/>
    <w:pPr>
      <w:ind w:left="720"/>
      <w:contextualSpacing/>
    </w:pPr>
  </w:style>
  <w:style w:type="paragraph" w:customStyle="1" w:styleId="c0">
    <w:name w:val="c0"/>
    <w:basedOn w:val="a"/>
    <w:rsid w:val="007C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C67BD"/>
    <w:pPr>
      <w:widowControl w:val="0"/>
      <w:suppressAutoHyphens/>
      <w:spacing w:after="0" w:line="240" w:lineRule="auto"/>
      <w:ind w:left="720"/>
    </w:pPr>
    <w:rPr>
      <w:rFonts w:ascii="Arial" w:eastAsia="Times New Roman" w:hAnsi="Arial" w:cs="Mangal"/>
      <w:kern w:val="2"/>
      <w:sz w:val="20"/>
      <w:szCs w:val="24"/>
      <w:lang w:eastAsia="zh-CN" w:bidi="hi-IN"/>
    </w:rPr>
  </w:style>
  <w:style w:type="character" w:customStyle="1" w:styleId="a3">
    <w:name w:val="Абзац списка Знак"/>
    <w:link w:val="a4"/>
    <w:uiPriority w:val="1"/>
    <w:locked/>
    <w:rsid w:val="007C67BD"/>
  </w:style>
  <w:style w:type="paragraph" w:styleId="a4">
    <w:name w:val="List Paragraph"/>
    <w:basedOn w:val="a"/>
    <w:link w:val="a3"/>
    <w:uiPriority w:val="1"/>
    <w:qFormat/>
    <w:rsid w:val="007C67BD"/>
    <w:pPr>
      <w:ind w:left="720"/>
      <w:contextualSpacing/>
    </w:pPr>
  </w:style>
  <w:style w:type="paragraph" w:customStyle="1" w:styleId="c0">
    <w:name w:val="c0"/>
    <w:basedOn w:val="a"/>
    <w:rsid w:val="007C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6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6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2</cp:revision>
  <dcterms:created xsi:type="dcterms:W3CDTF">2021-10-11T01:48:00Z</dcterms:created>
  <dcterms:modified xsi:type="dcterms:W3CDTF">2021-10-11T01:51:00Z</dcterms:modified>
</cp:coreProperties>
</file>