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E5" w:rsidRDefault="006F1256" w:rsidP="006F1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12BE5" w:rsidRDefault="00DE47DA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47D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480175" cy="8992268"/>
            <wp:effectExtent l="0" t="0" r="0" b="0"/>
            <wp:docPr id="2" name="Рисунок 2" descr="C:\Users\Ирина Степановна\Desktop\Большакова\сканы титульных\обж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Большакова\сканы титульных\обж8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1256" w:rsidRDefault="006F1256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6F1256" w:rsidRDefault="006F1256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6F1256" w:rsidRDefault="006F1256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6F1256" w:rsidRDefault="006F1256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6F1256" w:rsidRDefault="006F1256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893469" w:rsidRPr="00912BE5" w:rsidRDefault="00893469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12B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1</w:t>
      </w:r>
    </w:p>
    <w:p w:rsidR="009D799B" w:rsidRDefault="009D799B" w:rsidP="004E4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4E49D1" w:rsidRPr="004E49D1" w:rsidRDefault="004E49D1" w:rsidP="004E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E49D1" w:rsidRPr="004E49D1" w:rsidRDefault="004E49D1" w:rsidP="004E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4E49D1">
        <w:rPr>
          <w:rFonts w:ascii="Times New Roman" w:eastAsia="Times New Roman" w:hAnsi="Times New Roman" w:cs="Times New Roman"/>
          <w:lang w:eastAsia="ru-RU"/>
        </w:rPr>
        <w:t>Минобр</w:t>
      </w:r>
      <w:r w:rsidR="00721542">
        <w:rPr>
          <w:rFonts w:ascii="Times New Roman" w:eastAsia="Times New Roman" w:hAnsi="Times New Roman" w:cs="Times New Roman"/>
          <w:lang w:eastAsia="ru-RU"/>
        </w:rPr>
        <w:t>науки</w:t>
      </w:r>
      <w:proofErr w:type="spellEnd"/>
      <w:r w:rsidR="00721542">
        <w:rPr>
          <w:rFonts w:ascii="Times New Roman" w:eastAsia="Times New Roman" w:hAnsi="Times New Roman" w:cs="Times New Roman"/>
          <w:lang w:eastAsia="ru-RU"/>
        </w:rPr>
        <w:t xml:space="preserve"> РФ от 17.12.2010 № 1897 (</w:t>
      </w:r>
      <w:r w:rsidRPr="004E49D1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4E49D1" w:rsidRPr="004E49D1" w:rsidRDefault="004E49D1" w:rsidP="004E49D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E4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4E49D1" w:rsidRPr="004E49D1" w:rsidRDefault="004E49D1" w:rsidP="004E4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4E49D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E49D1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E49D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E49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4E49D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4E49D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E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4E49D1" w:rsidRPr="0071454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основного общего образования по предмету «Основы безопасности жизнедеятельности» для 5-9 классов (М.: Просвещение, 2010) и авторской программы: Основы безопасности жизнедеятельности: 7-9 классы: программа / Н.Ф. Виноградовой, Д.В. Смирнова, М.: Вента-Граф, 2014 – 48 с.</w:t>
      </w:r>
    </w:p>
    <w:p w:rsidR="004E49D1" w:rsidRPr="0071454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учебник (автор, предмет, изд-во, год)</w:t>
      </w:r>
      <w:r w:rsidRPr="00F7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Н.Ф. Виноградовой, Д.В. Смирнова, Л.В. Сидоренко</w:t>
      </w:r>
      <w:r w:rsidRPr="00DB5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54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Вента-Граф</w:t>
      </w:r>
    </w:p>
    <w:p w:rsidR="004E49D1" w:rsidRPr="004E49D1" w:rsidRDefault="004E49D1" w:rsidP="004E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99B" w:rsidRPr="00AE6ABB" w:rsidRDefault="009D799B" w:rsidP="0091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Цели и задачи изучения предмета.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«Основы безопасности жизнедеятельности» (ОБЖ) в основной школе направленно на реализацию следующей </w:t>
      </w:r>
      <w:proofErr w:type="spell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-образовательной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 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Основными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данной предметной области являются следующие: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     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     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     Формирование представлений о причинах возникновения опасных ситуаций, правилах безопасного поведения в них;</w:t>
      </w:r>
    </w:p>
    <w:p w:rsidR="009D799B" w:rsidRDefault="009D799B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     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</w:t>
      </w: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ормы контроля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используемые технологии обучения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 объектом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содержанию учебных предметов, в том числе </w:t>
      </w:r>
      <w:proofErr w:type="spellStart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(познавательных, регулятивных, коммуникативных) действий.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описания достижений обучающихся установлены следующие пять уровней.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Базовый уровень достижений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</w:t>
      </w:r>
      <w:proofErr w:type="spellStart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следующемуровне</w:t>
      </w:r>
      <w:proofErr w:type="spellEnd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превышающие базовый: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повышенный уровень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достижения планируемых результатов, оценка «хорошо» (отметка «4»);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• высокий уровень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достижения планируемых результатов, оценка «отлично» (отметка «5»).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описания подготовки обучающихся, уровень достижений которых ниже базового, целесообразно выделить также два уровня: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• пониженный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низкий уровень достижений, оценка «неудовлетворительно» (отметка «2»);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Описанный выше подход целесообразно применять в ходе различных процедур оценивания: текущего, промежуточного и итогового.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обязательными составляющими системы накопленной оценки являются материалы: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стартовой диагностики;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тематических и итоговых проверочных работ;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творческих работ, включая учебные исследования и учебные проекты.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формами контроля являются: входящий, текущий и итоговый контроль, которые позволяют: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определить фактический уровень знаний, умений и навыков </w:t>
      </w:r>
      <w:proofErr w:type="gramStart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  по</w:t>
      </w:r>
      <w:proofErr w:type="gramEnd"/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предмету ( согласно учебному плану);</w:t>
      </w:r>
    </w:p>
    <w:p w:rsidR="00893469" w:rsidRPr="00893469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установить соответствие этого уровня требованиям ФГОС ООО;</w:t>
      </w:r>
    </w:p>
    <w:p w:rsidR="009D799B" w:rsidRPr="00AE6ABB" w:rsidRDefault="00893469" w:rsidP="00912BE5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93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осуществить контроль за реализацией образовательной программы (учебного плана) и программ учебных предметов.</w:t>
      </w:r>
    </w:p>
    <w:p w:rsidR="009D799B" w:rsidRDefault="009D799B" w:rsidP="00912BE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E9697A" w:rsidRPr="00E9697A" w:rsidRDefault="00E9697A" w:rsidP="00496A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</w:t>
      </w:r>
      <w:r w:rsidR="00496A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жизнедеятельности» в</w:t>
      </w:r>
      <w:r w:rsidR="001B035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8 классе отводится 35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часа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</w:t>
      </w:r>
      <w:r w:rsidR="00496A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изучения предмета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8 классе </w:t>
      </w:r>
      <w:r w:rsidR="00497F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отводится 36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часов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Часы, отведённые на </w:t>
      </w:r>
      <w:r w:rsidR="00496A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8 классе, относятся к </w:t>
      </w:r>
      <w:proofErr w:type="spellStart"/>
      <w:r w:rsidR="00496A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 w:rsidR="00496A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96A23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</w:t>
      </w:r>
    </w:p>
    <w:p w:rsidR="009D799B" w:rsidRDefault="001B0357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35</w:t>
      </w:r>
      <w:r w:rsidR="009D799B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BC11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 как 1 час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3A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приходятся на праздничные дни -23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153A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97F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</w:t>
      </w:r>
      <w:r w:rsidR="00E929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календарным учебным графиком</w:t>
      </w:r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9D799B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3A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proofErr w:type="gramEnd"/>
      <w:r w:rsidR="00153A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</w:t>
      </w:r>
      <w:r w:rsidR="00BC11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 программный материал будет реализован полностью</w:t>
      </w:r>
      <w:r w:rsidR="00496A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счёт уплотнения уроков повторения</w:t>
      </w:r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Срок реализации прогр</w:t>
      </w:r>
      <w:r w:rsidR="00692B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с 0</w:t>
      </w:r>
      <w:r w:rsidR="00153A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1.09.22 года по 25.05.23</w:t>
      </w:r>
      <w:r w:rsidR="00045E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086E18" w:rsidRDefault="00086E18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086E18" w:rsidRDefault="00086E18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045E41" w:rsidRPr="00912BE5" w:rsidRDefault="00045E41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12B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Раздел 2.</w:t>
      </w:r>
    </w:p>
    <w:p w:rsidR="00045E41" w:rsidRDefault="00045E41" w:rsidP="00912BE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1B0357" w:rsidRPr="001B0357" w:rsidRDefault="00045E41" w:rsidP="001B0357">
      <w:pPr>
        <w:pStyle w:val="1"/>
        <w:pBdr>
          <w:bottom w:val="single" w:sz="6" w:space="5" w:color="000000"/>
        </w:pBdr>
        <w:spacing w:after="240" w:line="240" w:lineRule="atLeast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2"/>
          <w:szCs w:val="22"/>
          <w:lang w:eastAsia="ru-RU"/>
        </w:rPr>
      </w:pPr>
      <w:r w:rsidRPr="00AE6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0357" w:rsidRPr="001B0357">
        <w:rPr>
          <w:rFonts w:ascii="LiberationSerif" w:eastAsia="Times New Roman" w:hAnsi="LiberationSerif" w:cs="Times New Roman"/>
          <w:b/>
          <w:bCs/>
          <w:caps/>
          <w:color w:val="000000"/>
          <w:sz w:val="22"/>
          <w:szCs w:val="22"/>
          <w:lang w:eastAsia="ru-RU"/>
        </w:rPr>
        <w:t>ЛИЧНОСТНЫЕ РЕЗУЛЬТАТЫ.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Патриотическое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Гражданское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волонтёрство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помощь людям, нуждающимся в ней);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Духовно-нравственное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4. Эстетическое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5. Ценности научного познания: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 xml:space="preserve">века, природы и общества, взаимосвязях человека с </w:t>
      </w:r>
      <w:proofErr w:type="gram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природ- ной</w:t>
      </w:r>
      <w:proofErr w:type="gram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6. Физическое воспитание, формирование культуры здоровья и эмоционального благополучия: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принимать себя и других, не осуждая;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7. Трудовое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8. Экологическое воспитание: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1B0357" w:rsidRPr="001B0357" w:rsidRDefault="001B0357" w:rsidP="001B0357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 характеризуют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 обучающихся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результаты, формируемые в ходе изучения учебного предмета ОБЖ, должны отражать: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</w:t>
      </w: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Овладение универсальными познавательными действи</w:t>
      </w: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логические действия: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и характеризовать существенные признаки объектов (явлений);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дефициты информации, данных, необходимых для решения поставленной задачи;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исследовательские действия: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Работа с информацией: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циями;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эффективно запоминать и систематизировать информацию.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когнитивных навыков обучающихся.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Овладение универсальными коммуникативными действи</w:t>
      </w: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Общение: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Совместная деятельность (сотрудничество):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определять свои действия и действия партнёра, которые помогали или затрудняли нахождение общего решения, </w:t>
      </w:r>
      <w:proofErr w:type="gram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оцени-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вать</w:t>
      </w:r>
      <w:proofErr w:type="spellEnd"/>
      <w:proofErr w:type="gram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социальных навыков и эмоционального интеллекта обучающихся.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Овладение универсальными учебными регулятивными действиями.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Самоорганизация: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проблемные вопросы, требующие решения в жизненных и учебных ситуациях;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Самоконтроль (рефлексия):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объяснять причины достижения (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недостижения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соответствие результата цели и условиям.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Эмоциональный интеллект: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Принятие себя и других: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осознанно относиться к другому человеку, его мнению, признавать право на ошибку свою и чужую;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быть открытым себе и другим, осознавать невозможность контроля всего вокруг.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B0357" w:rsidRPr="001B0357" w:rsidRDefault="001B0357" w:rsidP="001B0357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B0357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lastRenderedPageBreak/>
        <w:t>ПРЕДМЕТНЫЕ РЕЗУЛЬТАТЫ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Предметные результаты характеризуют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сформированностью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антиэкстремистского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 учебному предмету «Основы безопасности жизнедеятельности»: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2)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3)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4)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5)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чувства гордости за свою Родину, ответственного отношения к выполнению конституционного долга — защите Отечества;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6)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7)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8)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9)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10)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11)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12)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1B0357" w:rsidRPr="001B0357" w:rsidRDefault="001B0357" w:rsidP="001B035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B0357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tbl>
      <w:tblPr>
        <w:tblW w:w="11057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4821"/>
      </w:tblGrid>
      <w:tr w:rsidR="00045E41" w:rsidRPr="001B0357" w:rsidTr="00912BE5"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 научится: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Выпускник получит возможность научиться:</w:t>
            </w:r>
          </w:p>
        </w:tc>
      </w:tr>
      <w:tr w:rsidR="00045E41" w:rsidRPr="001B0357" w:rsidTr="00912BE5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комплексной безопасности</w:t>
            </w:r>
          </w:p>
        </w:tc>
      </w:tr>
      <w:tr w:rsidR="00045E41" w:rsidRPr="001B0357" w:rsidTr="00912BE5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 xml:space="preserve">• выявлять и характеризовать роль и влияние человеческого фактора в возникновении опасных ситуаций, обосновывать </w:t>
            </w: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необходимость повышения уровня культуры безопасности жизнедеятельности населения страны в современных условиях;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прогнозировать возможность возникновения опасных и чрезвычайных ситуаций по их характерным признакам;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• характеризовать роль образования в системе формирования современного уровня культуры безопасности жизнедеятельности у населения страны;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045E41" w:rsidRPr="001B0357" w:rsidTr="00912BE5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Защита населения Российской Федерации от чрезвычайных ситуаций</w:t>
            </w:r>
          </w:p>
        </w:tc>
      </w:tr>
      <w:tr w:rsidR="00045E41" w:rsidRPr="001B0357" w:rsidTr="00912BE5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РСЧС</w:t>
            </w:r>
            <w:bookmarkStart w:id="1" w:name="_ftnref1"/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"https://porogoosh.edusite.ru/p347aa1.html" \o "" </w:instrText>
            </w: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1B0357">
              <w:rPr>
                <w:rFonts w:ascii="Times New Roman" w:eastAsia="Times New Roman" w:hAnsi="Times New Roman" w:cs="Times New Roman"/>
                <w:b/>
                <w:bCs/>
                <w:color w:val="66CC33"/>
                <w:lang w:eastAsia="ru-RU"/>
              </w:rPr>
              <w:t>[1]</w:t>
            </w: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систему мониторинга и прогнозирования чрезвычайных ситуаций и основные мероприятия, которые она в себя включает;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описывать существующую систему оповещения населения при угрозе возникновения чрезвычайной ситуации;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• 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основные мероприятия, которые проводятся при аварийно-спасательных работах в очагах поражения;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описывать основные мероприятия, которые проводятся при выполнении неотложных работ;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• формировать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обсуждать тему «Ключевая роль МЧС России в формировании культуры безопасности жизнедеятельности у населения Российской Федерации»;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      </w:r>
          </w:p>
        </w:tc>
      </w:tr>
      <w:tr w:rsidR="00045E41" w:rsidRPr="001B0357" w:rsidTr="00912BE5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противодействия терроризму и экстремизму в Российской Федерации</w:t>
            </w:r>
          </w:p>
        </w:tc>
      </w:tr>
      <w:tr w:rsidR="00045E41" w:rsidRPr="001B0357" w:rsidTr="00912BE5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негативно относиться к любым видам террористической и экстремистской деятельности;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 xml:space="preserve">• 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антиэкстремистского</w:t>
            </w:r>
            <w:proofErr w:type="spellEnd"/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 xml:space="preserve"> мышления;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обосновывать значение культуры безопасности жизнедеятельности в противодействии идеологии терроризма и экстремизма;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моделировать последовательность своих действий при угрозе террористического акта.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формировать индивидуальные основы правовой психологии для противостояния идеологии насилия;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формировать личные убеждения, способствующие профилактике вовлечения в террористическую деятельность;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формировать индивидуальные качества, способствующие противодействию экстремизму и терроризму;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      </w:r>
          </w:p>
        </w:tc>
      </w:tr>
      <w:tr w:rsidR="00045E41" w:rsidRPr="001B0357" w:rsidTr="00912BE5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медицинских знаний и здорового образа жизни</w:t>
            </w:r>
          </w:p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здорового образа жизни</w:t>
            </w:r>
          </w:p>
        </w:tc>
      </w:tr>
      <w:tr w:rsidR="00045E41" w:rsidRPr="001B0357" w:rsidTr="00912BE5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 xml:space="preserve"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</w:t>
            </w: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объяснить роль семьи в жизни личности и общества, значение семьи для обеспечения демографической безопасности государства.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• использовать </w:t>
            </w:r>
            <w:proofErr w:type="spellStart"/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здоровьесберегающие</w:t>
            </w:r>
            <w:proofErr w:type="spellEnd"/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      </w:r>
          </w:p>
        </w:tc>
      </w:tr>
      <w:tr w:rsidR="00045E41" w:rsidRPr="001B0357" w:rsidTr="00912BE5">
        <w:tc>
          <w:tcPr>
            <w:tcW w:w="110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медицинских знаний и оказание первой помощи</w:t>
            </w:r>
          </w:p>
        </w:tc>
      </w:tr>
      <w:tr w:rsidR="00045E41" w:rsidRPr="001B0357" w:rsidTr="00912BE5"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различные повреждения и травмы, наиболее часто встречающиеся в быту, и их возможные последствия для здоровья;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      </w:r>
          </w:p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lang w:eastAsia="ru-RU"/>
              </w:rPr>
      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E41" w:rsidRPr="001B0357" w:rsidRDefault="00045E41" w:rsidP="00912BE5">
            <w:pPr>
              <w:spacing w:after="0" w:line="240" w:lineRule="auto"/>
              <w:ind w:left="73" w:hanging="7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3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• готовить и проводить занятия по обучению правилам оказания само- и взаимопомощи при наиболее часто встречающихся в быту повреждениях и травмах.</w:t>
            </w:r>
          </w:p>
        </w:tc>
      </w:tr>
    </w:tbl>
    <w:p w:rsidR="00045E41" w:rsidRDefault="00045E41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CE0614" w:rsidRDefault="00CE0614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D799B" w:rsidRPr="00912BE5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12B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 </w:t>
      </w:r>
      <w:r w:rsidR="00045E41" w:rsidRPr="00912BE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3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Содержание учебного предмета ОБЖ</w:t>
      </w:r>
    </w:p>
    <w:p w:rsidR="009D799B" w:rsidRPr="00AE6ABB" w:rsidRDefault="00045E41" w:rsidP="0091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8 класс (35</w:t>
      </w:r>
      <w:r w:rsidR="009D799B"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часа)</w:t>
      </w:r>
    </w:p>
    <w:p w:rsidR="009D799B" w:rsidRPr="00AE6ABB" w:rsidRDefault="009D799B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Опасности, с которыми мы сталкиваемся на природе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Ядовитые растения нашей </w:t>
      </w:r>
      <w:r w:rsidR="00912BE5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местности, их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влияния на здоровье человека. Правила сбора грибов, которые помогут избежать отравления. Поведение в лесу при встречах с опасными животными. Гроза в лесу.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Водоём зимой и летом. Причины возникновения опасных ситуаций на воде. Действия в неожиданных ситуациях. Выполнение правил поведения при купании. Умения отдыхать на воде. Правила катания на лодке. Помощь утопающему. Приёмы проведения искусственного дыхания. Правила поведения на льду.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кругозора. Ядовитые растения, мифы о грибах, опасные земноводные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Современный транспорт и безопасность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 в современном мире. Виды транспортных средств. Негативное воздействие транспорта на природу.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Чрезвычайные ситуации на дорогах. Причины и последствия дорожно-транспортных происшествий, поведение их участников, помощь пострадавшим.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Метро — транспорт повышенной опасности. Возможные опасные ситуации, связанные с метро. Правила поведения в метро.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пассажиров на борту авиалайнера. Нестандартные ситуации во время полёта.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Меры предосторожности при ухудшении самочувствия во время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полёта.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Особенность железнодорожного транспорта. Правила поведения при крушении поезда, при возникновении в вагоне пожара.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кругозора. Экологически безопасный транспорт, ремни безопасности, наказания за нарушения правил безопасного полёта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Безопасный туризм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активного туризма: пеший, водный, лыжный, горный, конный, парусный, вело-, </w:t>
      </w:r>
      <w:proofErr w:type="spell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спелео</w:t>
      </w:r>
      <w:proofErr w:type="spell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авто-, </w:t>
      </w:r>
      <w:proofErr w:type="spell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мото</w:t>
      </w:r>
      <w:proofErr w:type="spell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другие опасности, подстерегающие туриста. Обязанности туриста в туристской группе. Зависимость безопасности в туристском походе от подготовленности каждого туриста и всей туристской группы. Объективные трудности турпохода. Субъективные трудности турпохода.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туристской группы. Туризм и экология окружающей среды. Обеспечение безопасности при переправах через реки. Способы переправы через водотоки (реки): «вброд», «на </w:t>
      </w:r>
      <w:proofErr w:type="spell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плавсредствах</w:t>
      </w:r>
      <w:proofErr w:type="spell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турист отстал от группы… Алгоритм (правила) обеспечения собственной безопасности туриста, который оказался в лесу один (отстал от группы). Состав индивидуального аварийного набора туриста. Действия туристской группы в ЧС по организации поиска туриста, отставшего от группы. Основные правила безопасности при выборе места для организации бивуака туристской группы. Требования безопасности к бивуаку туристской группы при организации вынужденной остановки на ночлег. Типы костров, используемых в туризме, и их назначение. Правила разведения костров.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к водному туристскому походу. Правила безопасного поведения в водном походе. Требования к специальному личному туристскому снаряжению в водном походе. Правила безопасности в путешествиях с использованием </w:t>
      </w:r>
      <w:proofErr w:type="spell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плавсредств</w:t>
      </w:r>
      <w:proofErr w:type="spell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Узлы в туристском походе. Функции, свойства и особенности узлов,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используемых туристами в путешествиях. Требования к узлам, продиктованные практикой их применения в походных условиях. Положительные качества и недостатки разных видов узлов, используемых в по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ходах.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Расширение кругозора. Требования к подбору рюкзака для туристского похода</w:t>
      </w:r>
    </w:p>
    <w:p w:rsidR="00761132" w:rsidRDefault="00761132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761132" w:rsidRDefault="00761132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761132" w:rsidRDefault="00761132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DB52F5" w:rsidRPr="00761132" w:rsidRDefault="00045E41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7611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Раздел 4</w:t>
      </w:r>
    </w:p>
    <w:p w:rsidR="00912BE5" w:rsidRPr="00DB52F5" w:rsidRDefault="00912BE5" w:rsidP="00912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F5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6940"/>
        <w:gridCol w:w="998"/>
        <w:gridCol w:w="796"/>
        <w:gridCol w:w="901"/>
      </w:tblGrid>
      <w:tr w:rsidR="00912BE5" w:rsidRPr="00391484" w:rsidTr="00496A23">
        <w:trPr>
          <w:trHeight w:val="135"/>
        </w:trPr>
        <w:tc>
          <w:tcPr>
            <w:tcW w:w="0" w:type="auto"/>
            <w:vMerge w:val="restart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  <w:vMerge w:val="restart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2"/>
          </w:tcPr>
          <w:p w:rsidR="00912BE5" w:rsidRPr="00391484" w:rsidRDefault="00912BE5" w:rsidP="00912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12BE5" w:rsidRPr="00391484" w:rsidTr="00496A23">
        <w:trPr>
          <w:trHeight w:val="135"/>
        </w:trPr>
        <w:tc>
          <w:tcPr>
            <w:tcW w:w="0" w:type="auto"/>
            <w:vMerge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12BE5" w:rsidRPr="00391484" w:rsidTr="00516F19">
        <w:tc>
          <w:tcPr>
            <w:tcW w:w="0" w:type="auto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Введение. Цели предмета «Основы безопасности жизнедеятельности»</w:t>
            </w:r>
          </w:p>
        </w:tc>
        <w:tc>
          <w:tcPr>
            <w:tcW w:w="0" w:type="auto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2BE5" w:rsidRPr="00391484" w:rsidRDefault="00912BE5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3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1" w:type="dxa"/>
          </w:tcPr>
          <w:p w:rsidR="00912BE5" w:rsidRPr="00391484" w:rsidRDefault="00912BE5" w:rsidP="00912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E5" w:rsidRPr="00391484" w:rsidTr="00516F19">
        <w:tc>
          <w:tcPr>
            <w:tcW w:w="10195" w:type="dxa"/>
            <w:gridSpan w:val="5"/>
          </w:tcPr>
          <w:p w:rsidR="00912BE5" w:rsidRPr="00391484" w:rsidRDefault="00912BE5" w:rsidP="00912B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Опасности, с которым</w:t>
            </w:r>
            <w:r w:rsidR="00153AD7">
              <w:rPr>
                <w:rFonts w:ascii="Times New Roman" w:hAnsi="Times New Roman" w:cs="Times New Roman"/>
                <w:b/>
                <w:sz w:val="24"/>
                <w:szCs w:val="24"/>
              </w:rPr>
              <w:t>и мы сталкиваемся на природе – 7</w:t>
            </w: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AD7" w:rsidRPr="00391484" w:rsidRDefault="00153AD7" w:rsidP="00153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3AD7" w:rsidRPr="00391484" w:rsidRDefault="00153AD7" w:rsidP="00153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Ядовитые растения нашей местности (их влияния на здоровье человека. Правила сбора грибов, которые помогут избежать отравления.) 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53AD7" w:rsidRDefault="00153AD7" w:rsidP="00153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Поведение в лесу при встречах с опасными животными. </w:t>
            </w:r>
          </w:p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Гроза в лесу.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 зимой и летом.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опасных ситуаций на воде. (Выполнение правил поведения при купании. Умения отдыхать на 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AD7" w:rsidRPr="00391484" w:rsidTr="00516F19"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 неожиданных ситуациях Помощь утопающему. (Приёмы проведения искусственного дыхания)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01" w:type="dxa"/>
          </w:tcPr>
          <w:p w:rsidR="00153AD7" w:rsidRPr="00391484" w:rsidRDefault="00153AD7" w:rsidP="00153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К/р по теме: Опасности, с которыми мы сталкиваемся на природе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10195" w:type="dxa"/>
            <w:gridSpan w:val="5"/>
          </w:tcPr>
          <w:p w:rsidR="00CE0614" w:rsidRPr="00391484" w:rsidRDefault="00CE0614" w:rsidP="00CE0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транспорт и безопасность -10 часов</w:t>
            </w: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0614" w:rsidRPr="00391484" w:rsidRDefault="00CE0614" w:rsidP="00CE0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 современном мире.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(Виды транспортных средств. Негативное воздействие транспорта на природу.)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на дорогах..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последствия дорожно-транспортных происшествий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участников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дорожно-транспортных происшествий, помощь пострадавшим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 — транспорт повышенной опасности. Возможные опасные ситуации, связанные с метро.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E0614" w:rsidRPr="00DB52F5" w:rsidRDefault="00CE0614" w:rsidP="00CE0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метро.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пассажиров на борту авиалайнера. Нестандартные ситуации во время полёта. 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при ухудшении самочувствия во время полёта.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 железнодорожного транспорта. Правила поведения при крушении поезда, при возникновении в вагоне пожара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 xml:space="preserve">К/Р по теме: Современный транспорт и безопасность 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10195" w:type="dxa"/>
            <w:gridSpan w:val="5"/>
          </w:tcPr>
          <w:p w:rsidR="00CE0614" w:rsidRPr="00391484" w:rsidRDefault="00CE0614" w:rsidP="00CE0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туризм -17</w:t>
            </w:r>
            <w:r w:rsidRPr="00391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E0614" w:rsidRPr="00391484" w:rsidRDefault="00CE0614" w:rsidP="00CE0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активного туризма: пеший, водный, лыжный, горный, конный, парусный, вело-, </w:t>
            </w:r>
            <w:proofErr w:type="spellStart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</w:t>
            </w:r>
            <w:proofErr w:type="spellEnd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авто-, </w:t>
            </w:r>
            <w:proofErr w:type="spellStart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другие опасности, подстерегающие туриста. 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и экология окружающей среды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по туристскому маршруту. (Правила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проведения разведки перед преодолением естественного препятствия.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 между участниками похода при организации переправ.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турист отстал от группы… (Алгоритм (правила) обеспечения собственной безопасности туриста, который оказался в лесу один (отстал от группы). Состав индивидуального аварийного набора туриста.)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туристской группы в ЧС (по организации поиска туриста, отставшего от группы.)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к бивуаку туристской группы при организации вынужденной остановки на ночлег.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водному туристскому походу. Правила безопасного поведе</w:t>
            </w:r>
            <w:r w:rsidRPr="00391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ния в водном походе.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костров, используемых в туризме, и их назначение. (Правила разведения костров.)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Требования </w:t>
            </w: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 специальному личному туристскому снаряжению в водном походе. 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в путешествиях с использованием </w:t>
            </w:r>
            <w:proofErr w:type="spellStart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</w:t>
            </w:r>
            <w:proofErr w:type="spellEnd"/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в туристском походе. (Функции, свойства и особенности узлов, используемых туристами в путешествиях.)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узлам (продиктованные практикой их применения в походных условиях. Положительные качества и недостатки разных видов узлов, используемых в походах.)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в природных условиях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К/Р по теме : Безопасный туризм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тоговое 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обобщение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урс ОБЖ 8 класса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14" w:rsidRPr="00391484" w:rsidTr="00516F19"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CE0614" w:rsidRPr="00C43E7F" w:rsidRDefault="00CE0614" w:rsidP="00CE0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CE0614" w:rsidRPr="00391484" w:rsidRDefault="00CE0614" w:rsidP="00CE0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BE5" w:rsidRDefault="00912BE5" w:rsidP="00912BE5">
      <w:pPr>
        <w:spacing w:after="0"/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497F30" w:rsidRDefault="00497F30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E9290D" w:rsidRDefault="00E9290D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DB52F5" w:rsidRPr="00761132" w:rsidRDefault="00912BE5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761132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5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Критерии оценивания.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Критерии оценки устного ответа: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глубокий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привлечением дополнительного материала и проявлением гибкости мышления ответ ученика оценивается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твердое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знание материала в пределах программных требований -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неуверенное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знание, с несущественными ошибками и отсутствием самостоятельности суждений оценивается –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 наличие в ответе школьника грубых ошибок, проявление непонимания сути, не владение навыком оценивается отрицательно, отметкой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работы на уроке: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активное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учащегося в процессе урока и безошибочное выполнение заданий оценивается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активное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процессе урока с допущением каких-либо ошибок в процессе выполнения задания -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неуверенное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процессе урока и отсутствие самостоятельной активности –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полное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активности - отметка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тестового задания: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75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-100% - отлично «5»;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60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-74% - хорошо «4»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50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-59% - удовлетворительно «3»;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менее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50% - неудовлетворительно «2»;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оценки сообщения или проекта: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глубокий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самостоятельный, с привлечением дополнительного материала и проявлением гибкости мышления ответ ученика, оценивается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пятью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привлечение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дополнительного материала, неуверенный ответ -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четырьмя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выполнена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 в письменном виде, отсутствие ответа, при этом ответы на дополнительные вопросы –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тремя баллами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ind w:left="16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  полное</w:t>
      </w:r>
      <w:proofErr w:type="gramEnd"/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отсутствие работы - отметка </w:t>
      </w: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«2»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Критерии выведения четвертных и годовых оценок: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«5»</w:t>
      </w: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выводится при выполнении следующих требований: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активная и правильная работа учащегося на уроке;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дополнительных заданий в виде сообщений и проектов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знания базового материала;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«4» </w:t>
      </w: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выводится при выполнении следующих требований: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активная, но иногда с ошибками работа учащегося на уроке;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дополнительных заданий по желанию;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знания базового материала;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Отметка «3» </w:t>
      </w:r>
      <w:r w:rsidRPr="00AE6A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выводится при выполнении следующих требований: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самостоятельной активности на уроке;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выполнения дополнительных заданий;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низкий уровень знания базового материала;</w:t>
      </w:r>
    </w:p>
    <w:p w:rsidR="009D799B" w:rsidRPr="00AE6ABB" w:rsidRDefault="009D799B" w:rsidP="0091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D799B" w:rsidRPr="00AE6ABB" w:rsidRDefault="009D799B" w:rsidP="0091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6A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05E10" w:rsidRDefault="00105E10" w:rsidP="00912BE5">
      <w:pPr>
        <w:spacing w:after="0"/>
      </w:pPr>
    </w:p>
    <w:p w:rsidR="00781EF3" w:rsidRDefault="00781EF3" w:rsidP="00912BE5">
      <w:pPr>
        <w:spacing w:after="0"/>
      </w:pPr>
    </w:p>
    <w:p w:rsidR="00912BE5" w:rsidRDefault="00912BE5" w:rsidP="00912BE5">
      <w:pPr>
        <w:spacing w:after="0"/>
      </w:pPr>
    </w:p>
    <w:p w:rsidR="00912BE5" w:rsidRDefault="00912BE5" w:rsidP="00912BE5">
      <w:pPr>
        <w:spacing w:after="0"/>
      </w:pPr>
    </w:p>
    <w:p w:rsidR="00781EF3" w:rsidRDefault="00781EF3" w:rsidP="00912BE5">
      <w:pPr>
        <w:spacing w:after="0"/>
      </w:pPr>
    </w:p>
    <w:sectPr w:rsidR="00781EF3" w:rsidSect="00912B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12"/>
    <w:rsid w:val="00045E41"/>
    <w:rsid w:val="00086E18"/>
    <w:rsid w:val="00105E10"/>
    <w:rsid w:val="00153AD7"/>
    <w:rsid w:val="00170C2B"/>
    <w:rsid w:val="001B0357"/>
    <w:rsid w:val="001B323F"/>
    <w:rsid w:val="00233D95"/>
    <w:rsid w:val="002F1AA8"/>
    <w:rsid w:val="0035596E"/>
    <w:rsid w:val="00391484"/>
    <w:rsid w:val="003D09E8"/>
    <w:rsid w:val="00496A23"/>
    <w:rsid w:val="00497F30"/>
    <w:rsid w:val="004C5C77"/>
    <w:rsid w:val="004E49D1"/>
    <w:rsid w:val="00516F19"/>
    <w:rsid w:val="005A1F67"/>
    <w:rsid w:val="005E7C20"/>
    <w:rsid w:val="00667C74"/>
    <w:rsid w:val="00692BDF"/>
    <w:rsid w:val="006C04D6"/>
    <w:rsid w:val="006F1256"/>
    <w:rsid w:val="00721542"/>
    <w:rsid w:val="00761132"/>
    <w:rsid w:val="00781EF3"/>
    <w:rsid w:val="00784A20"/>
    <w:rsid w:val="00893469"/>
    <w:rsid w:val="00912BE5"/>
    <w:rsid w:val="0098482D"/>
    <w:rsid w:val="00991FFE"/>
    <w:rsid w:val="009A7836"/>
    <w:rsid w:val="009D799B"/>
    <w:rsid w:val="00A27ED5"/>
    <w:rsid w:val="00A64CBE"/>
    <w:rsid w:val="00A747FC"/>
    <w:rsid w:val="00B74462"/>
    <w:rsid w:val="00BC11C0"/>
    <w:rsid w:val="00BC5A12"/>
    <w:rsid w:val="00C43E7F"/>
    <w:rsid w:val="00CE0614"/>
    <w:rsid w:val="00D21C57"/>
    <w:rsid w:val="00D33B25"/>
    <w:rsid w:val="00DB52F5"/>
    <w:rsid w:val="00DD36C1"/>
    <w:rsid w:val="00DE47DA"/>
    <w:rsid w:val="00E9290D"/>
    <w:rsid w:val="00E9697A"/>
    <w:rsid w:val="00EA0271"/>
    <w:rsid w:val="00F50E33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13AC-623B-4F47-8C2F-3E5AC57E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9B"/>
  </w:style>
  <w:style w:type="paragraph" w:styleId="1">
    <w:name w:val="heading 1"/>
    <w:basedOn w:val="a"/>
    <w:next w:val="a"/>
    <w:link w:val="10"/>
    <w:uiPriority w:val="9"/>
    <w:qFormat/>
    <w:rsid w:val="001B0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D799B"/>
  </w:style>
  <w:style w:type="paragraph" w:customStyle="1" w:styleId="msonormal0">
    <w:name w:val="msonormal"/>
    <w:basedOn w:val="a"/>
    <w:rsid w:val="009D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9D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79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D799B"/>
    <w:rPr>
      <w:color w:val="800080"/>
      <w:u w:val="single"/>
    </w:rPr>
  </w:style>
  <w:style w:type="paragraph" w:styleId="a7">
    <w:name w:val="No Spacing"/>
    <w:basedOn w:val="a"/>
    <w:link w:val="a8"/>
    <w:uiPriority w:val="1"/>
    <w:qFormat/>
    <w:rsid w:val="009D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osnbold">
    <w:name w:val="textosnbold"/>
    <w:basedOn w:val="a0"/>
    <w:rsid w:val="009D799B"/>
  </w:style>
  <w:style w:type="character" w:customStyle="1" w:styleId="kursiv-tabl">
    <w:name w:val="kursiv-tabl"/>
    <w:basedOn w:val="a0"/>
    <w:rsid w:val="009D799B"/>
  </w:style>
  <w:style w:type="character" w:customStyle="1" w:styleId="kursiv">
    <w:name w:val="kursiv"/>
    <w:basedOn w:val="a0"/>
    <w:rsid w:val="009D799B"/>
  </w:style>
  <w:style w:type="table" w:styleId="a9">
    <w:name w:val="Table Grid"/>
    <w:basedOn w:val="a1"/>
    <w:uiPriority w:val="39"/>
    <w:rsid w:val="0078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A64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0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E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0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14</Pages>
  <Words>6906</Words>
  <Characters>39370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Ирина Степановна</cp:lastModifiedBy>
  <cp:revision>49</cp:revision>
  <cp:lastPrinted>2022-09-13T05:02:00Z</cp:lastPrinted>
  <dcterms:created xsi:type="dcterms:W3CDTF">2020-09-10T07:19:00Z</dcterms:created>
  <dcterms:modified xsi:type="dcterms:W3CDTF">2022-09-18T08:30:00Z</dcterms:modified>
</cp:coreProperties>
</file>