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30" w:rsidRDefault="00CF0778" w:rsidP="00CF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A8465E" wp14:editId="446C7FC1">
            <wp:extent cx="5940425" cy="7918932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778" w:rsidRDefault="00CF0778" w:rsidP="00CF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78" w:rsidRDefault="00CF0778" w:rsidP="00CF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78" w:rsidRDefault="00CF0778" w:rsidP="00CF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78" w:rsidRDefault="00CF0778" w:rsidP="00CF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78" w:rsidRDefault="00CF0778" w:rsidP="00CF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78" w:rsidRDefault="00CF0778" w:rsidP="00CF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78" w:rsidRDefault="00CF0778" w:rsidP="00CF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2033" w:rsidRPr="007D4692" w:rsidRDefault="007C2033" w:rsidP="007C2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7C2033" w:rsidRPr="007D4692" w:rsidRDefault="00CF0778" w:rsidP="007C2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 32</w:t>
      </w:r>
    </w:p>
    <w:p w:rsidR="007C2033" w:rsidRPr="007D4692" w:rsidRDefault="00CF0778" w:rsidP="007C2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14.02.20222</w:t>
      </w:r>
    </w:p>
    <w:p w:rsidR="007C2033" w:rsidRPr="007D4692" w:rsidRDefault="007C2033" w:rsidP="007C2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Директор</w:t>
      </w:r>
    </w:p>
    <w:p w:rsidR="007C2033" w:rsidRDefault="007C2033" w:rsidP="007C2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Дячкинской СОШ</w:t>
      </w:r>
    </w:p>
    <w:p w:rsidR="007C2033" w:rsidRPr="007D4692" w:rsidRDefault="007C2033" w:rsidP="007C2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С.О. Звягинцева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5"/>
          <w:rFonts w:eastAsiaTheme="majorEastAsia"/>
          <w:color w:val="000000"/>
        </w:rPr>
      </w:pP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eastAsiaTheme="majorEastAsia"/>
          <w:color w:val="000000"/>
        </w:rPr>
        <w:t>Стандарты и процедуры, направленные на обеспечение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eastAsiaTheme="majorEastAsia"/>
          <w:color w:val="000000"/>
        </w:rPr>
        <w:t>добросовестной работы организации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eastAsiaTheme="majorEastAsia"/>
          <w:color w:val="000000"/>
        </w:rPr>
        <w:t>1. Общие положения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1.2. Стандарты призваны установить ключевые принципы, которыми должны руководствоваться работники.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eastAsiaTheme="majorEastAsia"/>
          <w:color w:val="000000"/>
        </w:rPr>
        <w:t>2. Ценности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eastAsiaTheme="majorEastAsia"/>
          <w:color w:val="000000"/>
        </w:rPr>
        <w:t>3. Противодействие коррупции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 xml:space="preserve"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</w:t>
      </w:r>
      <w:r>
        <w:rPr>
          <w:color w:val="000000"/>
        </w:rPr>
        <w:lastRenderedPageBreak/>
        <w:t>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 xml:space="preserve">3.4.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3.8. 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3.9. 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3.10. 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>3.11. 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3.12. 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3.13. В  образовательном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</w:t>
      </w:r>
      <w:proofErr w:type="gramStart"/>
      <w:r>
        <w:rPr>
          <w:color w:val="000000"/>
        </w:rPr>
        <w:t>ств  дл</w:t>
      </w:r>
      <w:proofErr w:type="gramEnd"/>
      <w:r>
        <w:rPr>
          <w:color w:val="000000"/>
        </w:rPr>
        <w:t xml:space="preserve">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</w:t>
      </w:r>
      <w:r>
        <w:rPr>
          <w:color w:val="000000"/>
        </w:rPr>
        <w:lastRenderedPageBreak/>
        <w:t>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eastAsiaTheme="majorEastAsia"/>
          <w:color w:val="000000"/>
        </w:rPr>
        <w:t>4. Обращение с подарками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eastAsiaTheme="majorEastAsia"/>
          <w:color w:val="000000"/>
        </w:rPr>
        <w:t>5. Недопущение конфликта интересов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5.2. Во  избежание  конфликта  интересов,  работники учреждения  должны выполнять следующие требования: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eastAsiaTheme="majorEastAsia"/>
          <w:color w:val="000000"/>
        </w:rPr>
        <w:t>6. Конфиденциальность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C2033" w:rsidRDefault="007C2033" w:rsidP="007C20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7C2033" w:rsidRDefault="007C2033" w:rsidP="007C2033"/>
    <w:p w:rsidR="00C366C8" w:rsidRDefault="00C366C8" w:rsidP="007C2033"/>
    <w:sectPr w:rsidR="00C3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33"/>
    <w:rsid w:val="000C6222"/>
    <w:rsid w:val="007C2033"/>
    <w:rsid w:val="00A91C30"/>
    <w:rsid w:val="00C366C8"/>
    <w:rsid w:val="00C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33"/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C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20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F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33"/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C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20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F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1475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Елена</cp:lastModifiedBy>
  <cp:revision>5</cp:revision>
  <dcterms:created xsi:type="dcterms:W3CDTF">2022-02-20T10:46:00Z</dcterms:created>
  <dcterms:modified xsi:type="dcterms:W3CDTF">2022-02-23T10:43:00Z</dcterms:modified>
</cp:coreProperties>
</file>