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D2" w:rsidRPr="00DD23D2" w:rsidRDefault="00DD23D2" w:rsidP="00DD23D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D2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DD23D2">
        <w:rPr>
          <w:rFonts w:ascii="Times New Roman" w:eastAsia="Calibri" w:hAnsi="Times New Roman" w:cs="Times New Roman"/>
          <w:sz w:val="28"/>
          <w:szCs w:val="28"/>
        </w:rPr>
        <w:t xml:space="preserve">Ростовская область Тарасовский район </w:t>
      </w:r>
      <w:proofErr w:type="spellStart"/>
      <w:r w:rsidRPr="00DD23D2">
        <w:rPr>
          <w:rFonts w:ascii="Times New Roman" w:eastAsia="Calibri" w:hAnsi="Times New Roman" w:cs="Times New Roman"/>
          <w:sz w:val="28"/>
          <w:szCs w:val="28"/>
        </w:rPr>
        <w:t>с.Дячкино</w:t>
      </w:r>
      <w:proofErr w:type="spellEnd"/>
    </w:p>
    <w:p w:rsidR="00DD23D2" w:rsidRPr="00DD23D2" w:rsidRDefault="00DD23D2" w:rsidP="00DD23D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23D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D23D2" w:rsidRPr="00DD23D2" w:rsidRDefault="00DD23D2" w:rsidP="00DD23D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D23D2">
        <w:rPr>
          <w:rFonts w:ascii="Times New Roman" w:eastAsia="Calibri" w:hAnsi="Times New Roman" w:cs="Times New Roman"/>
          <w:sz w:val="28"/>
          <w:szCs w:val="28"/>
          <w:lang w:eastAsia="ru-RU"/>
        </w:rPr>
        <w:t>Дячкинская</w:t>
      </w:r>
      <w:proofErr w:type="spellEnd"/>
      <w:r w:rsidRPr="00DD2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</w:p>
    <w:p w:rsidR="00DD23D2" w:rsidRPr="00DD23D2" w:rsidRDefault="00DD23D2" w:rsidP="00DD23D2">
      <w:pPr>
        <w:spacing w:after="0" w:line="360" w:lineRule="auto"/>
        <w:ind w:left="4956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23D2" w:rsidRPr="00DD23D2" w:rsidRDefault="00DD23D2" w:rsidP="00DD23D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Pr="00DD23D2" w:rsidRDefault="00DD23D2" w:rsidP="00DD23D2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DD2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на тему:</w:t>
      </w:r>
      <w:r w:rsidRPr="00DD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23D2" w:rsidRPr="00DD23D2" w:rsidRDefault="00DD23D2" w:rsidP="00DD23D2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3D2" w:rsidRPr="00DD23D2" w:rsidRDefault="00DD23D2" w:rsidP="00DD23D2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3D2" w:rsidRPr="00DD23D2" w:rsidRDefault="00DD23D2" w:rsidP="00DD23D2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</w:t>
      </w:r>
      <w:r w:rsidRPr="00DD2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Познавательная функция искусства»</w:t>
      </w:r>
    </w:p>
    <w:p w:rsidR="00DD23D2" w:rsidRP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Pr="00DD23D2" w:rsidRDefault="00DD23D2" w:rsidP="00DD23D2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Подготовила: Ершова Л.Н.</w:t>
      </w: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084" w:rsidRDefault="004B6084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084" w:rsidRDefault="004B6084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084" w:rsidRDefault="004B6084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Список литературы:</w:t>
      </w:r>
    </w:p>
    <w:p w:rsidR="00DD23D2" w:rsidRDefault="00DD23D2" w:rsidP="00AC6B4A">
      <w:pPr>
        <w:tabs>
          <w:tab w:val="left" w:pos="1134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3D2" w:rsidRPr="00AC6B4A" w:rsidRDefault="00DD23D2" w:rsidP="00DD23D2">
      <w:pPr>
        <w:tabs>
          <w:tab w:val="left" w:pos="1134"/>
        </w:tabs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AC6B4A">
        <w:rPr>
          <w:rFonts w:ascii="Calibri" w:eastAsia="Calibri" w:hAnsi="Calibri" w:cs="Times New Roman"/>
          <w:sz w:val="28"/>
          <w:szCs w:val="28"/>
        </w:rPr>
        <w:t xml:space="preserve">1.«Мировая художественная культура» Толстикова И.И, </w:t>
      </w:r>
      <w:proofErr w:type="spellStart"/>
      <w:r w:rsidRPr="00AC6B4A">
        <w:rPr>
          <w:rFonts w:ascii="Calibri" w:eastAsia="Calibri" w:hAnsi="Calibri" w:cs="Times New Roman"/>
          <w:sz w:val="28"/>
          <w:szCs w:val="28"/>
        </w:rPr>
        <w:t>Садохин</w:t>
      </w:r>
      <w:proofErr w:type="spellEnd"/>
      <w:r w:rsidRPr="00AC6B4A">
        <w:rPr>
          <w:rFonts w:ascii="Calibri" w:eastAsia="Calibri" w:hAnsi="Calibri" w:cs="Times New Roman"/>
          <w:sz w:val="28"/>
          <w:szCs w:val="28"/>
        </w:rPr>
        <w:t xml:space="preserve"> А.П.</w:t>
      </w:r>
    </w:p>
    <w:p w:rsidR="00DD23D2" w:rsidRPr="00AC6B4A" w:rsidRDefault="00DD23D2" w:rsidP="00DD23D2">
      <w:pPr>
        <w:tabs>
          <w:tab w:val="left" w:pos="1134"/>
        </w:tabs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AC6B4A">
        <w:rPr>
          <w:rFonts w:ascii="Calibri" w:eastAsia="Calibri" w:hAnsi="Calibri" w:cs="Times New Roman"/>
          <w:sz w:val="28"/>
          <w:szCs w:val="28"/>
        </w:rPr>
        <w:t>2. «Культурология. История мировой культуры» Маркова А.Н.</w:t>
      </w:r>
    </w:p>
    <w:p w:rsidR="00AA4010" w:rsidRDefault="00DD23D2" w:rsidP="00AA4010">
      <w:pPr>
        <w:tabs>
          <w:tab w:val="left" w:pos="1134"/>
        </w:tabs>
        <w:spacing w:after="200" w:line="36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AC6B4A">
        <w:rPr>
          <w:rFonts w:ascii="Calibri" w:eastAsia="Calibri" w:hAnsi="Calibri" w:cs="Times New Roman"/>
          <w:sz w:val="28"/>
          <w:szCs w:val="28"/>
        </w:rPr>
        <w:t>3. «Социальная психология искусства» Хренов Н.А.</w:t>
      </w:r>
    </w:p>
    <w:p w:rsidR="004B6084" w:rsidRDefault="00AA4010" w:rsidP="004B6084">
      <w:pPr>
        <w:tabs>
          <w:tab w:val="left" w:pos="1134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A4010">
        <w:rPr>
          <w:rFonts w:ascii="Times New Roman" w:eastAsia="Calibri" w:hAnsi="Times New Roman" w:cs="Times New Roman"/>
          <w:sz w:val="28"/>
          <w:szCs w:val="28"/>
        </w:rPr>
        <w:t>4.</w:t>
      </w:r>
      <w:r w:rsidRPr="00AA40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</w:rPr>
        <w:t xml:space="preserve">Ахметшина А.К. История художественной культуры и стилей в искусстве [Электронный ресурс]: учебно-методическое пособие / А.К. </w:t>
      </w:r>
      <w:proofErr w:type="spellStart"/>
      <w:r w:rsidRPr="00AA40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</w:rPr>
        <w:t>Ахметшина</w:t>
      </w:r>
      <w:proofErr w:type="spellEnd"/>
      <w:r w:rsidRPr="00AA40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</w:rPr>
        <w:t xml:space="preserve">. — Набережные Челны: </w:t>
      </w:r>
      <w:proofErr w:type="spellStart"/>
      <w:r w:rsidRPr="00AA40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</w:rPr>
        <w:t>Набережночелнинский</w:t>
      </w:r>
      <w:proofErr w:type="spellEnd"/>
      <w:r w:rsidRPr="00AA40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</w:rPr>
        <w:t xml:space="preserve"> государственный педагогический университет, 2013. — 142 c. — 2227-8397. — Режим доступа: </w:t>
      </w:r>
      <w:hyperlink r:id="rId8" w:history="1">
        <w:r w:rsidRPr="00AA401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CFCFC"/>
          </w:rPr>
          <w:t>http://www.iprbookshop.ru/49920.html</w:t>
        </w:r>
      </w:hyperlink>
      <w:r w:rsidRPr="00AA401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</w:rPr>
        <w:t xml:space="preserve"> </w:t>
      </w:r>
    </w:p>
    <w:p w:rsidR="00AC6B4A" w:rsidRPr="004B6084" w:rsidRDefault="00DD23D2" w:rsidP="004B6084">
      <w:pPr>
        <w:tabs>
          <w:tab w:val="left" w:pos="1134"/>
        </w:tabs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B4A" w:rsidRPr="00AC6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ознавательная функция искусства.</w:t>
      </w:r>
    </w:p>
    <w:p w:rsidR="00AC6B4A" w:rsidRPr="00AC6B4A" w:rsidRDefault="00AC6B4A" w:rsidP="00AC6B4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искусства в жизни общества и человека многообразны и не исчерпываются утилитарными задачами: </w:t>
      </w:r>
      <w:r w:rsidRPr="00AC6B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искусство самоценно</w:t>
      </w:r>
      <w:r w:rsidRPr="00AC6B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выполняет множество функций. В научной литературе нет единого мнения в определении количества функций искусства и их иерархии. Назовем наиболее значимые: </w:t>
      </w:r>
      <w:r w:rsidRPr="00A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познавательная, ценностно-ориентационная (аксиологическая), коммуникативная, творческая (эвристическая), воспитательная, знаковая (семиотическая), идеологическая, эстетическая.</w:t>
      </w:r>
      <w:r w:rsidRPr="00AC6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выделить ту функцию, которая может быть определена как наиболее значимая. Как правило, в художественном произведении наличествуют почти все. Превалирование какой-либо одной за счет других влияет на качество произведения, делая его то дидактически поучающим, то поверхностно развлекательным, и не больше. Очень важна познавательная функция искусства. Нередко, познавательные возможности искусства отрицаются, поскольку полагают, что эту функцию полностью выполняет наука. Наука и искусство – разные грани творческой деятельности, они по-разному отражают действительность и дают знания о ней. Искусство обладает способностью открывать красоту в самом обычном. И действительно, что можно увидеть в природе ранней весны? Почерневший снег, клочки открывшейся земли, голые деревья? И все это есть в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картине </w:t>
      </w:r>
      <w:r w:rsidRPr="00A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А.К. </w:t>
      </w:r>
      <w:proofErr w:type="spellStart"/>
      <w:r w:rsidRPr="00A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Саврасова</w:t>
      </w:r>
      <w:proofErr w:type="spellEnd"/>
      <w:r w:rsidRPr="00A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«Грачи прилетели»: кривые стволы деревьев, качающиеся под тяжестью грачиных гнезд, почерневший снег, небольшие домики, часовенка на оттаявшей земле. Бесконечное число раз люди видели все это, не находя ничего привлекательного. Но картина </w:t>
      </w:r>
      <w:proofErr w:type="spell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Саврасова</w:t>
      </w:r>
      <w:proofErr w:type="spell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открыла красоту обыкновенного уголка земли, стала олицетворением наступления весны. Картины </w:t>
      </w:r>
      <w:r w:rsidRPr="00A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И.И. Левитана</w:t>
      </w:r>
      <w:r w:rsidRPr="00AC6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«Вечерний звон», «У омута», «</w:t>
      </w:r>
      <w:proofErr w:type="spell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Владимирка</w:t>
      </w:r>
      <w:proofErr w:type="spell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только открыли тонкость, лиричность русской природы, но и родили раздумье над смыслом бытия. «Рожь», «Корабельная роща» </w:t>
      </w:r>
      <w:r w:rsidRPr="00AC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И.И. Шишкина</w:t>
      </w:r>
      <w:r w:rsidRPr="00AC6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гимном мощи, эпического величия природы, восхищения ее могуществом. И, характеризуя какие-то уголки природы, мы не описываем их, а говорим: там </w:t>
      </w:r>
      <w:proofErr w:type="spell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левитановские</w:t>
      </w:r>
      <w:proofErr w:type="spell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шишкинские места, не задумываясь над тем, что такое видение природы подарили нам художники. А Клод Моне, говорят, открыл цвет лондонских туманов, которые до него англичане считали серым. Подлинное искусство – всегда открытие. Что красивого в согнутых фигурах работа</w:t>
      </w:r>
      <w:r w:rsidR="00DD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ющих на </w:t>
      </w:r>
      <w:r w:rsidR="00DD23D2"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токе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женщин, в мальчишках, одетых не по росту, в босых ногах идущих по берегу людей? Но художники, поэты увидели в этом красоту, равную той, которая была в картинах Леонардо да Винчи. Эти открытия каждый вид искусства и каждый творец делают по-своему. Ф.И. Достоевский обладал способностью заглядывать в чужую душу, улавливать самые тонкие нюансы движения человеческой индивидуальности, следить за незаметными переливами и переходами внутренней жизни человека. «Музыка Шумана открывает нам целый мир новых музыкальных форм, затрагивает струны, которых еще не коснулись его великие предшественники. В ней мы находим отголосок тех таинственных глубоких процессов нашей духовной жизни, тех сомнений, отчаяний и порывов к идеалу, которые обуревают сердце современного человека», – так оценивал творчество Шумана П.И. </w:t>
      </w:r>
      <w:r w:rsidR="00DD23D2"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Чайковский. В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 все личностно. Личность художника проявляется в процессе художественного творчества и в его результате. Одни и те же явления действительности разные художники видят, воспринимают и воспроизводят различно. Так же, как и читатели,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зрители, слушатели, открывают в художественном произведении каждый свое. «Мой Пушкин», – скажет Марина Цветаева и напишет, какой он – ее </w:t>
      </w:r>
      <w:r w:rsidR="00DD23D2"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Пушкин. В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открыть для себя новое в уже известном произведении не только обнаруживается многозначность самого художественного творения, но и проявляется еще одна особенность искусства: его восприятие носит творческий характер. Воспринимая художественные произведения, мы сами становимся творцами. Созданное художником для каждого человека таково, каким он его для себя откроет. Открытое нами в искусстве начинает жить новой жизнью уже в нашем сознании, войдя в наш духовный мир. Так проявляет себя творческая – эвристическая – функция искусства. Значение ее не только в том, что восприятие искусства требует сотворчества, но и в том, что постоянное общение с искусством развивает эту способность и делает ее неотъемлемой частью любой деятельности. Узнанное и открытое благодаря искусству дает человеку возможность лучше понять самого себя, других людей и тем самым помогает в установлении контактов между людьми, облегчает взаимопонимание и общение между ними. Так проявляется коммуникативная функция искусства. По тому, что показано в художественном произведении и как это показано, люди не просто узнают что-то новое, но и обретают определенный взгляд на мир. Воспроизводя какие-то явления действительности, автор неизбежно дает им свою оценку: утверждает или отрицает, говорит изображенному или описанному «да» или «нет». «Художник, как гражданин и человек, кроме того, что он художник, принадлежа известному времени, непременно что-нибудь любит и что-нибудь ненавидит. Предполагается, что любит он то, что достойно любви, и ненавидит то, что того заслуживает. Любовь и ненависть для него не логические категории, а чувства. Но сила искусства такова, что вслед за автором его оценку действительности воспринимаем и мы. Об этой удивительной способности искусства властно взять человеческое сердце и заставить его биться в ритме, заданном художественным произведением. 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Действенная сила искусства такова, что нередко именно под воздействием искусства люди начинают по-другому смотреть на жизнь, иначе оценивать происходящее и даже менять свои убеждения. Это не всегда переосмысление к лучшему, более глубокому и тонкому мировосприятию. Все зависит от того, какое это искусство. Вот почему так важно идейное содержание художественного произведения, чтобы оно заставляло восхищаться тем, что достойно этого, и вызывало неприятие всего гнусного, подлого, античеловеческого. Действенная сила искусства безгранична, и оно должно служить гуманистическим целям. Искусство не только дает ценностные ориентации в жизни, но в определенных условиях оно дает силы жить. Искусство обладает способностью не только давать людям силы для жизни и выживания, что само по себе неоценимо. Оно умеет заглядывать в будущее: ему открывается то, что не видят другие. «Художник ощущает будущее почти как пророк, как собака, которая начинает выть первой при приближении землетрясения… Именно художник ощущает катаклизмы раньше других и поэтому впадает в немилость: ведь он говорит о вещах, скрытых для огромного большинства. И тем самым объективно служит катализатором развития общества, первым подмечает опасности того направления, по которому это общество устремляется.</w:t>
      </w:r>
    </w:p>
    <w:p w:rsidR="00AC6B4A" w:rsidRPr="00AC6B4A" w:rsidRDefault="00AC6B4A" w:rsidP="00AC6B4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 чем бы ни было художественное произведение, к какому виду или жанру оно ни принадлежало, оно всегда доставляет нам удовольствие, наслаждение. Читать книгу, смотреть картину, спектакль или кинофильм, слушать музыку – всегда удовольствие. И в этом еще одно назначение искусства, его гедонистическая функция. С ней связана возможность переключиться, отвлечься, отойти от повседневных дел и забот, отдохнуть.</w:t>
      </w:r>
    </w:p>
    <w:p w:rsidR="00AC6B4A" w:rsidRPr="00AC6B4A" w:rsidRDefault="00AC6B4A" w:rsidP="00AC6B4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ограничивать искусство только гедонистической функцией нельзя. «Ни музыка, ни литература, ни какое бы то ни было искусство в настоящем смысле этого слова не существуют просто для забавы, – утверждал создатель величайших произведений музыкальной культуры П.И. Чайковский. – Оно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отвечает гораздо более глубоким потребностям человеческого общества, нежели обыкновенной жажде развлечений и легких удовольствий». </w:t>
      </w:r>
    </w:p>
    <w:p w:rsidR="00AC6B4A" w:rsidRPr="00AC6B4A" w:rsidRDefault="00AC6B4A" w:rsidP="00AC6B4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искусства еще много разнообразных функций. Но все названные и неназванные собираются в единое целое, аккумулируются способностью искусства не просто увлечь, отвлечь, порадовать, но и дать особое эстетическое чувство: непосредственное эмоциональное переживание, возникающее при восприятии совершенных явлений. Это чувство могут вызывать не только прекрасные произведения искусства, но и явления самой действительности: благородный поступок, самоотверженность, красота природы, человека или результат его труда. Но искусство по самой своей природе вызывает эстетическое чувство – удивление и восхищение его, искусства, способностью глубинного постижения жизни, дающей возможность понять и увидеть окружающее по-новому, а также тем, как это сделано в художественном произведении, т. е. совершенством художественной формы, возможностью прожить и пережить то, что показано, и тем самым испытать нравственное очищение. Искусство дает возможность испытать разные по характеру и направленности душевные состояния. Эстетическое наслаждение – это сложный духовный процесс, проявляющийся в различные рода эстетических состояниях: радости от общения с прекрасным, восхищения совершенством созданного художником, потрясения открывшимся миром и т. д.</w:t>
      </w:r>
      <w:r w:rsidR="00DD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общение с искусством развивает в человеке эстетическое начало – эстетическое чувство, эстетический вкус, формирует эстетический идеал. Именно поэтому искусство является важнейшим средством эстетического воспитания – целенаправленной деятельности по формированию у человека способности воспринимать и оценивать прекрасное в жизни и в искусстве, жить, творить и взаимодействовать с миром по законам красоты.</w:t>
      </w:r>
    </w:p>
    <w:p w:rsidR="00AC6B4A" w:rsidRPr="00AC6B4A" w:rsidRDefault="00AC6B4A" w:rsidP="0078317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как уже говорилось, ни одна из функций искусства не может быть самоценной. Не существует независимо от других и эстетическая функция. В искусстве имеет значение не просто высокое художественное мастерство,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которому идея художественного произведения находит свое эстетическое, высокохудожественное воплощение, но и то, какая это идея. Совсем не безразлично, что именно показывает, выражает и утверждает искусство.</w:t>
      </w:r>
      <w:r w:rsidR="0078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Эстетическая функция искусства очень важна. Именно она формирует эстетические воззрения человека, его представления о красоте и прекрасном, уродливом и безобразном. Эти представления определяют не только то, какие внешние проявления красоты привлекают человека, его избирательность в предметах быта, в одежде. И даже не только то, какие у него предпочтения в искусстве, хотя это тоже одно из проявлений художественного вкуса, базирующегося на эстетических воззрениях. То, что человек считает прекрасным или безобразным, красивым или уродливым, в значительной степени определяет его представления о красоте жизни, его образ жизни, его эстетический </w:t>
      </w:r>
      <w:proofErr w:type="spell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</w:t>
      </w:r>
      <w:proofErr w:type="gram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</w:t>
      </w:r>
      <w:proofErr w:type="spell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приёмы при ознакомлении детей с живописью. Пояснение – широко применяется при первых беседах для уточнения представлений детей о портрете Сравнение – повышает мыслительную активность детей, способствует развитию мыслительных действий: анализ, синтез, умозаключение. Акцентирование деталей – усиливает восприятие ребёнка, помогает установить взаимосвязь между частью и целым, развивает речь. Суть данного приёма заключена в том, что восприятия картины закрывается всё изображение листом бумаги, открытыми остаются только необходимые для обсуждения или рассматривания части. Метод вызывания адекватных эмоций. Суть его заключается в том, чтобы вызвать у детей определённые чувства, эмоции, настроение. Предлагается вспомнить сходную ситуацию, в каких случаях у детей было такое же настроение. Тактильно-чувственный метод. Данный метод заключается в том</w:t>
      </w:r>
      <w:proofErr w:type="gram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 процессе восприятия воспитатель прикасается к ребёнку руками (поглаживает, ласкает, удерживает и т.д.). Цель данного метода – вызвать чувства детей, пережить адекватное состояние изображённого образа. Он действует на эмоциональное состояние детей, вызывает ответные реакции, особенно у застенчивых, но при условии, если </w:t>
      </w: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детьми и воспитателем есть взаимная искренность. Метод оживления детских эмоций с помощью литературных и песенных образов. Приём «вхождении» в картину – детям предлагается представить себя на месте изображённого человека. Это учит переживать, будит детское воображение. Метод музыкального сопровождения – звучит музыка, настроение которой созвучно настроению картины, т.е. происходит воздействие одновременно на зрительный и слуховой анализаторы. Музыка может предварять восприятие портрета. тогда воспитатель спрашивает, догадались ли дети, кто изображён на портрете, который мы посмотрим сегодня. Музыка может быт фоном для рассказа воспитателя. </w:t>
      </w:r>
    </w:p>
    <w:p w:rsidR="00AC6B4A" w:rsidRPr="00AC6B4A" w:rsidRDefault="00AC6B4A" w:rsidP="00AC6B4A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Программные задачи по ознакомлению дошкольников с изобразительным искусством на протяжении всего пребывания ребёнка в детском саду можно разделить на четыре группы: Первая группа – содержательная, ставящая целью обучения детей умению понимать, что изображено на картине, о чём рассказал художник в своём произведении, что хотел выразить. Вторая группа – изобразительно-выразительная. Педагог учит детей воспринимать и оценивать художественные средства, используемые живописцем (как он изобразил действующих лиц, выразил замысел, раскрыл содержание произведения). Третья группа – эмоционально-личностная. В неё входят задачи, решая которые воспитатель формирует у детей умение давать эстетическую оценку произведению. В этом ему могут помочь такие вопросы: «Каково отношение самого художника к замыслу?», «Что вам понравилось в картине?», «Какое она вызвала настроение?». Четвёртая группа – воспитательная. Задача направлена на то, чтобы педагог мог наметить, какие нравственно – эстетические качества, познавательные интересы формировать, какие чувства воспитывать в процессе обучения детей восприятию искусства.</w:t>
      </w:r>
    </w:p>
    <w:p w:rsidR="00AC6B4A" w:rsidRPr="00AC6B4A" w:rsidRDefault="00AC6B4A" w:rsidP="00DD23D2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ED2FCC" w:rsidRDefault="00ED2FCC"/>
    <w:sectPr w:rsidR="00ED2F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12" w:rsidRDefault="00030112" w:rsidP="00DD23D2">
      <w:pPr>
        <w:spacing w:after="0" w:line="240" w:lineRule="auto"/>
      </w:pPr>
      <w:r>
        <w:separator/>
      </w:r>
    </w:p>
  </w:endnote>
  <w:endnote w:type="continuationSeparator" w:id="0">
    <w:p w:rsidR="00030112" w:rsidRDefault="00030112" w:rsidP="00DD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149773"/>
      <w:docPartObj>
        <w:docPartGallery w:val="Page Numbers (Bottom of Page)"/>
        <w:docPartUnique/>
      </w:docPartObj>
    </w:sdtPr>
    <w:sdtEndPr/>
    <w:sdtContent>
      <w:p w:rsidR="00AA4010" w:rsidRDefault="00AA40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084">
          <w:rPr>
            <w:noProof/>
          </w:rPr>
          <w:t>1</w:t>
        </w:r>
        <w:r>
          <w:fldChar w:fldCharType="end"/>
        </w:r>
      </w:p>
    </w:sdtContent>
  </w:sdt>
  <w:p w:rsidR="00AA4010" w:rsidRDefault="00AA40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12" w:rsidRDefault="00030112" w:rsidP="00DD23D2">
      <w:pPr>
        <w:spacing w:after="0" w:line="240" w:lineRule="auto"/>
      </w:pPr>
      <w:r>
        <w:separator/>
      </w:r>
    </w:p>
  </w:footnote>
  <w:footnote w:type="continuationSeparator" w:id="0">
    <w:p w:rsidR="00030112" w:rsidRDefault="00030112" w:rsidP="00DD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020BC"/>
    <w:multiLevelType w:val="hybridMultilevel"/>
    <w:tmpl w:val="37263724"/>
    <w:lvl w:ilvl="0" w:tplc="E97A9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A"/>
    <w:rsid w:val="00030112"/>
    <w:rsid w:val="0008338D"/>
    <w:rsid w:val="003A52D7"/>
    <w:rsid w:val="004B6084"/>
    <w:rsid w:val="0078317A"/>
    <w:rsid w:val="00A37286"/>
    <w:rsid w:val="00AA4010"/>
    <w:rsid w:val="00AC6B4A"/>
    <w:rsid w:val="00DD23D2"/>
    <w:rsid w:val="00E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3D2"/>
  </w:style>
  <w:style w:type="paragraph" w:styleId="a5">
    <w:name w:val="footer"/>
    <w:basedOn w:val="a"/>
    <w:link w:val="a6"/>
    <w:uiPriority w:val="99"/>
    <w:unhideWhenUsed/>
    <w:rsid w:val="00DD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3D2"/>
  </w:style>
  <w:style w:type="paragraph" w:styleId="a5">
    <w:name w:val="footer"/>
    <w:basedOn w:val="a"/>
    <w:link w:val="a6"/>
    <w:uiPriority w:val="99"/>
    <w:unhideWhenUsed/>
    <w:rsid w:val="00DD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992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2018-10-27T16:19:00Z</dcterms:created>
  <dcterms:modified xsi:type="dcterms:W3CDTF">2021-01-22T23:40:00Z</dcterms:modified>
</cp:coreProperties>
</file>