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1B" w:rsidRPr="00F209CC" w:rsidRDefault="00EF711B" w:rsidP="00EF711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к рабочей программе по курсу внеурочной деятельности «Детская </w:t>
      </w:r>
      <w:proofErr w:type="gramStart"/>
      <w:r>
        <w:rPr>
          <w:b/>
          <w:color w:val="000000"/>
        </w:rPr>
        <w:t xml:space="preserve">риторика»   </w:t>
      </w:r>
      <w:proofErr w:type="gramEnd"/>
      <w:r>
        <w:rPr>
          <w:b/>
          <w:color w:val="000000"/>
        </w:rPr>
        <w:t xml:space="preserve">                               2</w:t>
      </w:r>
      <w:r>
        <w:rPr>
          <w:b/>
          <w:color w:val="000000"/>
        </w:rPr>
        <w:t>класс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A379E6" w:rsidRPr="00F209CC" w:rsidRDefault="00A379E6" w:rsidP="00A379E6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379E6" w:rsidRPr="00F209CC" w:rsidRDefault="00A379E6" w:rsidP="00A379E6">
      <w:pPr>
        <w:jc w:val="both"/>
      </w:pPr>
      <w:r w:rsidRPr="00F209CC">
        <w:t>-Прика</w:t>
      </w:r>
      <w:r>
        <w:t xml:space="preserve">з </w:t>
      </w:r>
      <w:proofErr w:type="spellStart"/>
      <w:r>
        <w:t>МОиН</w:t>
      </w:r>
      <w:proofErr w:type="spellEnd"/>
      <w:r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A379E6" w:rsidRPr="00F209CC" w:rsidRDefault="00A379E6" w:rsidP="00A379E6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379E6" w:rsidRPr="00F209CC" w:rsidRDefault="00A379E6" w:rsidP="00A379E6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379E6" w:rsidRPr="00F209CC" w:rsidRDefault="00A379E6" w:rsidP="00A379E6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A379E6" w:rsidRPr="00F209CC" w:rsidRDefault="00A379E6" w:rsidP="00A379E6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A379E6" w:rsidRPr="00525279" w:rsidRDefault="00A379E6" w:rsidP="00A379E6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Pr="002236FA">
        <w:t>Рабочая пр</w:t>
      </w:r>
      <w:r>
        <w:t>ограмма «Детская риторика» для 2</w:t>
      </w:r>
      <w:r w:rsidRPr="002236FA">
        <w:t xml:space="preserve"> года обучения составлена на основе авторской программы </w:t>
      </w:r>
      <w:r w:rsidRPr="00EF7114">
        <w:rPr>
          <w:b/>
        </w:rPr>
        <w:t xml:space="preserve">Т.А. </w:t>
      </w:r>
      <w:proofErr w:type="spell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, Н.В. </w:t>
      </w:r>
      <w:proofErr w:type="spellStart"/>
      <w:proofErr w:type="gram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  «</w:t>
      </w:r>
      <w:proofErr w:type="gramEnd"/>
      <w:r w:rsidRPr="00EF7114">
        <w:rPr>
          <w:b/>
        </w:rPr>
        <w:t>Детская риторика»</w:t>
      </w:r>
      <w:r w:rsidR="00F261D0">
        <w:rPr>
          <w:b/>
        </w:rPr>
        <w:t xml:space="preserve"> 1-4 класс</w:t>
      </w:r>
      <w:r w:rsidRPr="002236FA">
        <w:t xml:space="preserve">. </w:t>
      </w:r>
    </w:p>
    <w:p w:rsidR="00A379E6" w:rsidRPr="00FD7809" w:rsidRDefault="00A379E6" w:rsidP="00A379E6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A379E6" w:rsidRDefault="00A379E6" w:rsidP="00A379E6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A379E6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>
        <w:rPr>
          <w:color w:val="000000"/>
        </w:rPr>
        <w:t>:</w:t>
      </w:r>
    </w:p>
    <w:p w:rsidR="00A379E6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 </w:t>
      </w:r>
      <w:r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A379E6" w:rsidRPr="00127227" w:rsidRDefault="00A379E6" w:rsidP="00A379E6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A379E6" w:rsidRPr="003F613D" w:rsidRDefault="00A379E6" w:rsidP="00A379E6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формирование позитивного отношения к учебе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формирования творческой личности</w:t>
      </w:r>
    </w:p>
    <w:p w:rsidR="00A379E6" w:rsidRPr="006B4143" w:rsidRDefault="00A379E6" w:rsidP="00A379E6">
      <w:pPr>
        <w:pStyle w:val="Default"/>
        <w:jc w:val="both"/>
        <w:rPr>
          <w:bCs/>
        </w:rPr>
      </w:pPr>
      <w:r w:rsidRPr="006B4143">
        <w:rPr>
          <w:bCs/>
        </w:rPr>
        <w:lastRenderedPageBreak/>
        <w:t>- раскрытие индивидуальности ребенка</w:t>
      </w:r>
    </w:p>
    <w:p w:rsidR="00A379E6" w:rsidRPr="00FD7809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A379E6" w:rsidRPr="00FD7809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>Ни один из традиционных школьных предметов российского образования специально не учит речи. «Детск</w:t>
      </w:r>
      <w:r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A379E6" w:rsidRPr="00FD7809" w:rsidRDefault="00A379E6" w:rsidP="00A379E6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 xml:space="preserve">В основе всякого обучения лежит коммуникация, общение, поэтому </w:t>
      </w:r>
      <w:r>
        <w:rPr>
          <w:color w:val="000000"/>
        </w:rPr>
        <w:t>«</w:t>
      </w:r>
      <w:r w:rsidRPr="00FD7809">
        <w:rPr>
          <w:color w:val="000000"/>
        </w:rPr>
        <w:t>Детская риторика</w:t>
      </w:r>
      <w:r>
        <w:rPr>
          <w:color w:val="000000"/>
        </w:rPr>
        <w:t>»</w:t>
      </w:r>
      <w:r w:rsidRPr="00FD7809">
        <w:rPr>
          <w:color w:val="000000"/>
        </w:rPr>
        <w:t xml:space="preserve"> как инновационный, практико-ориентированный предмет помогает решать задачи формирования универсальных действий на </w:t>
      </w:r>
      <w:proofErr w:type="spellStart"/>
      <w:r w:rsidRPr="00FD7809">
        <w:rPr>
          <w:color w:val="000000"/>
        </w:rPr>
        <w:t>меж</w:t>
      </w:r>
      <w:r>
        <w:rPr>
          <w:color w:val="000000"/>
        </w:rPr>
        <w:t>предметном</w:t>
      </w:r>
      <w:proofErr w:type="spellEnd"/>
      <w:r>
        <w:rPr>
          <w:color w:val="000000"/>
        </w:rPr>
        <w:t xml:space="preserve"> уровне, он </w:t>
      </w:r>
      <w:r w:rsidRPr="00FD7809">
        <w:rPr>
          <w:color w:val="000000"/>
        </w:rPr>
        <w:t>способствует развитию качеств личности, отвечающих требованиям информационного общества, инновационной экономики, задачам построения гражданского общества на основе толерантности, диалога культур и уважения многонационального состава российского общества.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>- принцип интеграции</w:t>
      </w:r>
    </w:p>
    <w:p w:rsidR="00A379E6" w:rsidRPr="006B4143" w:rsidRDefault="00A379E6" w:rsidP="00A379E6">
      <w:pPr>
        <w:pStyle w:val="Default"/>
        <w:ind w:firstLine="500"/>
        <w:jc w:val="both"/>
      </w:pPr>
      <w:r w:rsidRPr="006B4143">
        <w:t>- принцип сотрудничества,</w:t>
      </w:r>
      <w:r>
        <w:t xml:space="preserve"> творческого партнерства педагога</w:t>
      </w:r>
      <w:r w:rsidRPr="006B4143">
        <w:t xml:space="preserve"> и учащихся</w:t>
      </w:r>
    </w:p>
    <w:p w:rsidR="00A379E6" w:rsidRDefault="00A379E6" w:rsidP="00A379E6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Pr="006B4143">
        <w:t>ряемости</w:t>
      </w:r>
      <w:proofErr w:type="spellEnd"/>
      <w:r w:rsidRPr="006B4143">
        <w:t xml:space="preserve"> тв</w:t>
      </w:r>
      <w:r>
        <w:t>орческих успехов каждого учащегося</w:t>
      </w:r>
    </w:p>
    <w:p w:rsidR="00A379E6" w:rsidRPr="009C75E0" w:rsidRDefault="00A379E6" w:rsidP="00A379E6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A379E6" w:rsidRPr="009C75E0" w:rsidRDefault="00A379E6" w:rsidP="00A379E6">
      <w:r w:rsidRPr="009C75E0">
        <w:t>-коллективная</w:t>
      </w:r>
    </w:p>
    <w:p w:rsidR="00A379E6" w:rsidRPr="009C75E0" w:rsidRDefault="00A379E6" w:rsidP="00A379E6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A379E6" w:rsidRPr="009C75E0" w:rsidRDefault="00A379E6" w:rsidP="00A379E6">
      <w:r w:rsidRPr="009C75E0">
        <w:t>-групповая работа в малых группах (по 3-5 учащихся в каждой);</w:t>
      </w:r>
    </w:p>
    <w:p w:rsidR="00A379E6" w:rsidRPr="009C75E0" w:rsidRDefault="00A379E6" w:rsidP="00A379E6">
      <w:r>
        <w:t>-командные игры, когда уч-ся деля</w:t>
      </w:r>
      <w:r w:rsidRPr="009C75E0">
        <w:t>тся на две команды.</w:t>
      </w:r>
    </w:p>
    <w:p w:rsidR="00A379E6" w:rsidRDefault="00A379E6" w:rsidP="00A379E6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A379E6" w:rsidRPr="009C75E0" w:rsidRDefault="00A379E6" w:rsidP="00A379E6">
      <w:pPr>
        <w:rPr>
          <w:bCs/>
        </w:rPr>
      </w:pPr>
      <w:r w:rsidRPr="009A16DF">
        <w:t xml:space="preserve"> </w:t>
      </w:r>
      <w:r>
        <w:rPr>
          <w:rFonts w:eastAsia="Arial Unicode MS"/>
          <w:b/>
          <w:color w:val="000000"/>
          <w:lang w:eastAsia="en-US" w:bidi="en-US"/>
        </w:rPr>
        <w:t>Форма подведения итогов</w:t>
      </w:r>
    </w:p>
    <w:p w:rsidR="00D85072" w:rsidRPr="00F261D0" w:rsidRDefault="00A379E6" w:rsidP="00F261D0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D85072" w:rsidRPr="00D85072" w:rsidRDefault="00D85072" w:rsidP="00D85072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F80C14" w:rsidRPr="008B7E5D" w:rsidRDefault="00F80C14" w:rsidP="00F80C14">
      <w:pPr>
        <w:shd w:val="clear" w:color="auto" w:fill="FFFFFF"/>
        <w:textAlignment w:val="baseline"/>
      </w:pPr>
      <w:r w:rsidRPr="00F63AA9">
        <w:t>Программа внеурочной деятельности</w:t>
      </w:r>
      <w:r w:rsidR="00A379E6">
        <w:t xml:space="preserve"> </w:t>
      </w:r>
      <w:r>
        <w:t>по «Детской риторике</w:t>
      </w:r>
      <w:r w:rsidRPr="00F63AA9">
        <w:t xml:space="preserve">» </w:t>
      </w:r>
      <w:r>
        <w:t>во 2</w:t>
      </w:r>
      <w:r w:rsidRPr="00F63AA9">
        <w:t xml:space="preserve"> классе </w:t>
      </w:r>
      <w:r>
        <w:t>рассчитана на 34</w:t>
      </w:r>
      <w:r w:rsidR="00D85072">
        <w:t xml:space="preserve"> часа из расчета 1 ч в неделю. </w:t>
      </w:r>
      <w:r w:rsidRPr="008B7E5D">
        <w:rPr>
          <w:rFonts w:eastAsia="Calibri"/>
          <w:lang w:eastAsia="en-US"/>
        </w:rPr>
        <w:t>Согласно календарному</w:t>
      </w:r>
      <w:r w:rsidR="00D85072">
        <w:rPr>
          <w:color w:val="000000"/>
        </w:rPr>
        <w:t xml:space="preserve"> </w:t>
      </w:r>
      <w:r w:rsidRPr="008B7E5D">
        <w:rPr>
          <w:color w:val="000000"/>
        </w:rPr>
        <w:t>граф</w:t>
      </w:r>
      <w:r w:rsidR="00D85072">
        <w:rPr>
          <w:color w:val="000000"/>
        </w:rPr>
        <w:t xml:space="preserve">ику МБОУ </w:t>
      </w:r>
      <w:proofErr w:type="spellStart"/>
      <w:r w:rsidR="00D85072">
        <w:rPr>
          <w:color w:val="000000"/>
        </w:rPr>
        <w:t>Дячкинской</w:t>
      </w:r>
      <w:proofErr w:type="spellEnd"/>
      <w:r w:rsidR="00D85072">
        <w:rPr>
          <w:color w:val="000000"/>
        </w:rPr>
        <w:t xml:space="preserve"> СОШ на 2021-2022 </w:t>
      </w:r>
      <w:proofErr w:type="spellStart"/>
      <w:proofErr w:type="gramStart"/>
      <w:r w:rsidR="00D85072">
        <w:rPr>
          <w:color w:val="000000"/>
        </w:rPr>
        <w:t>уч.год</w:t>
      </w:r>
      <w:proofErr w:type="spellEnd"/>
      <w:proofErr w:type="gramEnd"/>
      <w:r w:rsidRPr="008B7E5D">
        <w:rPr>
          <w:color w:val="000000"/>
        </w:rPr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Pr="008B7E5D">
        <w:rPr>
          <w:rFonts w:eastAsia="Calibri"/>
          <w:b/>
          <w:lang w:eastAsia="en-US"/>
        </w:rPr>
        <w:t xml:space="preserve"> </w:t>
      </w:r>
      <w:r w:rsidR="00D85072">
        <w:rPr>
          <w:rFonts w:eastAsia="Calibri"/>
          <w:bCs/>
          <w:lang w:eastAsia="en-US"/>
        </w:rPr>
        <w:t>планирование составлено на 32</w:t>
      </w:r>
      <w:r>
        <w:rPr>
          <w:rFonts w:eastAsia="Calibri"/>
          <w:bCs/>
          <w:lang w:eastAsia="en-US"/>
        </w:rPr>
        <w:t>ч</w:t>
      </w:r>
      <w:r w:rsidR="00D85072">
        <w:rPr>
          <w:rFonts w:eastAsia="Calibri"/>
          <w:bCs/>
          <w:lang w:eastAsia="en-US"/>
        </w:rPr>
        <w:t>.</w:t>
      </w:r>
      <w:r w:rsidR="00F261D0">
        <w:rPr>
          <w:rFonts w:eastAsia="Calibri"/>
          <w:bCs/>
          <w:lang w:eastAsia="en-US"/>
        </w:rPr>
        <w:t>,</w:t>
      </w:r>
      <w:r w:rsidR="00D85072" w:rsidRPr="00D85072">
        <w:rPr>
          <w:rFonts w:eastAsia="Calibri"/>
          <w:color w:val="000000"/>
          <w:lang w:eastAsia="en-US"/>
        </w:rPr>
        <w:t xml:space="preserve"> так как 2 часа приходится на праздничные дни (08.03.,03.05.)</w:t>
      </w:r>
      <w:r w:rsidR="00D85072" w:rsidRPr="00D85072">
        <w:rPr>
          <w:rFonts w:eastAsia="Calibri"/>
          <w:bCs/>
          <w:lang w:eastAsia="en-US"/>
        </w:rPr>
        <w:t>.</w:t>
      </w:r>
      <w:r w:rsidR="00D85072" w:rsidRPr="00D85072">
        <w:rPr>
          <w:rFonts w:eastAsia="Calibri"/>
          <w:color w:val="000000"/>
          <w:lang w:eastAsia="en-US"/>
        </w:rPr>
        <w:t xml:space="preserve"> Программный материал будет реализован полностью за счет уплотнения материала.</w:t>
      </w:r>
      <w:r w:rsidR="00D85072">
        <w:rPr>
          <w:rFonts w:eastAsia="Calibri"/>
          <w:color w:val="000000"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D85072">
        <w:rPr>
          <w:color w:val="000000"/>
        </w:rPr>
        <w:t xml:space="preserve"> 07.09.21г по 24.05.22</w:t>
      </w:r>
      <w:r w:rsidRPr="008B7E5D">
        <w:rPr>
          <w:color w:val="000000"/>
        </w:rPr>
        <w:t>г</w:t>
      </w:r>
    </w:p>
    <w:p w:rsidR="008371DE" w:rsidRPr="00A379E6" w:rsidRDefault="00EF711B" w:rsidP="00EF711B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8371DE" w:rsidRPr="00A379E6">
        <w:rPr>
          <w:b/>
        </w:rPr>
        <w:t>Содержание предмета «Детская риторика»</w:t>
      </w:r>
    </w:p>
    <w:p w:rsidR="008371DE" w:rsidRPr="00EF711B" w:rsidRDefault="008371DE" w:rsidP="00EF711B">
      <w:pPr>
        <w:rPr>
          <w:b/>
        </w:rPr>
      </w:pPr>
      <w:r w:rsidRPr="00A379E6">
        <w:rPr>
          <w:b/>
        </w:rPr>
        <w:t xml:space="preserve"> </w:t>
      </w:r>
      <w:r w:rsidRPr="00BB240D">
        <w:rPr>
          <w:b/>
          <w:bCs/>
        </w:rPr>
        <w:t xml:space="preserve">ОБЩЕНИЕ. </w:t>
      </w:r>
      <w:r w:rsidRPr="00BB240D">
        <w:t xml:space="preserve">Чему учит риторика. Что такое успешное общение.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>Речевая (коммуникативная) ситуация</w:t>
      </w:r>
      <w:r w:rsidRPr="00BB240D">
        <w:t xml:space="preserve">. </w:t>
      </w:r>
      <w:r w:rsidRPr="00BB240D">
        <w:rPr>
          <w:b/>
          <w:bCs/>
        </w:rPr>
        <w:t xml:space="preserve">Кто </w:t>
      </w:r>
      <w:r w:rsidRPr="00BB240D">
        <w:t xml:space="preserve">(адресант) говорит (пишет) – </w:t>
      </w:r>
      <w:r w:rsidRPr="00BB240D">
        <w:rPr>
          <w:b/>
          <w:bCs/>
        </w:rPr>
        <w:t xml:space="preserve">кому </w:t>
      </w:r>
      <w:r w:rsidRPr="00BB240D">
        <w:t xml:space="preserve">(адресат) – </w:t>
      </w:r>
      <w:r w:rsidRPr="00BB240D">
        <w:rPr>
          <w:b/>
          <w:bCs/>
        </w:rPr>
        <w:t xml:space="preserve">что </w:t>
      </w:r>
      <w:r w:rsidRPr="00BB240D">
        <w:t xml:space="preserve">– </w:t>
      </w:r>
      <w:r w:rsidRPr="00BB240D">
        <w:rPr>
          <w:b/>
          <w:bCs/>
        </w:rPr>
        <w:t xml:space="preserve">с какой целью. </w:t>
      </w:r>
      <w:r w:rsidRPr="00BB240D">
        <w:t xml:space="preserve">Речевые роли (в семье, школе и т.д.).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Виды общения. </w:t>
      </w:r>
      <w:r w:rsidRPr="00BB240D">
        <w:t>Общение в быту (обыденное – повседневное); общение личное:</w:t>
      </w:r>
      <w:r>
        <w:t xml:space="preserve"> один – </w:t>
      </w:r>
      <w:proofErr w:type="gramStart"/>
      <w:r>
        <w:t xml:space="preserve">один </w:t>
      </w:r>
      <w:r w:rsidRPr="00BB240D">
        <w:t>.</w:t>
      </w:r>
      <w:proofErr w:type="gramEnd"/>
      <w:r w:rsidRPr="00BB240D">
        <w:t xml:space="preserve"> </w:t>
      </w:r>
      <w:r w:rsidRPr="00BB240D">
        <w:rPr>
          <w:b/>
          <w:bCs/>
        </w:rPr>
        <w:t xml:space="preserve">Речевая деятельность. </w:t>
      </w:r>
      <w:r w:rsidRPr="00BB240D">
        <w:t xml:space="preserve">Четыре вида речевой деятельности. Говорить – слушать, их взаимосвязь. Писать – читать, их взаимосвязь.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Слушание. </w:t>
      </w:r>
      <w:r w:rsidRPr="00BB240D">
        <w:t xml:space="preserve">Приёмы слушания: фиксация темы (заголовка) высказывания и непонятных слов.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>Говорение</w:t>
      </w:r>
      <w:r w:rsidRPr="00BB240D">
        <w:t xml:space="preserve">. Основной тон, смысловое ударение, темп, громкость высказывания; их соответствие речевой задаче. </w:t>
      </w:r>
    </w:p>
    <w:p w:rsidR="00A379E6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Чтение. </w:t>
      </w:r>
      <w:r w:rsidRPr="00BB240D">
        <w:t>Изучающее чтение. Приёмы чтения учебного текста: постановка вопроса к заголовку и от заголовка, выделение ключевых слов (в связи с пересказом).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t xml:space="preserve"> </w:t>
      </w:r>
      <w:r w:rsidRPr="00BB240D">
        <w:rPr>
          <w:b/>
          <w:bCs/>
        </w:rPr>
        <w:t xml:space="preserve">Письменная речь. </w:t>
      </w:r>
      <w:r w:rsidRPr="00BB240D">
        <w:t xml:space="preserve">Способы правки текста. Вычеркивание ненужного (лишнего), замена слов (словосочетаний и т.д.), вставка необходимого и т.д.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Правильная и хорошая эффективная речь. </w:t>
      </w:r>
      <w:r w:rsidRPr="00BB240D">
        <w:t xml:space="preserve">Речь правильная и неправильная (с нарушением норм литературного языка). Речь хорошая (успешная, эффективная). </w:t>
      </w:r>
    </w:p>
    <w:p w:rsidR="008371DE" w:rsidRPr="00BB240D" w:rsidRDefault="00A379E6" w:rsidP="00A379E6">
      <w:pPr>
        <w:autoSpaceDE w:val="0"/>
        <w:autoSpaceDN w:val="0"/>
        <w:adjustRightInd w:val="0"/>
      </w:pPr>
      <w:r>
        <w:rPr>
          <w:b/>
          <w:bCs/>
        </w:rPr>
        <w:lastRenderedPageBreak/>
        <w:t xml:space="preserve">           </w:t>
      </w:r>
      <w:r w:rsidR="008371DE" w:rsidRPr="00BB240D">
        <w:rPr>
          <w:b/>
          <w:bCs/>
        </w:rPr>
        <w:t xml:space="preserve">ТЕКСТ. РЕЧЕВЫЕ ЖАНРЫ. </w:t>
      </w:r>
      <w:r w:rsidR="008371DE" w:rsidRPr="00BB240D">
        <w:t xml:space="preserve">Тематическое единство как признак текста. Типы заголовков. Основная мысль текста. Структурно-смысловые части в разных текстах. </w:t>
      </w:r>
    </w:p>
    <w:p w:rsidR="008371DE" w:rsidRPr="00BB240D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Типы текстов. Рассуждения </w:t>
      </w:r>
      <w:r w:rsidRPr="00BB240D">
        <w:t xml:space="preserve">с целью объяснения или доказательства. Основная мысль (тезис) в рассуждении. Смысловые части рассуждения. Пример и правило в рассуждении. </w:t>
      </w:r>
    </w:p>
    <w:p w:rsidR="008371DE" w:rsidRDefault="008371DE" w:rsidP="00A379E6">
      <w:pPr>
        <w:autoSpaceDE w:val="0"/>
        <w:autoSpaceDN w:val="0"/>
        <w:adjustRightInd w:val="0"/>
      </w:pPr>
      <w:r w:rsidRPr="00BB240D">
        <w:rPr>
          <w:b/>
          <w:bCs/>
        </w:rPr>
        <w:t xml:space="preserve">Описание </w:t>
      </w:r>
      <w:r w:rsidRPr="00BB240D">
        <w:t>в учебной речи, его цель, основные части. Описание в объявлении. Описание-загадка.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Невыдуманный рассказ </w:t>
      </w:r>
      <w:r w:rsidRPr="00BB240D">
        <w:t xml:space="preserve">(о себе). 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Вторичные тексты. </w:t>
      </w:r>
      <w:r w:rsidRPr="00BB240D">
        <w:t xml:space="preserve">Понятие о пересказе. Подробный пересказ (устный). Краткий пересказ (устный). Способы сжатия текста. Отзыв-отклик (экспромт) о книге, фильме, телепередаче. 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Речевой этикет. </w:t>
      </w:r>
      <w:r w:rsidRPr="00BB240D">
        <w:t xml:space="preserve">Способы выражения вежливой речи. Этикетные средства в устной и письменной речи. </w:t>
      </w:r>
    </w:p>
    <w:p w:rsidR="008371DE" w:rsidRPr="00BB240D" w:rsidRDefault="008371DE" w:rsidP="00A379E6">
      <w:pPr>
        <w:autoSpaceDE w:val="0"/>
        <w:autoSpaceDN w:val="0"/>
        <w:adjustRightInd w:val="0"/>
        <w:jc w:val="both"/>
      </w:pPr>
      <w:r w:rsidRPr="00BB240D">
        <w:rPr>
          <w:b/>
          <w:bCs/>
        </w:rPr>
        <w:t xml:space="preserve">Этикетные речевые жанры. </w:t>
      </w:r>
      <w:r w:rsidRPr="00BB240D">
        <w:t xml:space="preserve">Просьба. Скрытая просьба. Приглашение. Согласие. Вежливый отказ. </w:t>
      </w:r>
    </w:p>
    <w:p w:rsidR="008371DE" w:rsidRPr="00BB240D" w:rsidRDefault="008371DE" w:rsidP="008371DE">
      <w:pPr>
        <w:jc w:val="center"/>
        <w:rPr>
          <w:b/>
          <w:sz w:val="28"/>
          <w:szCs w:val="28"/>
        </w:rPr>
        <w:sectPr w:rsidR="008371DE" w:rsidRPr="00BB240D" w:rsidSect="00F80C14">
          <w:footerReference w:type="default" r:id="rId8"/>
          <w:pgSz w:w="12240" w:h="15840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B13BF5" w:rsidRDefault="00B13BF5" w:rsidP="00EF711B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B13BF5" w:rsidSect="00A61F22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40" w:rsidRDefault="004C4B40" w:rsidP="00B13BF5">
      <w:r>
        <w:separator/>
      </w:r>
    </w:p>
  </w:endnote>
  <w:endnote w:type="continuationSeparator" w:id="0">
    <w:p w:rsidR="004C4B40" w:rsidRDefault="004C4B40" w:rsidP="00B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678477"/>
      <w:docPartObj>
        <w:docPartGallery w:val="Page Numbers (Bottom of Page)"/>
        <w:docPartUnique/>
      </w:docPartObj>
    </w:sdtPr>
    <w:sdtEndPr/>
    <w:sdtContent>
      <w:p w:rsidR="0089579A" w:rsidRDefault="0089579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11B">
          <w:rPr>
            <w:noProof/>
          </w:rPr>
          <w:t>2</w:t>
        </w:r>
        <w:r>
          <w:fldChar w:fldCharType="end"/>
        </w:r>
      </w:p>
    </w:sdtContent>
  </w:sdt>
  <w:p w:rsidR="0089579A" w:rsidRDefault="008957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40" w:rsidRDefault="004C4B40" w:rsidP="00B13BF5">
      <w:r>
        <w:separator/>
      </w:r>
    </w:p>
  </w:footnote>
  <w:footnote w:type="continuationSeparator" w:id="0">
    <w:p w:rsidR="004C4B40" w:rsidRDefault="004C4B40" w:rsidP="00B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D"/>
    <w:rsid w:val="00034847"/>
    <w:rsid w:val="00150A21"/>
    <w:rsid w:val="00163716"/>
    <w:rsid w:val="00230580"/>
    <w:rsid w:val="00232CEF"/>
    <w:rsid w:val="00247ACD"/>
    <w:rsid w:val="00287357"/>
    <w:rsid w:val="002D2754"/>
    <w:rsid w:val="002E7C2B"/>
    <w:rsid w:val="002F1550"/>
    <w:rsid w:val="00320220"/>
    <w:rsid w:val="003E6C05"/>
    <w:rsid w:val="00462ABD"/>
    <w:rsid w:val="0046639F"/>
    <w:rsid w:val="0049773D"/>
    <w:rsid w:val="004C4B40"/>
    <w:rsid w:val="006431B9"/>
    <w:rsid w:val="007C3A1B"/>
    <w:rsid w:val="007C552E"/>
    <w:rsid w:val="00812D6B"/>
    <w:rsid w:val="008371DE"/>
    <w:rsid w:val="00891DDC"/>
    <w:rsid w:val="0089579A"/>
    <w:rsid w:val="0093144D"/>
    <w:rsid w:val="009334A5"/>
    <w:rsid w:val="009A6955"/>
    <w:rsid w:val="009B0A70"/>
    <w:rsid w:val="009D2161"/>
    <w:rsid w:val="00A379E6"/>
    <w:rsid w:val="00A61F22"/>
    <w:rsid w:val="00A81906"/>
    <w:rsid w:val="00AC3E6D"/>
    <w:rsid w:val="00B13BF5"/>
    <w:rsid w:val="00B23A85"/>
    <w:rsid w:val="00B31143"/>
    <w:rsid w:val="00BB240D"/>
    <w:rsid w:val="00BB75D8"/>
    <w:rsid w:val="00BD7905"/>
    <w:rsid w:val="00C5167A"/>
    <w:rsid w:val="00C57A51"/>
    <w:rsid w:val="00CE5CC3"/>
    <w:rsid w:val="00D46108"/>
    <w:rsid w:val="00D75633"/>
    <w:rsid w:val="00D85072"/>
    <w:rsid w:val="00DA17DC"/>
    <w:rsid w:val="00DF22ED"/>
    <w:rsid w:val="00E4349E"/>
    <w:rsid w:val="00E55D30"/>
    <w:rsid w:val="00E9561A"/>
    <w:rsid w:val="00EF711B"/>
    <w:rsid w:val="00F261D0"/>
    <w:rsid w:val="00F369BB"/>
    <w:rsid w:val="00F776DA"/>
    <w:rsid w:val="00F80C14"/>
    <w:rsid w:val="00FA51F7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607F"/>
  <w15:chartTrackingRefBased/>
  <w15:docId w15:val="{602279B8-A5A4-429F-BDD6-CCD8E15B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F1550"/>
    <w:pPr>
      <w:spacing w:before="100" w:beforeAutospacing="1" w:after="100" w:afterAutospacing="1"/>
    </w:pPr>
  </w:style>
  <w:style w:type="character" w:customStyle="1" w:styleId="c17">
    <w:name w:val="c17"/>
    <w:basedOn w:val="a0"/>
    <w:rsid w:val="002F1550"/>
  </w:style>
  <w:style w:type="character" w:customStyle="1" w:styleId="c7">
    <w:name w:val="c7"/>
    <w:basedOn w:val="a0"/>
    <w:rsid w:val="002F1550"/>
  </w:style>
  <w:style w:type="table" w:customStyle="1" w:styleId="2">
    <w:name w:val="Сетка таблицы2"/>
    <w:basedOn w:val="a1"/>
    <w:next w:val="a7"/>
    <w:uiPriority w:val="39"/>
    <w:rsid w:val="002F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C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55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5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A379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29B0-E00E-4ED2-A948-EA6CE136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2020-09-22T17:06:00Z</cp:lastPrinted>
  <dcterms:created xsi:type="dcterms:W3CDTF">2019-08-30T18:54:00Z</dcterms:created>
  <dcterms:modified xsi:type="dcterms:W3CDTF">2021-09-27T17:56:00Z</dcterms:modified>
</cp:coreProperties>
</file>