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7D5F" w:rsidRDefault="00167D5F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7D5F" w:rsidRDefault="00167D5F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7D5F" w:rsidRDefault="00167D5F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7D5F" w:rsidRDefault="00167D5F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7D5F" w:rsidRDefault="00E82343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  <w:sectPr w:rsidR="00167D5F" w:rsidSect="001D6E00">
          <w:footerReference w:type="default" r:id="rId7"/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bookmarkStart w:id="0" w:name="_GoBack"/>
      <w:r w:rsidRPr="00E82343">
        <w:rPr>
          <w:rFonts w:ascii="Times New Roman" w:eastAsia="Calibri" w:hAnsi="Times New Roman" w:cs="Times New Roman"/>
          <w:sz w:val="24"/>
          <w:szCs w:val="24"/>
        </w:rPr>
        <w:drawing>
          <wp:inline distT="0" distB="0" distL="0" distR="0" wp14:anchorId="3DD84683" wp14:editId="7D39CBCC">
            <wp:extent cx="5940425" cy="8228965"/>
            <wp:effectExtent l="0" t="0" r="317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28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67D5F" w:rsidRPr="00A93667" w:rsidRDefault="00167D5F" w:rsidP="00167D5F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                                        </w:t>
      </w:r>
      <w:r w:rsidRPr="00A9366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167D5F" w:rsidRPr="00A93667" w:rsidRDefault="00167D5F" w:rsidP="00167D5F">
      <w:pPr>
        <w:spacing w:after="0" w:line="240" w:lineRule="auto"/>
        <w:ind w:left="120"/>
        <w:jc w:val="center"/>
      </w:pPr>
      <w:r w:rsidRPr="00A93667">
        <w:rPr>
          <w:rFonts w:ascii="Times New Roman" w:hAnsi="Times New Roman"/>
          <w:b/>
          <w:color w:val="000000"/>
          <w:sz w:val="28"/>
        </w:rPr>
        <w:t xml:space="preserve">‌Министерство общего и профессионального образования Ростовской области‌‌ </w:t>
      </w:r>
    </w:p>
    <w:p w:rsidR="00167D5F" w:rsidRPr="00A93667" w:rsidRDefault="00167D5F" w:rsidP="00167D5F">
      <w:pPr>
        <w:spacing w:after="0" w:line="240" w:lineRule="auto"/>
        <w:ind w:left="120"/>
        <w:jc w:val="center"/>
      </w:pPr>
      <w:r w:rsidRPr="00A93667">
        <w:rPr>
          <w:rFonts w:ascii="Times New Roman" w:hAnsi="Times New Roman"/>
          <w:b/>
          <w:color w:val="000000"/>
          <w:sz w:val="28"/>
        </w:rPr>
        <w:t>‌МУ ОО Администрации Тарасовского района‌</w:t>
      </w:r>
      <w:r w:rsidRPr="00A93667">
        <w:rPr>
          <w:rFonts w:ascii="Times New Roman" w:hAnsi="Times New Roman"/>
          <w:color w:val="000000"/>
          <w:sz w:val="28"/>
        </w:rPr>
        <w:t>​</w:t>
      </w:r>
    </w:p>
    <w:p w:rsidR="00167D5F" w:rsidRPr="00A93667" w:rsidRDefault="00167D5F" w:rsidP="00167D5F">
      <w:pPr>
        <w:spacing w:after="0" w:line="240" w:lineRule="auto"/>
        <w:ind w:left="120"/>
        <w:jc w:val="center"/>
        <w:rPr>
          <w:lang w:val="en-US"/>
        </w:rPr>
      </w:pPr>
      <w:r w:rsidRPr="00A93667">
        <w:rPr>
          <w:rFonts w:ascii="Times New Roman" w:hAnsi="Times New Roman"/>
          <w:b/>
          <w:color w:val="000000"/>
          <w:sz w:val="28"/>
          <w:lang w:val="en-US"/>
        </w:rPr>
        <w:t>МБОУ Дячкинская СОШ</w:t>
      </w:r>
    </w:p>
    <w:p w:rsidR="00167D5F" w:rsidRPr="00A93667" w:rsidRDefault="00167D5F" w:rsidP="00167D5F">
      <w:pPr>
        <w:spacing w:after="0" w:line="276" w:lineRule="auto"/>
        <w:ind w:left="120"/>
        <w:rPr>
          <w:lang w:val="en-US"/>
        </w:rPr>
      </w:pPr>
    </w:p>
    <w:tbl>
      <w:tblPr>
        <w:tblW w:w="0" w:type="auto"/>
        <w:tblInd w:w="1941" w:type="dxa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167D5F" w:rsidRPr="00A93667" w:rsidTr="001E3F94">
        <w:tc>
          <w:tcPr>
            <w:tcW w:w="3114" w:type="dxa"/>
          </w:tcPr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МО учителей естестественно-математического цикла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Ершова Л.Н.</w:t>
            </w:r>
          </w:p>
          <w:p w:rsidR="00167D5F" w:rsidRPr="00A93667" w:rsidRDefault="003E3AEE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№1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</w:t>
            </w:r>
            <w:r w:rsidR="003E3AE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29» августа   2024</w:t>
            </w: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аместитель директора по </w:t>
            </w: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ВР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67D5F" w:rsidRPr="00A93667" w:rsidRDefault="003E3AEE" w:rsidP="001E3F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Дюжева </w:t>
            </w:r>
            <w:r w:rsidR="00167D5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Т.М.</w:t>
            </w:r>
          </w:p>
          <w:p w:rsidR="00167D5F" w:rsidRPr="00A93667" w:rsidRDefault="003E3AEE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педсовета №1</w:t>
            </w:r>
          </w:p>
          <w:p w:rsidR="00167D5F" w:rsidRPr="00A93667" w:rsidRDefault="003E3AEE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«29» августа   2024</w:t>
            </w:r>
            <w:r w:rsidR="00167D5F"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76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Звягинцева С.О.</w:t>
            </w:r>
          </w:p>
          <w:p w:rsidR="00167D5F" w:rsidRPr="00A93667" w:rsidRDefault="003E3AEE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Приказ №170</w:t>
            </w:r>
          </w:p>
          <w:p w:rsidR="00167D5F" w:rsidRPr="00A93667" w:rsidRDefault="003E3AEE" w:rsidP="001E3F9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«29</w:t>
            </w:r>
            <w:r w:rsidR="00167D5F"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   2021</w:t>
            </w:r>
            <w:r w:rsidR="00167D5F" w:rsidRPr="00A9366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167D5F" w:rsidRPr="00A93667" w:rsidRDefault="00167D5F" w:rsidP="001E3F9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167D5F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</w:t>
      </w: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РАБОЧАЯ ПРОГРАММА</w:t>
      </w:r>
    </w:p>
    <w:p w:rsidR="00167D5F" w:rsidRPr="00082B1D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ВНЕУРОЧНОЙ ДЕЯТЕЛЬНОСТИ</w:t>
      </w:r>
    </w:p>
    <w:p w:rsidR="00167D5F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«Точка роста»</w:t>
      </w:r>
    </w:p>
    <w:p w:rsidR="00167D5F" w:rsidRPr="00082B1D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Уровень общего образования, возраст: </w:t>
      </w:r>
      <w:r w:rsidR="003E3AE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среднее общее, 10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класс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Направление деятельности: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естественно-научное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Количество часов в неделю: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1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Педагог дополнительного образования: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Куликова И.Е.</w:t>
      </w:r>
    </w:p>
    <w:p w:rsidR="00167D5F" w:rsidRPr="00082B1D" w:rsidRDefault="00167D5F" w:rsidP="00167D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Квалификационная категория: </w:t>
      </w:r>
      <w:r w:rsidRPr="00082B1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высшая</w:t>
      </w:r>
    </w:p>
    <w:p w:rsidR="00167D5F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D5F" w:rsidRPr="00082B1D" w:rsidRDefault="003E3AEE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2024-2025</w:t>
      </w:r>
      <w:r w:rsidR="00167D5F" w:rsidRPr="00082B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167D5F" w:rsidRDefault="00167D5F" w:rsidP="00167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67D5F" w:rsidRDefault="00167D5F" w:rsidP="00167D5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167D5F" w:rsidRPr="001B2C82" w:rsidRDefault="00167D5F" w:rsidP="00167D5F">
      <w:pPr>
        <w:shd w:val="clear" w:color="auto" w:fill="FFFFFF"/>
        <w:spacing w:after="0" w:line="330" w:lineRule="atLeast"/>
        <w:ind w:left="2940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1.</w:t>
      </w:r>
      <w:r w:rsidRPr="001B2C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Пояснительная записка</w:t>
      </w:r>
    </w:p>
    <w:p w:rsidR="00167D5F" w:rsidRPr="001B2C82" w:rsidRDefault="00167D5F" w:rsidP="00167D5F">
      <w:pPr>
        <w:numPr>
          <w:ilvl w:val="0"/>
          <w:numId w:val="2"/>
        </w:numPr>
        <w:tabs>
          <w:tab w:val="left" w:pos="71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 w:rsidRPr="001B2C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Нормативно-правовой и документальной основой Программы основ экологической культуры на ступени основного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 среднего</w:t>
      </w:r>
      <w:r w:rsidRPr="001B2C8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общего образования являются: 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Приоритетный национальный проект «Образование»;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Национальная образовательная инициатива «Наша новая школа» (Приказ № 271 от 04.02.2010г);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Федеральная целевая программа развития образования на 2015-2016 годы. (Постановление Правительства РФ № 497 от 23 мая 2015г.);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Национальная стратегия действий в интересах детей на 2012 – 2017 годы (Указ Президента РФ от 01.06.2012 № 761);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Стратегия развития воспитания в Российской Федерации на период до 2025 года (Распоряжение Правительства РФ от 29.05.2015 №996-р);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Программы развития воспитательной компаненты в общеобразовательных учреждениях (Письмо Минобрнауки России от 13.05.2013 № ИР – 352/09);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Закон ФЗ №273 «Об образовании в Российской Федерации» (2013г)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ФГОС ООО (утверждены приказом МОиН РФ от 17 декабря 2010г. № 1897) с изменениями (Приказ Минобрнауки России от 29.12.2014 № 1644);</w:t>
      </w:r>
      <w:r w:rsidRPr="00BB1660">
        <w:rPr>
          <w:color w:val="000000"/>
          <w:sz w:val="27"/>
          <w:szCs w:val="27"/>
        </w:rPr>
        <w:t xml:space="preserve"> </w:t>
      </w:r>
      <w:r w:rsidRPr="00BB1660">
        <w:rPr>
          <w:rFonts w:ascii="Times New Roman" w:eastAsia="Calibri" w:hAnsi="Times New Roman" w:cs="Times New Roman"/>
          <w:sz w:val="24"/>
          <w:szCs w:val="24"/>
        </w:rPr>
        <w:t>Федеральный государственный образовательный стандарт среднего (полного) общего образования (приказ Минобрнауки России от 17 мая 2012 г. № 413) (далее - ФГОС СОО).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Примерная основная общеобразовательная программа основного общего образования (одобрена решением федерального учебно-методического объединения по общему образованию, Протокол 8 апреля 2015г. № 1/15);</w:t>
      </w:r>
    </w:p>
    <w:p w:rsidR="00167D5F" w:rsidRPr="001B2C82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Федеральные требования к образовательным учреждениям в части минимальной оснащённости учебного процесса и оборудования учебных помещений (утверждены приказом Минобрнауки России от 4 октября 2010г. № 986);</w:t>
      </w:r>
    </w:p>
    <w:p w:rsidR="00167D5F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СанПиН 2.4.2.2821 – 10 (утверждены постановлением Главного государственного врача Российской Федерации от 29 декабря 2010г. №189);</w:t>
      </w:r>
      <w:r w:rsidRPr="000643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302">
        <w:rPr>
          <w:rFonts w:ascii="Times New Roman" w:eastAsia="Calibri" w:hAnsi="Times New Roman" w:cs="Times New Roman"/>
          <w:sz w:val="24"/>
          <w:szCs w:val="24"/>
        </w:rPr>
        <w:t>постановление Главного государственного санитарного врача РФ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общеобразовательных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</w:t>
      </w:r>
      <w:r w:rsidRPr="00064302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064302">
        <w:rPr>
          <w:rFonts w:ascii="Times New Roman" w:eastAsia="Calibri" w:hAnsi="Times New Roman" w:cs="Times New Roman"/>
          <w:sz w:val="24"/>
          <w:szCs w:val="24"/>
        </w:rPr>
        <w:t>-19)» (вместе с «СП 3.1/2.4.3598-20, Санитарно-эпидемиологические правила…») (Зарегистрировано в Минюсте России 03.07.2020 №58824).</w:t>
      </w:r>
    </w:p>
    <w:p w:rsidR="00167D5F" w:rsidRPr="00BD7633" w:rsidRDefault="00167D5F" w:rsidP="00167D5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постановление Главного государственного санитарного врача РФ от 28.09.2020 № 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167D5F" w:rsidRPr="00BD7633" w:rsidRDefault="00167D5F" w:rsidP="00167D5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t>-- постановление Главного государственного санитарного врача РФ от 28.01.2021 №2 «Об утверждении санитарных правил и нормСанПиН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167D5F" w:rsidRPr="00064302" w:rsidRDefault="00167D5F" w:rsidP="00167D5F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67D5F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1B2C82">
        <w:rPr>
          <w:rFonts w:ascii="Times New Roman" w:eastAsia="Calibri" w:hAnsi="Times New Roman" w:cs="Times New Roman"/>
          <w:sz w:val="24"/>
          <w:szCs w:val="24"/>
        </w:rPr>
        <w:t>Федеральные требования к образовательным учреждениям в части охраны здоровья обучающихся, воспитанников утверждён</w:t>
      </w:r>
      <w:r>
        <w:rPr>
          <w:rFonts w:ascii="Times New Roman" w:eastAsia="Calibri" w:hAnsi="Times New Roman" w:cs="Times New Roman"/>
          <w:sz w:val="24"/>
          <w:szCs w:val="24"/>
        </w:rPr>
        <w:t>н</w:t>
      </w:r>
      <w:r w:rsidRPr="001B2C82">
        <w:rPr>
          <w:rFonts w:ascii="Times New Roman" w:eastAsia="Calibri" w:hAnsi="Times New Roman" w:cs="Times New Roman"/>
          <w:sz w:val="24"/>
          <w:szCs w:val="24"/>
        </w:rPr>
        <w:t>ый приказом Минобрнауки России от 28 декабря 2010 г. №2106).</w:t>
      </w:r>
    </w:p>
    <w:p w:rsidR="00167D5F" w:rsidRPr="00BD7633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Приказ МОиН  РФ от 31 декабря 2015 года №1577«О внесении изменений в ФГОС ООО»;</w:t>
      </w:r>
    </w:p>
    <w:p w:rsidR="00167D5F" w:rsidRPr="00BD7633" w:rsidRDefault="00167D5F" w:rsidP="00167D5F">
      <w:pPr>
        <w:numPr>
          <w:ilvl w:val="0"/>
          <w:numId w:val="3"/>
        </w:numPr>
        <w:spacing w:after="200" w:line="276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BD7633">
        <w:rPr>
          <w:rFonts w:ascii="Times New Roman" w:eastAsia="Calibri" w:hAnsi="Times New Roman" w:cs="Times New Roman"/>
          <w:sz w:val="24"/>
          <w:szCs w:val="24"/>
        </w:rPr>
        <w:t xml:space="preserve">Письмо </w:t>
      </w:r>
      <w:r w:rsidRPr="00BD7633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МОиН РФ от 14 декабря 2015 года №09-3564 «О внеурочной деятельности и реализации дополнительных образовательных                           программ»;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ьная программа по внеурочной деятельности «Точка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дает возможность каждому ребенку получать дополнительное  образование исходя из его интересов, склонностей, способностей и образовательных  потребностей, осуществляемых за пределами федеральных государственных образовательных  стандартов и федеральных государственных требований.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Направленность программы естественнонаучная, поскольку она предполагает углубленное изучение органической и неорганической химии, решение экспериментальных и  расчетных задач повышенной сложности по химии. Содерж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ание программы «Точка роста» поможет подросткам 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расширить и углубить знания по химии, усовершенствовать умения исследовать 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системе естественнонаучного образования химия занимает важное место, определяемое ролью химической науки в познании законов природы, в материальной жизни  общества, в решении глобальных проблем человечества, в формировании научной картины мира.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бщеобразовател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ьная программа по внеурочной деятельности «Точка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создана, чтобы в пр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оцессе получения 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химического образования учащиеся приобрели химические знания о законах и теориях, отражающих особенности химической формы движения материи, приобрели умения и навыки в постановке химического эксперимента, в работе с научной и справочной литературой, научились делать выводы применительно к конкретному материалу и более общие выводы мировоззренческого характера. Изучение химии помогает понять общие закономерности процесса познания природы человеком, методы аналогии и эксперимента, анализ и синтез позволяют понять науку во всем ее многообразии.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Химические знания необходимы учащимся в повседневной жизни, производственной деятельности, продолжения образования и правильной ориентации поведения в окружающей среде.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 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даѐт учащимся возможность выбрать профиль обучения, пополнить знания о профессиях, расширить знания предмета химии, необходимые для получения дальнейшего образования.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бщеобразова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тельная программа по внеурочной деятельности «Точка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 составлена с учетом оборудования "Точка роста".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Новизна программы состоит в личностно-ориентированном обучении. Роль учителя состоит в том, чтобы создать каждому обучающемуся все условия, для наиболее полного раскрытия и реализации его способностей. Создать такие ситуации с использованием различных методов обучения, при которых каждый обучающийся прилагает собственные творческие усилия и интеллектуальные способности при решении поставленных задач.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Актуальн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ость программы «Точка роста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создана с целью формирования интереса к химии, расширения кругозора учащихс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я. Он ориентирован на учащихся 8-11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классов, то есть такого возраста, когда ребятам становится интересен мир, который их окружает и то, что они не могут объяснить, а специальных знаний еще не хватает. Дети с рождения окружены различными веществами и должны уметь обращаться с ними.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Педагогическая целесообразность программы связана с возрастными особенн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остями детей данного возраста 14-17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лет: любознательность, наблюдательность; интерес к химическим процессам; желанием работать с лабораторным оборудованием; быстрое овладение умениями и навыками. Курс носит развивающую, деятельностную и практическую направленность.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Цель программы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ф</w:t>
      </w: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ормирование у учащихся глубокого и устойчивого интереса к миру веществ и химических превращений, приобретение необходимых практических умений и навыков по лабораторной технике.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 химического кружка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: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развить познавательные интересы и интеллектуальные способности в процессе проведения химического эксперимента, самостоятельность приобретения знаний в соответствии с возникающими жизненными потребностями;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развить учебно-коммуникативные умения;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формирование умения наблюдать и объяснять химические явления, происходящие в природе, быту, демонстрируемые учителем;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формировать умение работать с веществами, выполнять несложные химические опыты, соблюдать правила техники безопасности;</w:t>
      </w:r>
    </w:p>
    <w:p w:rsidR="00167D5F" w:rsidRPr="00BA65FF" w:rsidRDefault="00167D5F" w:rsidP="00167D5F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A65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     воспитывать элементы экологической культуры;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вызвать интерес к </w:t>
      </w:r>
      <w:r w:rsidRPr="00064302">
        <w:rPr>
          <w:rFonts w:ascii="Times New Roman" w:hAnsi="Times New Roman" w:cs="Times New Roman"/>
          <w:sz w:val="24"/>
          <w:szCs w:val="24"/>
        </w:rPr>
        <w:t>изучаемому предмету, заставить задуматься о будущей профессии.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b/>
          <w:i/>
          <w:sz w:val="24"/>
          <w:szCs w:val="24"/>
        </w:rPr>
        <w:t>Основные методы</w:t>
      </w:r>
      <w:r w:rsidRPr="00064302">
        <w:rPr>
          <w:rFonts w:ascii="Times New Roman" w:hAnsi="Times New Roman" w:cs="Times New Roman"/>
          <w:sz w:val="24"/>
          <w:szCs w:val="24"/>
        </w:rPr>
        <w:t>: проведение химических опытов, чтение химической научно – популярной литературы, подготовка презентаций, выполнение экспериментальных работ.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i/>
          <w:sz w:val="24"/>
          <w:szCs w:val="24"/>
        </w:rPr>
      </w:pPr>
      <w:r w:rsidRPr="008056F8">
        <w:rPr>
          <w:rFonts w:ascii="Times New Roman" w:hAnsi="Times New Roman" w:cs="Times New Roman"/>
          <w:b/>
          <w:i/>
          <w:sz w:val="24"/>
          <w:szCs w:val="24"/>
        </w:rPr>
        <w:t xml:space="preserve">Виды деятельности: 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Игровая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Познавательная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Проблемно-ценностное общение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Досугово-развлекательная деятельность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167D5F" w:rsidRPr="008056F8" w:rsidRDefault="00167D5F" w:rsidP="00167D5F">
      <w:pPr>
        <w:numPr>
          <w:ilvl w:val="0"/>
          <w:numId w:val="5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Проектная деятельность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b/>
          <w:i/>
          <w:sz w:val="24"/>
          <w:szCs w:val="24"/>
        </w:rPr>
        <w:t>Основные формы</w:t>
      </w:r>
      <w:r w:rsidRPr="00064302">
        <w:rPr>
          <w:rFonts w:ascii="Times New Roman" w:hAnsi="Times New Roman" w:cs="Times New Roman"/>
          <w:sz w:val="24"/>
          <w:szCs w:val="24"/>
        </w:rPr>
        <w:t>: лекции, беседы, экскурсии, лабораторные работы, викт</w:t>
      </w:r>
      <w:r>
        <w:rPr>
          <w:rFonts w:ascii="Times New Roman" w:hAnsi="Times New Roman" w:cs="Times New Roman"/>
          <w:sz w:val="24"/>
          <w:szCs w:val="24"/>
        </w:rPr>
        <w:t>орины, игры, химические вечера.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8056F8">
        <w:rPr>
          <w:rFonts w:ascii="Times New Roman" w:hAnsi="Times New Roman" w:cs="Times New Roman"/>
          <w:b/>
          <w:bCs/>
          <w:i/>
          <w:sz w:val="24"/>
          <w:szCs w:val="24"/>
        </w:rPr>
        <w:t>Мест</w:t>
      </w:r>
      <w:r>
        <w:rPr>
          <w:rFonts w:ascii="Times New Roman" w:hAnsi="Times New Roman" w:cs="Times New Roman"/>
          <w:b/>
          <w:bCs/>
          <w:i/>
          <w:sz w:val="24"/>
          <w:szCs w:val="24"/>
        </w:rPr>
        <w:t>о и роль учебного курса «Точка роста</w:t>
      </w:r>
      <w:r w:rsidRPr="008056F8">
        <w:rPr>
          <w:rFonts w:ascii="Times New Roman" w:hAnsi="Times New Roman" w:cs="Times New Roman"/>
          <w:b/>
          <w:bCs/>
          <w:i/>
          <w:sz w:val="24"/>
          <w:szCs w:val="24"/>
        </w:rPr>
        <w:t>» в учебном плане.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Программа «Точка роста» естественно-научной</w:t>
      </w:r>
      <w:r w:rsidRPr="008056F8">
        <w:rPr>
          <w:rFonts w:ascii="Times New Roman" w:hAnsi="Times New Roman" w:cs="Times New Roman"/>
          <w:sz w:val="24"/>
          <w:szCs w:val="24"/>
        </w:rPr>
        <w:t xml:space="preserve"> направленности с практической ориентацией разработан</w:t>
      </w:r>
      <w:r w:rsidR="003E3AEE">
        <w:rPr>
          <w:rFonts w:ascii="Times New Roman" w:hAnsi="Times New Roman" w:cs="Times New Roman"/>
          <w:sz w:val="24"/>
          <w:szCs w:val="24"/>
        </w:rPr>
        <w:t>а для учащихся основной школы 10</w:t>
      </w:r>
      <w:r>
        <w:rPr>
          <w:rFonts w:ascii="Times New Roman" w:hAnsi="Times New Roman" w:cs="Times New Roman"/>
          <w:sz w:val="24"/>
          <w:szCs w:val="24"/>
        </w:rPr>
        <w:t xml:space="preserve"> класса. Количество часов в год:3</w:t>
      </w:r>
      <w:r w:rsidR="003E3AEE">
        <w:rPr>
          <w:rFonts w:ascii="Times New Roman" w:hAnsi="Times New Roman" w:cs="Times New Roman"/>
          <w:sz w:val="24"/>
          <w:szCs w:val="24"/>
        </w:rPr>
        <w:t>3</w:t>
      </w:r>
      <w:r w:rsidRPr="008056F8">
        <w:rPr>
          <w:rFonts w:ascii="Times New Roman" w:hAnsi="Times New Roman" w:cs="Times New Roman"/>
          <w:sz w:val="24"/>
          <w:szCs w:val="24"/>
        </w:rPr>
        <w:t xml:space="preserve"> учебных часа; 1час в неделю;</w:t>
      </w:r>
      <w:r w:rsidRPr="008056F8">
        <w:rPr>
          <w:rFonts w:ascii="Times New Roman" w:hAnsi="Times New Roman" w:cs="Times New Roman"/>
          <w:bCs/>
          <w:sz w:val="24"/>
          <w:szCs w:val="24"/>
        </w:rPr>
        <w:t xml:space="preserve"> в соответствии с про</w:t>
      </w:r>
      <w:r w:rsidR="003E3AEE">
        <w:rPr>
          <w:rFonts w:ascii="Times New Roman" w:hAnsi="Times New Roman" w:cs="Times New Roman"/>
          <w:bCs/>
          <w:sz w:val="24"/>
          <w:szCs w:val="24"/>
        </w:rPr>
        <w:t>изводственным календарем на 2024-2025</w:t>
      </w:r>
      <w:r w:rsidRPr="008056F8">
        <w:rPr>
          <w:rFonts w:ascii="Times New Roman" w:hAnsi="Times New Roman" w:cs="Times New Roman"/>
          <w:bCs/>
          <w:sz w:val="24"/>
          <w:szCs w:val="24"/>
        </w:rPr>
        <w:t xml:space="preserve"> учебный год. </w:t>
      </w:r>
      <w:r w:rsidRPr="008056F8">
        <w:rPr>
          <w:rFonts w:ascii="Times New Roman" w:hAnsi="Times New Roman" w:cs="Times New Roman"/>
          <w:sz w:val="24"/>
          <w:szCs w:val="24"/>
        </w:rPr>
        <w:t xml:space="preserve">Срок </w:t>
      </w:r>
      <w:r>
        <w:rPr>
          <w:rFonts w:ascii="Times New Roman" w:hAnsi="Times New Roman" w:cs="Times New Roman"/>
          <w:sz w:val="24"/>
          <w:szCs w:val="24"/>
        </w:rPr>
        <w:t>реализации п</w:t>
      </w:r>
      <w:r w:rsidR="003E3AEE">
        <w:rPr>
          <w:rFonts w:ascii="Times New Roman" w:hAnsi="Times New Roman" w:cs="Times New Roman"/>
          <w:sz w:val="24"/>
          <w:szCs w:val="24"/>
        </w:rPr>
        <w:t>рограммы учащихся 10 класса с 02</w:t>
      </w:r>
      <w:r w:rsidRPr="008056F8">
        <w:rPr>
          <w:rFonts w:ascii="Times New Roman" w:hAnsi="Times New Roman" w:cs="Times New Roman"/>
          <w:sz w:val="24"/>
          <w:szCs w:val="24"/>
        </w:rPr>
        <w:t>.0</w:t>
      </w:r>
      <w:r w:rsidR="003E3AEE">
        <w:rPr>
          <w:rFonts w:ascii="Times New Roman" w:hAnsi="Times New Roman" w:cs="Times New Roman"/>
          <w:sz w:val="24"/>
          <w:szCs w:val="24"/>
        </w:rPr>
        <w:t>9.2024г. по 26.05.2025</w:t>
      </w:r>
      <w:r w:rsidRPr="008056F8">
        <w:rPr>
          <w:rFonts w:ascii="Times New Roman" w:hAnsi="Times New Roman" w:cs="Times New Roman"/>
          <w:sz w:val="24"/>
          <w:szCs w:val="24"/>
        </w:rPr>
        <w:t>г.</w:t>
      </w:r>
    </w:p>
    <w:p w:rsidR="00167D5F" w:rsidRDefault="00167D5F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 xml:space="preserve">2. Планируемые результаты освоения </w:t>
      </w:r>
      <w:r>
        <w:rPr>
          <w:rFonts w:ascii="Times New Roman" w:hAnsi="Times New Roman" w:cs="Times New Roman"/>
          <w:b/>
          <w:sz w:val="24"/>
          <w:szCs w:val="24"/>
        </w:rPr>
        <w:t>курса «Точка роста»</w:t>
      </w:r>
    </w:p>
    <w:p w:rsidR="00167D5F" w:rsidRDefault="00167D5F" w:rsidP="00167D5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Программ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а реализуется в единстве  образования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и воспитательной деятельности школы в соответствии с ФГОС по направлениям воспитания:</w:t>
      </w:r>
    </w:p>
    <w:p w:rsidR="00167D5F" w:rsidRDefault="00167D5F" w:rsidP="00167D5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гражданское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>, формирование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167D5F" w:rsidRPr="00282FA7" w:rsidRDefault="00167D5F" w:rsidP="00167D5F">
      <w:pPr>
        <w:widowControl w:val="0"/>
        <w:spacing w:after="0" w:line="240" w:lineRule="atLeast"/>
        <w:ind w:firstLine="620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82FA7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патриотическое воспитание</w:t>
      </w:r>
      <w:r w:rsidRPr="00282FA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– воспитание любви к родному краю, Родине, своему народу, уважения к другим народам России, формирование общероссийской культурной идентичности;</w:t>
      </w:r>
    </w:p>
    <w:p w:rsidR="00167D5F" w:rsidRPr="00961B0F" w:rsidRDefault="00167D5F" w:rsidP="00167D5F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2B50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результатам освоения основных образовательных программ структурируются по ключевым задачам общего образования, отражающим индивидуальные, общественные и государственные потребности, и включают предметные, личностные, метапредметные результаты.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Планируемые результаты являются одним из важнейших механизмов реализации требований к результатам освоения основных образовательных программ федерального государственного стандарта. Планируемые результаты необходимы как ориентиры в </w:t>
      </w:r>
      <w:r w:rsidRPr="008056F8">
        <w:rPr>
          <w:rFonts w:ascii="Times New Roman" w:hAnsi="Times New Roman" w:cs="Times New Roman"/>
          <w:iCs/>
          <w:sz w:val="24"/>
          <w:szCs w:val="24"/>
        </w:rPr>
        <w:t>ожидаемых учебных достижениях</w:t>
      </w:r>
      <w:r w:rsidRPr="008056F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учащихся курса «Юный химик</w:t>
      </w:r>
      <w:r w:rsidRPr="008056F8">
        <w:rPr>
          <w:rFonts w:ascii="Times New Roman" w:hAnsi="Times New Roman" w:cs="Times New Roman"/>
          <w:sz w:val="24"/>
          <w:szCs w:val="24"/>
        </w:rPr>
        <w:t>»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Содержание программы кружковой </w:t>
      </w:r>
      <w:r>
        <w:rPr>
          <w:rFonts w:ascii="Times New Roman" w:hAnsi="Times New Roman" w:cs="Times New Roman"/>
          <w:sz w:val="24"/>
          <w:szCs w:val="24"/>
        </w:rPr>
        <w:t>деятельности</w:t>
      </w:r>
      <w:r w:rsidRPr="008056F8">
        <w:rPr>
          <w:rFonts w:ascii="Times New Roman" w:hAnsi="Times New Roman" w:cs="Times New Roman"/>
          <w:sz w:val="24"/>
          <w:szCs w:val="24"/>
        </w:rPr>
        <w:t xml:space="preserve">, формы и методы работы позволят достичь следующих результатов: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 xml:space="preserve">Личностные: </w:t>
      </w:r>
      <w:r w:rsidRPr="008056F8">
        <w:rPr>
          <w:rFonts w:ascii="Times New Roman" w:hAnsi="Times New Roman" w:cs="Times New Roman"/>
          <w:sz w:val="24"/>
          <w:szCs w:val="24"/>
        </w:rPr>
        <w:t>самостоятельность и личная ответственность за свои поступки, установка на здоровый образ жизни;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056F8">
        <w:rPr>
          <w:rFonts w:ascii="Times New Roman" w:hAnsi="Times New Roman" w:cs="Times New Roman"/>
          <w:sz w:val="24"/>
          <w:szCs w:val="24"/>
        </w:rPr>
        <w:t xml:space="preserve">экологическая культура: ценностное отношение к природному миру, готовность следовать нормам природоохранного, нерасточительного, здоровье сберегающего поведения;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гражданская идентичность в форме осознания «Я» как гражданина России, чувства сопричастности и гордости за свою Родину, народ и историю;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уважительное отношение к иному мнению, истории и культуре других народов;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эстетические потребности, ценности и чувства;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-формирование мотивации дальнейшего изучения природы.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Метапредметные</w:t>
      </w:r>
      <w:r w:rsidRPr="008056F8">
        <w:rPr>
          <w:rFonts w:ascii="Times New Roman" w:hAnsi="Times New Roman" w:cs="Times New Roman"/>
          <w:b/>
          <w:sz w:val="24"/>
          <w:szCs w:val="24"/>
        </w:rPr>
        <w:t>: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Регулятивные универсальные учебные действия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-предвосхищать результат.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-</w:t>
      </w:r>
      <w:r w:rsidRPr="008056F8">
        <w:rPr>
          <w:rFonts w:ascii="Times New Roman" w:hAnsi="Times New Roman" w:cs="Times New Roman"/>
          <w:sz w:val="24"/>
          <w:szCs w:val="24"/>
        </w:rPr>
        <w:t>адекватно воспринимать предложения учителей, товарищей, родителей и других людей по исправлению допущенных ошибок.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-концентрация воли для преодоления интеллектуальных затруднений и физических препятствий;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стабилизация эмоционального состояния для решения различных задач.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lastRenderedPageBreak/>
        <w:t>Коммуникативные универсальные учебные действия: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-ставить вопросы; обращаться за помощью; формулировать свои затруднения;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предлагать помощь и сотрудничество;</w:t>
      </w:r>
      <w:r w:rsidRPr="008056F8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определять цели, функции участников, способы взаимодействия;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договариваться о распределении функций и ролей в совместной деятельности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формулировать собственное мнение и позицию;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 координировать и принимать различные позиции во взаимодействии.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Познавательные универсальные учебные действия: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i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>- ставить и формулировать проблемы;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 xml:space="preserve">- </w:t>
      </w:r>
      <w:r w:rsidRPr="008056F8">
        <w:rPr>
          <w:rFonts w:ascii="Times New Roman" w:hAnsi="Times New Roman" w:cs="Times New Roman"/>
          <w:sz w:val="24"/>
          <w:szCs w:val="24"/>
        </w:rPr>
        <w:t xml:space="preserve"> осознанно и произвольн</w:t>
      </w:r>
      <w:r>
        <w:rPr>
          <w:rFonts w:ascii="Times New Roman" w:hAnsi="Times New Roman" w:cs="Times New Roman"/>
          <w:sz w:val="24"/>
          <w:szCs w:val="24"/>
        </w:rPr>
        <w:t xml:space="preserve">о строить сообщения в устной и </w:t>
      </w:r>
      <w:r w:rsidRPr="008056F8">
        <w:rPr>
          <w:rFonts w:ascii="Times New Roman" w:hAnsi="Times New Roman" w:cs="Times New Roman"/>
          <w:sz w:val="24"/>
          <w:szCs w:val="24"/>
        </w:rPr>
        <w:t>форме, в том числе творческого и исследовательского характера;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iCs/>
          <w:sz w:val="24"/>
          <w:szCs w:val="24"/>
        </w:rPr>
      </w:pPr>
      <w:r w:rsidRPr="008056F8">
        <w:rPr>
          <w:rFonts w:ascii="Times New Roman" w:hAnsi="Times New Roman" w:cs="Times New Roman"/>
          <w:iCs/>
          <w:sz w:val="24"/>
          <w:szCs w:val="24"/>
        </w:rPr>
        <w:t>- узнавать, называть и определять объекты и явления окружающей действительности в соответствии с содержанием учебных предметов.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>-запись, фиксация информации об окружаю</w:t>
      </w:r>
      <w:r>
        <w:rPr>
          <w:rFonts w:ascii="Times New Roman" w:hAnsi="Times New Roman" w:cs="Times New Roman"/>
          <w:sz w:val="24"/>
          <w:szCs w:val="24"/>
        </w:rPr>
        <w:t>щем мире, в том числе с помощью</w:t>
      </w:r>
      <w:r w:rsidRPr="008056F8">
        <w:rPr>
          <w:rFonts w:ascii="Times New Roman" w:hAnsi="Times New Roman" w:cs="Times New Roman"/>
          <w:sz w:val="24"/>
          <w:szCs w:val="24"/>
        </w:rPr>
        <w:t xml:space="preserve"> ИКТ, заполнение предложенных схем с опорой на прочитанный текст.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- установление причинно-следственных связей; </w:t>
      </w:r>
    </w:p>
    <w:p w:rsidR="00167D5F" w:rsidRPr="008056F8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056F8">
        <w:rPr>
          <w:rFonts w:ascii="Times New Roman" w:hAnsi="Times New Roman" w:cs="Times New Roman"/>
          <w:b/>
          <w:bCs/>
          <w:sz w:val="24"/>
          <w:szCs w:val="24"/>
        </w:rPr>
        <w:t>Требования к уровню подготовки учащихся.</w:t>
      </w:r>
    </w:p>
    <w:p w:rsidR="00167D5F" w:rsidRPr="0007241F" w:rsidRDefault="00167D5F" w:rsidP="00167D5F">
      <w:pPr>
        <w:spacing w:after="0" w:line="240" w:lineRule="atLeast"/>
        <w:rPr>
          <w:rFonts w:ascii="Times New Roman" w:hAnsi="Times New Roman" w:cs="Times New Roman"/>
          <w:b/>
          <w:bCs/>
          <w:sz w:val="24"/>
          <w:szCs w:val="24"/>
        </w:rPr>
      </w:pPr>
      <w:r w:rsidRPr="008056F8">
        <w:rPr>
          <w:rFonts w:ascii="Times New Roman" w:hAnsi="Times New Roman" w:cs="Times New Roman"/>
          <w:sz w:val="24"/>
          <w:szCs w:val="24"/>
        </w:rPr>
        <w:t xml:space="preserve">После изучения данного курса учащиеся </w:t>
      </w:r>
      <w:r w:rsidRPr="008056F8">
        <w:rPr>
          <w:rFonts w:ascii="Times New Roman" w:hAnsi="Times New Roman" w:cs="Times New Roman"/>
          <w:b/>
          <w:bCs/>
          <w:sz w:val="24"/>
          <w:szCs w:val="24"/>
        </w:rPr>
        <w:t xml:space="preserve">должны </w:t>
      </w:r>
    </w:p>
    <w:p w:rsidR="00167D5F" w:rsidRPr="00064302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06430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064302">
        <w:rPr>
          <w:rFonts w:ascii="Times New Roman" w:hAnsi="Times New Roman" w:cs="Times New Roman"/>
          <w:b/>
          <w:sz w:val="24"/>
          <w:szCs w:val="24"/>
        </w:rPr>
        <w:t>нать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правила безопасности работы в лаборатории и обращения с веществами;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сущность процессов, происходящих во время стирки, приготовления пищи, консервирования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перечень профессий, в которых особо важна химия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характер воздействия на организм средств</w:t>
      </w:r>
      <w:r w:rsidRPr="00064302">
        <w:rPr>
          <w:rFonts w:ascii="Times New Roman" w:hAnsi="Times New Roman" w:cs="Times New Roman"/>
          <w:sz w:val="24"/>
          <w:szCs w:val="24"/>
        </w:rPr>
        <w:t xml:space="preserve"> гигиены и декоративной косметики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принципы применения минеральных удобрений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технику безопасности обращения с бытовыми химикатами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правила выведения</w:t>
      </w:r>
      <w:r w:rsidRPr="00064302">
        <w:rPr>
          <w:rFonts w:ascii="Times New Roman" w:hAnsi="Times New Roman" w:cs="Times New Roman"/>
          <w:sz w:val="24"/>
          <w:szCs w:val="24"/>
        </w:rPr>
        <w:t xml:space="preserve"> пятен различного происхождения с одежды</w:t>
      </w:r>
    </w:p>
    <w:p w:rsidR="00167D5F" w:rsidRPr="00064302" w:rsidRDefault="00167D5F" w:rsidP="00167D5F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•    роль химии как науки в развитии </w:t>
      </w:r>
      <w:r w:rsidRPr="00064302">
        <w:rPr>
          <w:rFonts w:ascii="Times New Roman" w:hAnsi="Times New Roman" w:cs="Times New Roman"/>
          <w:sz w:val="24"/>
          <w:szCs w:val="24"/>
        </w:rPr>
        <w:t>промышленности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выдающихся представителей отечественной и зарубежной химии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определение массы и объема веществ;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правила экономн</w:t>
      </w:r>
      <w:r>
        <w:rPr>
          <w:rFonts w:ascii="Times New Roman" w:hAnsi="Times New Roman" w:cs="Times New Roman"/>
          <w:sz w:val="24"/>
          <w:szCs w:val="24"/>
        </w:rPr>
        <w:t xml:space="preserve">ого расходования </w:t>
      </w:r>
      <w:r w:rsidRPr="00064302">
        <w:rPr>
          <w:rFonts w:ascii="Times New Roman" w:hAnsi="Times New Roman" w:cs="Times New Roman"/>
          <w:sz w:val="24"/>
          <w:szCs w:val="24"/>
        </w:rPr>
        <w:t>реактивов;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порядок организации своего рабочего места;</w:t>
      </w:r>
    </w:p>
    <w:p w:rsidR="00167D5F" w:rsidRPr="008056F8" w:rsidRDefault="00167D5F" w:rsidP="00167D5F">
      <w:pPr>
        <w:pStyle w:val="a4"/>
        <w:numPr>
          <w:ilvl w:val="0"/>
          <w:numId w:val="4"/>
        </w:numPr>
        <w:spacing w:after="0" w:line="24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056F8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осуществлять с соблюдением техники б</w:t>
      </w:r>
      <w:r>
        <w:rPr>
          <w:rFonts w:ascii="Times New Roman" w:hAnsi="Times New Roman" w:cs="Times New Roman"/>
          <w:sz w:val="24"/>
          <w:szCs w:val="24"/>
        </w:rPr>
        <w:t xml:space="preserve">езопасности демонстрационный и </w:t>
      </w:r>
      <w:r w:rsidRPr="00064302">
        <w:rPr>
          <w:rFonts w:ascii="Times New Roman" w:hAnsi="Times New Roman" w:cs="Times New Roman"/>
          <w:sz w:val="24"/>
          <w:szCs w:val="24"/>
        </w:rPr>
        <w:t>лабораторный эксперимент;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осуществлять кристаллизацию, высушивание, выпаривание,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lastRenderedPageBreak/>
        <w:t>иметь необходимые умения и навыки в мытье и сушке химической посуды;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получать раст</w:t>
      </w:r>
      <w:r>
        <w:rPr>
          <w:rFonts w:ascii="Times New Roman" w:hAnsi="Times New Roman" w:cs="Times New Roman"/>
          <w:sz w:val="24"/>
          <w:szCs w:val="24"/>
        </w:rPr>
        <w:t>воры с заданной массовой долей,</w:t>
      </w:r>
      <w:r w:rsidRPr="00064302">
        <w:rPr>
          <w:rFonts w:ascii="Times New Roman" w:hAnsi="Times New Roman" w:cs="Times New Roman"/>
          <w:sz w:val="24"/>
          <w:szCs w:val="24"/>
        </w:rPr>
        <w:t xml:space="preserve"> работать с растворами различных веществ;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организовывать свой учебный труд, пользоваться справочной и научно- популярной литературой;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работать в сотрудничестве с членами группы</w:t>
      </w:r>
    </w:p>
    <w:p w:rsidR="00167D5F" w:rsidRPr="00064302" w:rsidRDefault="00167D5F" w:rsidP="00167D5F">
      <w:pPr>
        <w:pStyle w:val="a4"/>
        <w:numPr>
          <w:ilvl w:val="1"/>
          <w:numId w:val="1"/>
        </w:numPr>
        <w:spacing w:after="0"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4302">
        <w:rPr>
          <w:rFonts w:ascii="Times New Roman" w:hAnsi="Times New Roman" w:cs="Times New Roman"/>
          <w:sz w:val="24"/>
          <w:szCs w:val="24"/>
        </w:rPr>
        <w:t>уверенно держать себя во время высту</w:t>
      </w:r>
      <w:r>
        <w:rPr>
          <w:rFonts w:ascii="Times New Roman" w:hAnsi="Times New Roman" w:cs="Times New Roman"/>
          <w:sz w:val="24"/>
          <w:szCs w:val="24"/>
        </w:rPr>
        <w:t xml:space="preserve">пления, использовать различные </w:t>
      </w:r>
      <w:r w:rsidRPr="00064302">
        <w:rPr>
          <w:rFonts w:ascii="Times New Roman" w:hAnsi="Times New Roman" w:cs="Times New Roman"/>
          <w:sz w:val="24"/>
          <w:szCs w:val="24"/>
        </w:rPr>
        <w:t>средства наглядности при выступлении.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67D5F" w:rsidRPr="00BA65FF" w:rsidRDefault="00167D5F" w:rsidP="00167D5F">
      <w:pPr>
        <w:pageBreakBefore/>
        <w:spacing w:after="0" w:line="240" w:lineRule="atLeast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7241F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3.Содержание курса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>Введение.</w:t>
      </w:r>
      <w:r w:rsidRPr="00BA65FF">
        <w:rPr>
          <w:rFonts w:ascii="Times New Roman" w:hAnsi="Times New Roman" w:cs="Times New Roman"/>
          <w:sz w:val="24"/>
          <w:szCs w:val="24"/>
        </w:rPr>
        <w:t xml:space="preserve">  Ознакомление с кабинетом химии и изучение правил техники безопасности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Немного из истории химии. Алхимия. Химия вчера, сегодня, завтра. Техника безопасности в кабинете химии. Лабораторное оборудование. Знакомство с раздаточным оборудованием для практических и лабораторных работ. Посуда, еѐ виды и назначение. Реактивы и их классы. Обращение с кислотами, щелочами, ядовитыми веществами. Меры первой помощи при химических ожогах и отравлениях. Выработка навыков безопасной работы. Демонстрация. Удивительные опыты. Лабораторная работа. Знакомство с оборудованием для практических и лабораторных работ.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«Свойства веществ» носит ознакомительный характер, рассчитан на развитие любознательности, интереса к химии.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Презентация курса: цели и задачи, организация занятий и их специфика. Предмет химии. Происхождение слова "химия". Место химии среди наук о природе.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Знакомство с группой. Инструктаж по правилам поведения на занятиях. Практическая работа «Знакомимся с химической лабораторией, ее оборудованием, с правилами безопасности в ней». Деловая игра «Планирование работы объединения на учебный год». Знакомство с календарем конкурсных мероприятий.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Входная диагностика. Анкета «Знаю – не знаю. Умею – не умею». 14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 xml:space="preserve">Свойства вещества.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Вещество и тело. Вещества вокруг нас и в нас самих. Свойства веществ: агрегатное состояние, цвет, запах, электропроводность, теплопроводность и т.д. Зачем нужно знать свойства веществ? Камень - первый объект изучения человека. Превращение веществ друг в друга. Химическая реакция. Признаки и условия течения химических реакций. Горенье - одна из первых химических реакций, известных человеку. Роль огня в становлении человека. Легенды и мифы об огне. Вещества горючие и негорючие. Изучение реакции горения.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опыты: 1. Рассматривание предметов, сделанных из одного и того же вещества. 2. Рассматривание предметов, сделанных из разных веществ. 3. Рассматривание веществ с разными физическими свойствами. Практические работы: 1. Изучаем свойства веществ. 2. Проводим химические реакции с целью выявления признаков и условий течения химической реакции. Экскурсия в аптеку.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</w:t>
      </w:r>
      <w:r w:rsidRPr="00BA65FF">
        <w:rPr>
          <w:rFonts w:ascii="Times New Roman" w:hAnsi="Times New Roman" w:cs="Times New Roman"/>
          <w:b/>
          <w:sz w:val="24"/>
          <w:szCs w:val="24"/>
        </w:rPr>
        <w:t xml:space="preserve">Изучение состава вещества - центральное звено химии.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Из чего состоят вещества? Делимо ли вещество до бесконечности? Атом - неделимая частица, составная часть всех веществ. Молекулы. Химический элемент. Вещества простые и сложные. Ознакомление с символами элементов. Символы Н, 0, S, Р, С, I, Br, Cl, Si. Понятие химической формулы. Чистые вещества и смеси. Однородные и неоднократные смеси. Способы раздвоения смесей: отстаивание, фильтрование, перекристаллизация, перегонка, хроматография.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работы: 1. Моделируем химические формулы. 2. Готовим смеси. Практические работы: 1. Очистка поваренной соли фильтрованием и выпариванием. 2. Очистка медного купороса перекристаллизация. Подведение итогов модуля. Игра-викторина «Химия вокруг меня.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Какие бывают вещества.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lastRenderedPageBreak/>
        <w:t xml:space="preserve">Теория. Классификация веществ на простые и сложные. Деление простых веществ на металлы и неметаллы. Символы металлов Al, Fe, Си, К, Na, Ca, Ba, Mg, Ag, Аи, Hg, Ni, Cr, Mn. Кислород, его открытие. Получение кислорода из перманганата калия. Собирание кислорода двумя способами: методом вытеснения воздуха и методом вытеснения воды. Определение кислорода. Горение серы, угля и железа в кислороде. Водород - самый легкий газ. История его открытия. Горение водорода "Гремучая смесь". Определение водорода, получение. Углекислый газ. Получение его из мрамора или мела. Определение углекислого газа с помощью известковой воды. Состав воздуха. Изучение состава воздуха. Роль А.Лавуазье. Понятие об инертных газах. Неон, аргон, их применение. Кислоты. Кислоты в природе. Растворение кислот в воде. Действие серной кислоты на ткань. Меры предосторожности при работе с кислотами. Действие кислот на индикаторы. Основания. Растворение оснований в воде. Щелочи. Действие щелочей на организм человека. Меры предосторожности при работе со щелочами. Действие щелочей на индикаторы. Соли. Какие бывают соли? Соли в природе. Поваренная соль. Роль поваренной соли в истории человечества. Органические вещества: белки, жиры, углеводы, нуклеиновые кислоты, их роль для живых организмов.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Лабораторные работы: 1. Изучаем свойства металлов. 2. Рассматривание сплавов меди и железа. 3. Обнаружение кислот в продуктах питания. 4. Действия индикаторов на кислоты и щелочи. 5. Растворение оснований в воде. 6. Рассматривание образцов солей. Практические работы: 1. Получаем, собираем и определяем кислород и водород. 16 2. Изучаем свойства металлов.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 Язык химии.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Химия - наука о веществах. Какие бывают вещества? Металлы и неметаллы. Оксиды, кислоты, основания, соли. Физические и химические свойства веществ. Превращения веществ друг в друга. Признаки и условия течения химической реакции. Состав веществ. Химическая формула. Валентность. Определение валентности по химической формуле. Закон сохранения массы веществ. Химические уравнения.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>Практика. Практическая работа «Превращения веществ друг в друга», «Определение валентности по химической формуле», «Закон сохранения массы веществ». Решение химических уравнений. Подготовка к коллоквиуму. Подведение итогов модуля. Коллоквиум «Язык химии».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Изучаем химические реакции.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Сущность химической реакции. Типы химических реакций: разложения, замещения и обмена. Реакции экзо- и эндотермические. Реакции обратимые и необратимые. Скорость химических реакций. 17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Лабораторные опыты: 1. Разложение малахита при нагревании. 2. Замещение меди в растворе хлорида меди (2) железом.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 xml:space="preserve">Многообразие веществ.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Классификация и свойства веществ. Многообразие веществ. Классификация веществ по составу. Оксиды, их состав. Получение оксидов реакцией горения простых и сложных веществ. Составление уравнений реакции горения сложных веществ. Условия возникновения и прекращения горения. Медленное окисление. Меры предупреждения пожаров. Классификация оксидов на основные, кислотные, амфотерные. Кислоты, их состав, классификация на кислородосодержащие и бескислородные, на одноосновные, двухосновные и трехосновные. Кислотный остаток. Валентность кислотного остатка, роль кислот для организмов растений, животных и человека. Основания, их состав. Гидрооксогруппа. Щелочи и нерастворимые в воде основания, составление формул солей по валентности металла и </w:t>
      </w:r>
      <w:r w:rsidRPr="00BA65FF">
        <w:rPr>
          <w:rFonts w:ascii="Times New Roman" w:hAnsi="Times New Roman" w:cs="Times New Roman"/>
          <w:sz w:val="24"/>
          <w:szCs w:val="24"/>
        </w:rPr>
        <w:lastRenderedPageBreak/>
        <w:t xml:space="preserve">кислотного остатка. Классификация солей на средние, кислые и основные. Пищевая сода и малахит как примеры кислой и основной солей, соли организмы в организме человека. Реакция нейтрализации.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Практика. Лабораторные работы: 1. Рассмотрение образцов оксидов, оснований, солей. 2. Исследование продукта горения угля в кислороде. 3. Ознакомление со свойствами гидроксидов натрия, кальция, меди (2) или железа (3). 4. Взаимодействие щелочей с кислотами. 5. Взаимодействие нерастворимых оснований с кислотами.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Атом - составная часть веществ.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BA65FF">
        <w:rPr>
          <w:rFonts w:ascii="Times New Roman" w:hAnsi="Times New Roman" w:cs="Times New Roman"/>
          <w:sz w:val="24"/>
          <w:szCs w:val="24"/>
        </w:rPr>
        <w:t xml:space="preserve">Теория. Атом. Сложный состав атома. Открытие электронов в атоме. Опыты Э.Резерфорда по открытию атомного ядра. Заряд атомного ядра. Модели атомов. Планетарная модель атома Э.Резерфорда. Абсолютная и относительная атомная масса. Состав ядер атомов. Протоны. Нейтроны. Изотопы. Химический элемент - разновидность атомов с одинаковым зарядом ядра. Понятие об ионах. Практика. Изготовление модели атома. Подведение итогов модуля. Круглый стол «Взгляд на мир вокруг нас с помощью химии». </w:t>
      </w:r>
    </w:p>
    <w:p w:rsidR="00167D5F" w:rsidRPr="002918B0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2918B0">
        <w:rPr>
          <w:rFonts w:ascii="Times New Roman" w:hAnsi="Times New Roman" w:cs="Times New Roman"/>
          <w:b/>
          <w:sz w:val="24"/>
          <w:szCs w:val="24"/>
        </w:rPr>
        <w:t xml:space="preserve">«Что мы узнали о химии?» 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  <w:r w:rsidRPr="00BA65FF">
        <w:rPr>
          <w:rFonts w:ascii="Times New Roman" w:hAnsi="Times New Roman" w:cs="Times New Roman"/>
          <w:b/>
          <w:sz w:val="24"/>
          <w:szCs w:val="24"/>
        </w:rPr>
        <w:t>Обобщение курса.</w:t>
      </w:r>
    </w:p>
    <w:p w:rsidR="00167D5F" w:rsidRPr="00BA65FF" w:rsidRDefault="00167D5F" w:rsidP="00167D5F">
      <w:pPr>
        <w:spacing w:after="0" w:line="240" w:lineRule="atLeast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F602E" w:rsidRDefault="004F602E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7D5F" w:rsidRPr="00293A45" w:rsidRDefault="00167D5F" w:rsidP="00167D5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93A45">
        <w:rPr>
          <w:rFonts w:ascii="Times New Roman" w:hAnsi="Times New Roman" w:cs="Times New Roman"/>
          <w:b/>
          <w:sz w:val="24"/>
          <w:szCs w:val="24"/>
        </w:rPr>
        <w:lastRenderedPageBreak/>
        <w:t>4.Календарно-тематическое планирование.</w:t>
      </w: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67D5F" w:rsidRDefault="00167D5F" w:rsidP="00167D5F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14317" w:type="dxa"/>
        <w:tblInd w:w="-4" w:type="dxa"/>
        <w:tblLayout w:type="fixed"/>
        <w:tblLook w:val="0000" w:firstRow="0" w:lastRow="0" w:firstColumn="0" w:lastColumn="0" w:noHBand="0" w:noVBand="0"/>
      </w:tblPr>
      <w:tblGrid>
        <w:gridCol w:w="12"/>
        <w:gridCol w:w="827"/>
        <w:gridCol w:w="3414"/>
        <w:gridCol w:w="992"/>
        <w:gridCol w:w="1843"/>
        <w:gridCol w:w="1843"/>
        <w:gridCol w:w="1559"/>
        <w:gridCol w:w="850"/>
        <w:gridCol w:w="709"/>
        <w:gridCol w:w="2268"/>
      </w:tblGrid>
      <w:tr w:rsidR="00167D5F" w:rsidRPr="00293A45" w:rsidTr="001E3F94">
        <w:trPr>
          <w:trHeight w:val="1"/>
        </w:trPr>
        <w:tc>
          <w:tcPr>
            <w:tcW w:w="839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/>
              </w:rPr>
              <w:t xml:space="preserve">№ </w:t>
            </w: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41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Тема</w:t>
            </w:r>
          </w:p>
        </w:tc>
        <w:tc>
          <w:tcPr>
            <w:tcW w:w="992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занятия</w:t>
            </w:r>
          </w:p>
        </w:tc>
        <w:tc>
          <w:tcPr>
            <w:tcW w:w="184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Место проведения</w:t>
            </w:r>
          </w:p>
        </w:tc>
        <w:tc>
          <w:tcPr>
            <w:tcW w:w="1559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Форма контроля</w:t>
            </w:r>
          </w:p>
        </w:tc>
        <w:tc>
          <w:tcPr>
            <w:tcW w:w="155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268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Оборудование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414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План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Факт.</w:t>
            </w:r>
          </w:p>
        </w:tc>
        <w:tc>
          <w:tcPr>
            <w:tcW w:w="2268" w:type="dxa"/>
            <w:vMerge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20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Вводный инструктаж по ТБ при проведении</w:t>
            </w:r>
          </w:p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лабораторных работ.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293A45">
              <w:rPr>
                <w:rFonts w:ascii="Times New Roman" w:eastAsia="Calibri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Ознакомление с кабинетом химии и изучение правил техники безопасности 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Приборы для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>научных исследований,</w:t>
            </w:r>
          </w:p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лабораторное оборудование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Изучение правил техники безопасности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Зачет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Свойства вещества</w:t>
            </w: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Мир так интересен, но как его понять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Фотоотчет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веществ, превращения веществ друг в друга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состава вещества - центральное звено химии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07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Какие бывают вещества</w:t>
            </w: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Какие бывают вещества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Язык химии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14305" w:type="dxa"/>
            <w:gridSpan w:val="9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Многообразие веществ</w:t>
            </w: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Изучаем химические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Многообразие веществ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gridBefore w:val="1"/>
          <w:wBefore w:w="12" w:type="dxa"/>
          <w:trHeight w:val="1"/>
        </w:trPr>
        <w:tc>
          <w:tcPr>
            <w:tcW w:w="8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Атом - составная часть веществ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Чистые вещества и смеси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Кабинет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Цифровая  лаборатория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 3 стакана хим.объёмом 50 мл, шпатель или лопаточка, твердый хлорид натрия.</w:t>
            </w:r>
          </w:p>
        </w:tc>
      </w:tr>
      <w:tr w:rsidR="00167D5F" w:rsidRPr="00293A45" w:rsidTr="001E3F94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91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</w:t>
            </w:r>
            <w:r w:rsidRPr="00293A45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аборатория</w:t>
            </w:r>
            <w:r w:rsidRPr="002918B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центра «Точка роста»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Очистка воды от растворимых примесей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температуры кристаллизации вещества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Изучение физических свойств металлов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Определение структуры пламени 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Экзотермические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Эндотермические реакции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4506DF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67D5F" w:rsidRPr="004506DF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Перенасыщенные растворы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Электролитическая диссоциация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Сильные и слабые электролиты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температуры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 и температуры 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концентрации раствора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4506DF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Влияние растворителя на диссоциацию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4506DF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электропроводности);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Определение рН растворов.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167D5F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рН);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Реакция нейтрализации. Взаимодействие гидроксида натрия с соляной кислотой.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рН);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Свойства бромной воды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</w:tcPr>
          <w:p w:rsidR="00167D5F" w:rsidRPr="00D61B55" w:rsidRDefault="003E3AEE" w:rsidP="001E3F94">
            <w:pPr>
              <w:spacing w:after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оптической плотности);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28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Плавление и кристаллизация серы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Дегидратация солей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Лабораторная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лабораторной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(датчик температуры);</w:t>
            </w:r>
          </w:p>
        </w:tc>
      </w:tr>
      <w:tr w:rsidR="00167D5F" w:rsidRPr="00293A45" w:rsidTr="001E3F94">
        <w:trPr>
          <w:trHeight w:val="1"/>
        </w:trPr>
        <w:tc>
          <w:tcPr>
            <w:tcW w:w="14317" w:type="dxa"/>
            <w:gridSpan w:val="10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«Что мы узнали о химии?».</w:t>
            </w: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-31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tabs>
                <w:tab w:val="left" w:pos="837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93A4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 «Что мы узнали о химии?». 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05.05</w:t>
            </w:r>
          </w:p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Мастер класс «В мире химических профессий»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Практическая работа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Оформление практическо</w:t>
            </w: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й работы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19.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05</w:t>
            </w:r>
          </w:p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  <w:tr w:rsidR="00167D5F" w:rsidRPr="00293A45" w:rsidTr="001E3F94">
        <w:trPr>
          <w:trHeight w:val="1"/>
        </w:trPr>
        <w:tc>
          <w:tcPr>
            <w:tcW w:w="83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76213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1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70AF4">
              <w:rPr>
                <w:rFonts w:ascii="Times New Roman" w:hAnsi="Times New Roman" w:cs="Times New Roman"/>
                <w:sz w:val="24"/>
                <w:szCs w:val="24"/>
              </w:rPr>
              <w:t>Подведен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 итогов и анализ работы </w:t>
            </w:r>
            <w:r w:rsidRPr="00870AF4">
              <w:rPr>
                <w:rFonts w:ascii="Times New Roman" w:hAnsi="Times New Roman" w:cs="Times New Roman"/>
                <w:sz w:val="24"/>
                <w:szCs w:val="24"/>
              </w:rPr>
              <w:t xml:space="preserve"> за год.</w:t>
            </w:r>
          </w:p>
        </w:tc>
        <w:tc>
          <w:tcPr>
            <w:tcW w:w="9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Круглый стол 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>Кабинет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93A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3E3AEE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  <w:r w:rsidR="00167D5F">
              <w:rPr>
                <w:rFonts w:ascii="Times New Roman" w:eastAsia="Calibri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7D5F" w:rsidRPr="00293A45" w:rsidRDefault="00167D5F" w:rsidP="001E3F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167D5F" w:rsidRPr="00293A45" w:rsidRDefault="00167D5F" w:rsidP="00167D5F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167D5F" w:rsidRPr="00293A45" w:rsidRDefault="00167D5F" w:rsidP="00167D5F">
      <w:pPr>
        <w:autoSpaceDE w:val="0"/>
        <w:autoSpaceDN w:val="0"/>
        <w:adjustRightInd w:val="0"/>
        <w:spacing w:after="120" w:line="240" w:lineRule="auto"/>
        <w:jc w:val="center"/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</w:pPr>
      <w:r w:rsidRPr="00293A45"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  <w:br/>
      </w:r>
    </w:p>
    <w:p w:rsidR="00167D5F" w:rsidRPr="00293A45" w:rsidRDefault="00167D5F" w:rsidP="00167D5F">
      <w:pPr>
        <w:autoSpaceDE w:val="0"/>
        <w:autoSpaceDN w:val="0"/>
        <w:adjustRightInd w:val="0"/>
        <w:spacing w:after="120" w:line="240" w:lineRule="auto"/>
        <w:rPr>
          <w:rFonts w:ascii="Arial" w:eastAsia="Calibri" w:hAnsi="Arial" w:cs="Arial"/>
          <w:color w:val="000000"/>
          <w:sz w:val="17"/>
          <w:szCs w:val="17"/>
          <w:highlight w:val="white"/>
          <w:lang w:val="en-US"/>
        </w:rPr>
      </w:pPr>
    </w:p>
    <w:p w:rsidR="00167D5F" w:rsidRPr="00293A45" w:rsidRDefault="00167D5F" w:rsidP="00167D5F">
      <w:pPr>
        <w:rPr>
          <w:rFonts w:ascii="Calibri" w:eastAsia="Calibri" w:hAnsi="Calibri" w:cs="Times New Roman"/>
        </w:rPr>
      </w:pPr>
    </w:p>
    <w:p w:rsidR="00F92340" w:rsidRDefault="004B61F4"/>
    <w:sectPr w:rsidR="00F92340" w:rsidSect="001D6E0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1F4" w:rsidRDefault="004B61F4">
      <w:pPr>
        <w:spacing w:after="0" w:line="240" w:lineRule="auto"/>
      </w:pPr>
      <w:r>
        <w:separator/>
      </w:r>
    </w:p>
  </w:endnote>
  <w:endnote w:type="continuationSeparator" w:id="0">
    <w:p w:rsidR="004B61F4" w:rsidRDefault="004B61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188228"/>
      <w:docPartObj>
        <w:docPartGallery w:val="Page Numbers (Bottom of Page)"/>
        <w:docPartUnique/>
      </w:docPartObj>
    </w:sdtPr>
    <w:sdtEndPr/>
    <w:sdtContent>
      <w:p w:rsidR="00352F50" w:rsidRDefault="00167D5F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343">
          <w:rPr>
            <w:noProof/>
          </w:rPr>
          <w:t>2</w:t>
        </w:r>
        <w:r>
          <w:fldChar w:fldCharType="end"/>
        </w:r>
      </w:p>
    </w:sdtContent>
  </w:sdt>
  <w:p w:rsidR="00352F50" w:rsidRDefault="004B61F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1F4" w:rsidRDefault="004B61F4">
      <w:pPr>
        <w:spacing w:after="0" w:line="240" w:lineRule="auto"/>
      </w:pPr>
      <w:r>
        <w:separator/>
      </w:r>
    </w:p>
  </w:footnote>
  <w:footnote w:type="continuationSeparator" w:id="0">
    <w:p w:rsidR="004B61F4" w:rsidRDefault="004B61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FD07821"/>
    <w:multiLevelType w:val="hybridMultilevel"/>
    <w:tmpl w:val="4DE23DC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1A50710"/>
    <w:multiLevelType w:val="hybridMultilevel"/>
    <w:tmpl w:val="5E5C6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833BFB"/>
    <w:multiLevelType w:val="hybridMultilevel"/>
    <w:tmpl w:val="73AE75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64A31031"/>
    <w:multiLevelType w:val="hybridMultilevel"/>
    <w:tmpl w:val="D28CD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C66BFC"/>
    <w:multiLevelType w:val="hybridMultilevel"/>
    <w:tmpl w:val="E7787F84"/>
    <w:lvl w:ilvl="0" w:tplc="CE308584">
      <w:start w:val="1"/>
      <w:numFmt w:val="decimal"/>
      <w:lvlText w:val="%1."/>
      <w:lvlJc w:val="left"/>
      <w:pPr>
        <w:ind w:left="2940" w:hanging="360"/>
      </w:pPr>
      <w:rPr>
        <w:rFonts w:eastAsiaTheme="minorHAnsi" w:hint="default"/>
        <w:b w:val="0"/>
        <w:color w:val="auto"/>
      </w:rPr>
    </w:lvl>
    <w:lvl w:ilvl="1" w:tplc="57C6B7E6">
      <w:numFmt w:val="bullet"/>
      <w:lvlText w:val="•"/>
      <w:lvlJc w:val="left"/>
      <w:pPr>
        <w:ind w:left="366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4380" w:hanging="180"/>
      </w:pPr>
    </w:lvl>
    <w:lvl w:ilvl="3" w:tplc="0419000F" w:tentative="1">
      <w:start w:val="1"/>
      <w:numFmt w:val="decimal"/>
      <w:lvlText w:val="%4."/>
      <w:lvlJc w:val="left"/>
      <w:pPr>
        <w:ind w:left="5100" w:hanging="360"/>
      </w:pPr>
    </w:lvl>
    <w:lvl w:ilvl="4" w:tplc="04190019" w:tentative="1">
      <w:start w:val="1"/>
      <w:numFmt w:val="lowerLetter"/>
      <w:lvlText w:val="%5."/>
      <w:lvlJc w:val="left"/>
      <w:pPr>
        <w:ind w:left="5820" w:hanging="360"/>
      </w:pPr>
    </w:lvl>
    <w:lvl w:ilvl="5" w:tplc="0419001B" w:tentative="1">
      <w:start w:val="1"/>
      <w:numFmt w:val="lowerRoman"/>
      <w:lvlText w:val="%6."/>
      <w:lvlJc w:val="right"/>
      <w:pPr>
        <w:ind w:left="6540" w:hanging="180"/>
      </w:pPr>
    </w:lvl>
    <w:lvl w:ilvl="6" w:tplc="0419000F" w:tentative="1">
      <w:start w:val="1"/>
      <w:numFmt w:val="decimal"/>
      <w:lvlText w:val="%7."/>
      <w:lvlJc w:val="left"/>
      <w:pPr>
        <w:ind w:left="7260" w:hanging="360"/>
      </w:pPr>
    </w:lvl>
    <w:lvl w:ilvl="7" w:tplc="04190019" w:tentative="1">
      <w:start w:val="1"/>
      <w:numFmt w:val="lowerLetter"/>
      <w:lvlText w:val="%8."/>
      <w:lvlJc w:val="left"/>
      <w:pPr>
        <w:ind w:left="7980" w:hanging="360"/>
      </w:pPr>
    </w:lvl>
    <w:lvl w:ilvl="8" w:tplc="0419001B" w:tentative="1">
      <w:start w:val="1"/>
      <w:numFmt w:val="lowerRoman"/>
      <w:lvlText w:val="%9."/>
      <w:lvlJc w:val="right"/>
      <w:pPr>
        <w:ind w:left="870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D5F"/>
    <w:rsid w:val="00167D5F"/>
    <w:rsid w:val="003E3AEE"/>
    <w:rsid w:val="004B61F4"/>
    <w:rsid w:val="004F602E"/>
    <w:rsid w:val="00867BDD"/>
    <w:rsid w:val="00A1576F"/>
    <w:rsid w:val="00B90D78"/>
    <w:rsid w:val="00E8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780392"/>
  <w15:chartTrackingRefBased/>
  <w15:docId w15:val="{8959C4E1-4B76-428F-8A86-FEBAD24B4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7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D5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67D5F"/>
    <w:pPr>
      <w:ind w:left="720"/>
      <w:contextualSpacing/>
    </w:pPr>
  </w:style>
  <w:style w:type="paragraph" w:styleId="a5">
    <w:name w:val="footer"/>
    <w:basedOn w:val="a"/>
    <w:link w:val="a6"/>
    <w:uiPriority w:val="99"/>
    <w:unhideWhenUsed/>
    <w:rsid w:val="00167D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67D5F"/>
  </w:style>
  <w:style w:type="paragraph" w:styleId="a7">
    <w:name w:val="Balloon Text"/>
    <w:basedOn w:val="a"/>
    <w:link w:val="a8"/>
    <w:uiPriority w:val="99"/>
    <w:semiHidden/>
    <w:unhideWhenUsed/>
    <w:rsid w:val="004F6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602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EDEDED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3757</Words>
  <Characters>21416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Andrey</cp:lastModifiedBy>
  <cp:revision>5</cp:revision>
  <cp:lastPrinted>2023-09-30T08:30:00Z</cp:lastPrinted>
  <dcterms:created xsi:type="dcterms:W3CDTF">2023-09-27T18:28:00Z</dcterms:created>
  <dcterms:modified xsi:type="dcterms:W3CDTF">2024-10-10T19:14:00Z</dcterms:modified>
</cp:coreProperties>
</file>