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3E" w:rsidRDefault="00B0179D" w:rsidP="008A223E">
      <w:pPr>
        <w:rPr>
          <w:rFonts w:ascii="Times New Roman" w:eastAsia="Calibri" w:hAnsi="Times New Roman" w:cs="Times New Roman"/>
          <w:sz w:val="24"/>
          <w:szCs w:val="24"/>
        </w:rPr>
        <w:sectPr w:rsidR="008A223E" w:rsidSect="008A223E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B0179D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 wp14:anchorId="1C542FB6" wp14:editId="69AADB0C">
            <wp:extent cx="5940425" cy="8177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23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A223E" w:rsidRDefault="008A223E" w:rsidP="008A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774FDE" w:rsidRPr="00774FDE" w:rsidRDefault="00D50B97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774FDE" w:rsidRPr="00774FDE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774FDE" w:rsidRPr="00266750" w:rsidRDefault="00774FDE" w:rsidP="00774FD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Е</w:t>
      </w:r>
      <w:r w:rsidRPr="00266750">
        <w:rPr>
          <w:rFonts w:ascii="Times New Roman" w:eastAsia="Calibri" w:hAnsi="Times New Roman" w:cs="Times New Roman"/>
          <w:sz w:val="24"/>
          <w:szCs w:val="24"/>
        </w:rPr>
        <w:t>-</w:t>
      </w:r>
      <w:r w:rsidRPr="00774FD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6675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774FDE" w:rsidRPr="00266750" w:rsidRDefault="00774FDE" w:rsidP="00774FD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774FDE" w:rsidRPr="00774FDE" w:rsidTr="00F31258">
        <w:trPr>
          <w:trHeight w:val="2393"/>
          <w:jc w:val="center"/>
        </w:trPr>
        <w:tc>
          <w:tcPr>
            <w:tcW w:w="2465" w:type="dxa"/>
            <w:vAlign w:val="center"/>
          </w:tcPr>
          <w:p w:rsid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2839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28398C" w:rsidRPr="00774FDE" w:rsidRDefault="0028398C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 цикла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F578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№2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578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30.08.2023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774FDE" w:rsidRPr="00774FDE" w:rsidRDefault="00282FA7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774F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4FDE" w:rsidRPr="00774FDE" w:rsidRDefault="00F57819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30.08.2023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74FDE" w:rsidRPr="00774FDE" w:rsidRDefault="00F57819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30.08.2023 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Звягинцева С.О.</w:t>
            </w:r>
          </w:p>
        </w:tc>
        <w:tc>
          <w:tcPr>
            <w:tcW w:w="2563" w:type="dxa"/>
            <w:vAlign w:val="center"/>
          </w:tcPr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F57819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30.08.2023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155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FDE" w:rsidRPr="00774FDE" w:rsidRDefault="00774FDE" w:rsidP="008A223E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DE" w:rsidRPr="00774FDE" w:rsidRDefault="00774FDE" w:rsidP="00774FD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ХИМИИ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11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774FDE" w:rsidRPr="00774FDE" w:rsidRDefault="00774FDE" w:rsidP="00774F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="00B343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 w:rsidR="00B343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774FDE" w:rsidRPr="00774FDE" w:rsidRDefault="00774FDE" w:rsidP="00774F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774FDE" w:rsidRPr="008A223E" w:rsidRDefault="00774FDE" w:rsidP="008A22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D50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8398C" w:rsidRPr="001D0FAF" w:rsidRDefault="00F57819" w:rsidP="001D0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r w:rsidR="00774FDE"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1. Пояснительная записка.</w:t>
      </w: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74FDE" w:rsidRDefault="00774FDE" w:rsidP="00C173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774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812B1" w:rsidRPr="00D812B1" w:rsidRDefault="00D812B1" w:rsidP="00D8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812B1" w:rsidRDefault="00D812B1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05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08.05.2019 № 233, от 22.11.2019 № 632, от 18.12.2020 № 345)</w:t>
      </w:r>
    </w:p>
    <w:p w:rsidR="00D812B1" w:rsidRPr="00774FDE" w:rsidRDefault="00D812B1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="00D718F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774F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римерная</w:t>
      </w:r>
      <w:r w:rsidRPr="00774F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74F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 w:rsidR="00690A2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МБОУ Дячкинской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74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2023-2024</w:t>
      </w:r>
      <w:r w:rsid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уч.год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4FDE" w:rsidRPr="00774FDE" w:rsidRDefault="00774FDE" w:rsidP="00774FDE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по химии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на основ</w:t>
      </w:r>
      <w:r w:rsidR="0047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примерной программы среднего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химии для 10-11 классов из сборника (Примерные программы по учебным предметам. Химия, 10-11 классы.</w:t>
      </w:r>
      <w:r w:rsidR="008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A4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8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2012)</w:t>
      </w:r>
    </w:p>
    <w:p w:rsidR="00774FDE" w:rsidRPr="00774FDE" w:rsidRDefault="00774FDE" w:rsidP="00774FDE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774FDE" w:rsidRPr="00774FDE" w:rsidRDefault="00774FDE" w:rsidP="00774F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11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</w:t>
      </w:r>
      <w:r w:rsidR="00A4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-М.: «Просвещение»,</w:t>
      </w:r>
      <w:r w:rsid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566F3" w:rsidRDefault="000566F3" w:rsidP="007C15E8">
      <w:pPr>
        <w:spacing w:after="0" w:line="240" w:lineRule="auto"/>
        <w:rPr>
          <w:rFonts w:ascii="Calibri" w:eastAsia="Calibri" w:hAnsi="Calibri" w:cs="Times New Roman"/>
        </w:rPr>
      </w:pPr>
    </w:p>
    <w:p w:rsidR="00D718FA" w:rsidRDefault="00D718FA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4FDE" w:rsidRDefault="00774FDE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Цели и задачи изучения химии</w:t>
      </w:r>
    </w:p>
    <w:p w:rsidR="0089401C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A94914" w:rsidRPr="00A94914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A94914" w:rsidRPr="00A94914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 w:rsidR="00894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A94914" w:rsidRPr="00A94914" w:rsidRDefault="0089401C" w:rsidP="0089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владению правилами техники безопасности при использовании химических веществ.</w:t>
      </w:r>
    </w:p>
    <w:p w:rsidR="00A94914" w:rsidRPr="007C15E8" w:rsidRDefault="0089401C" w:rsidP="007C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собственные позиции по отношению к химической информации, п</w:t>
      </w:r>
      <w:r w:rsidR="007C1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олучаемой из разных источников.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парная, групповая, интерактивная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774FDE" w:rsidRPr="00DA0B3E" w:rsidRDefault="00774FDE" w:rsidP="0089401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источнику знаний: словесные, наглядные, практические; </w:t>
      </w:r>
    </w:p>
    <w:p w:rsidR="00774FDE" w:rsidRPr="00DA0B3E" w:rsidRDefault="00774FDE" w:rsidP="0089401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774FDE" w:rsidRPr="00B54F63" w:rsidRDefault="00774FDE" w:rsidP="00B54F6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принципу расчленения или соединения знаний: аналитический, синтетический, сравнительный,</w:t>
      </w:r>
      <w:r w:rsidR="00B5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обобщающий, классификационный.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модульно-компетентностный подход, проектный подход, личностно-ориентированный.</w:t>
      </w:r>
    </w:p>
    <w:p w:rsidR="0089401C" w:rsidRPr="008B6B4C" w:rsidRDefault="00774FDE" w:rsidP="008B6B4C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химии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11 классе отводит</w:t>
      </w:r>
      <w:r w:rsidR="00245C77">
        <w:rPr>
          <w:rFonts w:ascii="Times New Roman" w:eastAsia="Calibri" w:hAnsi="Times New Roman" w:cs="Times New Roman"/>
          <w:bCs/>
          <w:sz w:val="24"/>
          <w:szCs w:val="24"/>
        </w:rPr>
        <w:t xml:space="preserve">ся 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67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Дячкинской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тельного изучени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я химии в 11 классе отводится 68 часов из расчета 2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сы, отведенные на химии в 11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>части учебного плана- 1 час,</w:t>
      </w:r>
      <w:r w:rsidR="008B299B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 xml:space="preserve"> вариативной части-1 час</w:t>
      </w:r>
      <w:r w:rsidR="008B299B">
        <w:rPr>
          <w:rFonts w:ascii="Times New Roman" w:eastAsia="Calibri" w:hAnsi="Times New Roman" w:cs="Times New Roman"/>
          <w:bCs/>
          <w:sz w:val="24"/>
          <w:szCs w:val="24"/>
        </w:rPr>
        <w:t>, предмет изучается на базовом уровне.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на 67 часов, так как 1</w:t>
      </w:r>
      <w:r w:rsidR="00B800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>час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 xml:space="preserve"> приходится на праздничный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ень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="00144E67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2023-2024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744FF2">
        <w:rPr>
          <w:rFonts w:ascii="Times New Roman" w:eastAsia="Calibri" w:hAnsi="Times New Roman" w:cs="Times New Roman"/>
          <w:bCs/>
          <w:sz w:val="24"/>
          <w:szCs w:val="24"/>
        </w:rPr>
        <w:t>и программы с 04.09.2023г. по 23.05.2024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8B6B4C" w:rsidRDefault="008B6B4C" w:rsidP="00A9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14" w:rsidRDefault="00A94914" w:rsidP="00A9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914">
        <w:rPr>
          <w:rFonts w:ascii="Times New Roman" w:hAnsi="Times New Roman" w:cs="Times New Roman"/>
          <w:b/>
          <w:sz w:val="24"/>
          <w:szCs w:val="24"/>
        </w:rPr>
        <w:lastRenderedPageBreak/>
        <w:t>Раздел 2. Планируемые результаты освоения учебного предмета химии.</w:t>
      </w:r>
    </w:p>
    <w:p w:rsid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282FA7" w:rsidRP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8B6B4C" w:rsidRPr="006F2B50" w:rsidRDefault="008B6B4C" w:rsidP="00282FA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изучения предмета являются следующие умения: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роли веществ: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роль различных веществ в природе и технике;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объяснять роль веществ в их круговороте.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рассмотрение химических процессов: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химических процессов в природе;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находить черты, свидетельствующие об общих признаках химических процессов и их различиях.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использование химических знаний в быту: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объяснять значение веществ в жизни и хозяйстве человека.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объяснять мир с точки зрения химии: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перечислять отличительные свойства химических веществ;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различать основные химические процессы;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основные классы неорганических веществ;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понимать смысл химических терминов.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овладение основами методов познания, характерных для естественных наук: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характеризовать методы химической науки (наблюдение, сравнение, эксперимент, измерение) и их роль в познании природы;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проводить химические опыты и эксперименты и объяснять их результаты.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оценивать поведение человека с точки зрения химической безопасности по отношению к человеку и природе: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использовать знания химии при соблюдении правил использования бытовых химических препаратов;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различать опасные и безопасные вещества.  </w:t>
      </w:r>
    </w:p>
    <w:p w:rsidR="008B6B4C" w:rsidRDefault="008B6B4C" w:rsidP="008B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 </w:t>
      </w: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обучения.</w:t>
      </w:r>
    </w:p>
    <w:p w:rsidR="008B6B4C" w:rsidRPr="006F2B50" w:rsidRDefault="008B6B4C" w:rsidP="008B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характеризовать основные методы познания: наблюдение, измерение, эксперимент;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законов сохранения массы веществ, постоянства состава, атомно-молекулярной теории;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химические и физические явления;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химические элементы;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состав веществ по их формулам;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атома элемента в соединениях;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признаки, свидетельствующие о протекании химической реакции при выполнении химического опыта;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бинарных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при проведении опытов;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лабораторным оборудованием и посудой;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химического элемента по формуле соединения;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простых веществ: кислорода и водорода;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получать, собирать кислород и водород;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газообразные вещества: кислород, водород;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закона Авогадро;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«тепловой эффект реакции», «молярный объем»;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воды;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понятия «раствор»;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растворенного вещества в растворе;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приготовлять растворы с определенной массовой долей растворенного вещества;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соединения изученных классов неорганических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веществ к определенному классу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неорганических соединений изученных классов;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опыты, подтверждающие химические свойства изученных классов неорганических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кислот и щелочей по изменению окраски индикатора;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классами неорганических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Д.И. 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строения атомов первых 20 элементов периодической системы Д.И. 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понятий: «химическая связь», «электроотрицательность»;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зависимость физических свойств веществ от типа кристаллической решетки;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 химической связи в неорганических соединениях;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схемы строения молекул веществ, образованных разными видами химических связей;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окисления атома элемента в соединении;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теории электролитической диссоциации;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электролитической диссоциации кислот, щелочей, солей;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сущность процесса электролитической диссоциации и реакций ионного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полные и сокращенные ионные уравнения реакции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ионного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реакции, подтверждающие качественный состав различных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окислитель и восстановитель;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окислительно-восстановительных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факторы, влияющие на скорость химической реакции;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классифицировать химические реакции по различным признакам;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неметаллов;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газообразные вещества: углекислый газ и аммиак;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металлов;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влияние химического загрязнения окружающей среды на организм человека;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обращаться с веществами в повседневной жизни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8B6B4C" w:rsidRPr="006F2B50" w:rsidRDefault="008B6B4C" w:rsidP="008B6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для экологически грамотного поведения в окружающей среде;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оценивать информацию о веществах и химических процессах;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теоретических знаний по химии для практической деятельности человека;</w:t>
      </w:r>
    </w:p>
    <w:p w:rsidR="008B6B4C" w:rsidRDefault="008B6B4C" w:rsidP="008B6B4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B9415D" w:rsidRPr="006F2B50" w:rsidRDefault="00B9415D" w:rsidP="00B9415D">
      <w:pPr>
        <w:shd w:val="clear" w:color="auto" w:fill="FFFFFF"/>
        <w:spacing w:after="0" w:line="240" w:lineRule="auto"/>
        <w:ind w:left="8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Личностными результатами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предмета «Химия» в 11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классе являются следующие умения: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постепенно выстраивать собственное целостное мировоззрение: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осознавать потребность и готовность к самообразованию, в том числе и в рамках самостоятельной деятельности вне школы;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оценивать жизненные ситуации с точки зрения безопасного образа жизни и сохранения здоровья;  </w:t>
      </w:r>
    </w:p>
    <w:p w:rsidR="008B6B4C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оценивать экологический риск взаимоотношений человека и природы,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 </w:t>
      </w:r>
    </w:p>
    <w:p w:rsidR="00282FA7" w:rsidRPr="00282FA7" w:rsidRDefault="00282FA7" w:rsidP="0028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FA7">
        <w:rPr>
          <w:rFonts w:ascii="Times New Roman" w:hAnsi="Times New Roman" w:cs="Times New Roman"/>
          <w:sz w:val="24"/>
          <w:szCs w:val="24"/>
        </w:rPr>
        <w:t xml:space="preserve"> проявление интереса к истории и современному состоянию российской химической науки;</w:t>
      </w:r>
    </w:p>
    <w:p w:rsidR="00282FA7" w:rsidRPr="00282FA7" w:rsidRDefault="00282FA7" w:rsidP="0028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FA7">
        <w:rPr>
          <w:rFonts w:ascii="Times New Roman" w:hAnsi="Times New Roman" w:cs="Times New Roman"/>
          <w:sz w:val="24"/>
          <w:szCs w:val="24"/>
        </w:rPr>
        <w:t xml:space="preserve"> </w:t>
      </w:r>
      <w:r w:rsidRPr="00282FA7">
        <w:rPr>
          <w:rFonts w:ascii="Times New Roman" w:hAnsi="Times New Roman" w:cs="Times New Roman"/>
          <w:sz w:val="24"/>
          <w:szCs w:val="24"/>
          <w:u w:val="single"/>
        </w:rPr>
        <w:t>ценностное отношение к достижениям российских учёных-химиков.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курса «Химия» является формирование универсальных учебных действий (УУД).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Регулятивные УУД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самостоятельно обнаруживать и формулировать учебную проблему, определять цель учебной деятельности;  </w:t>
      </w:r>
    </w:p>
    <w:p w:rsidR="008B6B4C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версии решения проблемы, осознавать конечный результат, выбирать из предложенных и искать самостоят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ельно средства достижения цели;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составлять (индивидуально или в группе) план решения проблемы;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работая по плану, сверять свои действия с целью и, при необходимости, исправлять ошибки сам выдвигать самостоятельно;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диалоге с учителем совершенствовать самостоятельно выработанные критерии оценки.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2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Познавательные УУД: 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анализировать, сравнивать, классифицировать и обобщать факты и явления, выявлять причины и следствия простых явлений.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сравнение, классификацию, самостоятельно выбирая основания и критерии для указанных логических операций;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строить логическое рассуждение, включающее установление причинно-следственных связей.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создавать схематические модели с выделением существенных характеристик объекта.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составлять тезисы, различные виды планов (простых, сложных и т.п.).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преобразовывать информацию из одного вида в другой (таблицу в текст и пр.).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2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Коммуникативные УУД: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3431E" w:rsidRDefault="008B6B4C" w:rsidP="00B941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</w:t>
      </w:r>
    </w:p>
    <w:p w:rsidR="00B9415D" w:rsidRPr="00B9415D" w:rsidRDefault="00B9415D" w:rsidP="00B941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Pr="00B3431E" w:rsidRDefault="00B3431E" w:rsidP="00B3431E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31E">
        <w:rPr>
          <w:rFonts w:ascii="Times New Roman" w:hAnsi="Times New Roman" w:cs="Times New Roman"/>
          <w:b/>
          <w:sz w:val="24"/>
          <w:szCs w:val="24"/>
        </w:rPr>
        <w:lastRenderedPageBreak/>
        <w:t>Раздел 3. Содержание учебного предмета химии.</w:t>
      </w:r>
    </w:p>
    <w:p w:rsidR="00B3431E" w:rsidRPr="00B3431E" w:rsidRDefault="00B3431E" w:rsidP="00B3431E">
      <w:pPr>
        <w:keepNext/>
        <w:keepLines/>
        <w:spacing w:after="0" w:line="240" w:lineRule="auto"/>
        <w:ind w:firstLine="176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31E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B34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Строение веществ. (23 часа)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Основные сведения о строении атома.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Строение атома: ядро и электронная оболочка. Изотопы. Химический элемент. Большой адронный коллайдер. Уровни строения вещества.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Периодическая система химических элементов Д. И. Менделеева в свете учения о строении атома.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Философские основы общности Периодического закона и теории химического строения.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Ионная химическая связь и ионные кристаллические решётки.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Ковалентная химическая связь. Атомные и молекулярные кристаллические решётки.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Ковалентная неполярная и полярная связи. Электроотрицательность.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Металлическая связь.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Металлические кристаллические решётки. Металлическая химическая связь: ион-атомы и электронный газ. Физические свойства металлов и их применение на основе этих свойств. Сплавы чёрные и цветные.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Водородная химическая связь.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Водородная химическая связь: межмолекулярная и внутримолекулярная. Значение водородной связи в природе и жизни человека.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Полимеры.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Полимеры, их получение: реакции полимеризации и поликонденсации. Пластмассы. Волокна. Неорганические полимеры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Дисперсные системы.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Дисперсные системы: дисперсная фаза и дисперсионная среда. Классификация дисперсных систем по агрегатному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sz w:val="24"/>
          <w:szCs w:val="24"/>
        </w:rPr>
        <w:t>состоянию и по размеру частиц фазы. Грубодисперсные системы: эмульсии, суспензии, аэрозоли. Тонкодисперсные системы: золи и гели. Синерезис и коагуляция.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Различные формы Периодической системы химических элементов Д. И. Менделеева. Модель кристаллической решётки хлорида натрия. Образцы минералов с ионной кристаллической решёткой: кальцита, галита, модели кристаллических решёток «сухого льда» (или иода), алмаза, графита (или кварца). Модель молярного объёма газа. Образцы различных дисперсных систем: эмульсий, суспензий, аэрозолей, гелей и золей. Коагуляция. Синерезис.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Моделирование металлической кристаллической решётки. Денатурация белка. Получение эмульсии растительного масла. Получение суспензии «известкового молока». Получение коллоидного раствора куриного белка и исследование его свойств с помощью лазерной указки.</w:t>
      </w:r>
    </w:p>
    <w:p w:rsidR="00B3431E" w:rsidRPr="00B3431E" w:rsidRDefault="00B3431E" w:rsidP="00B3431E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2"/>
      <w:r w:rsidRPr="00B3431E">
        <w:rPr>
          <w:rFonts w:ascii="Times New Roman" w:hAnsi="Times New Roman" w:cs="Times New Roman"/>
          <w:b/>
          <w:i/>
          <w:sz w:val="24"/>
          <w:szCs w:val="24"/>
        </w:rPr>
        <w:lastRenderedPageBreak/>
        <w:t>2.Химические реакции</w:t>
      </w:r>
      <w:bookmarkEnd w:id="0"/>
      <w:r w:rsidRPr="00B3431E">
        <w:rPr>
          <w:rFonts w:ascii="Times New Roman" w:hAnsi="Times New Roman" w:cs="Times New Roman"/>
          <w:b/>
          <w:i/>
          <w:sz w:val="24"/>
          <w:szCs w:val="24"/>
        </w:rPr>
        <w:t>. (16 часов)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Классификация химических реакций.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Реакции без изменения состава веществ: аллотропизации и изомеризации. Причины аллотропии. Классификация реакций по числу и составу реагентов и продуктов и по тепловому эффекту. Термохимические уравнения реакций.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Скорость химических реакций.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Химическое равновесие и способы его смещения.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Обратимые реакции. Общая характеристика реакции синтеза аммиака и условия смещения равновесия производственного процесса вправо.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Гидролиз.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Гидролиз необратимый и обратимый. Три случая гидролиза солей. Роль гидролиза в обмене веществ. Роль гидролиза в энергетическом обмене.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Окислительно-восстановительные реакции.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Степень окисления. Окислитель и восстановитель. Окисление и восстановление. Электронный баланс.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Электролиз расплавов и растворов. Практическое применение электролиза.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Гальванопластика. Гальваностегия. Рафинирование.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Экзо- и эндотермические реакции. Тепловые явления при растворении серной кислоты и аммиачной селитры.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неорганических катализаторов (солей железа, иодида калия) и природных объектов, содержащих каталазу (сырое мясо, картофель). Простейшие окислительно-восстановительные реакции: взаимодействие цинка с соляной кислотой и железа с сульфатом меди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(П).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Модель электролизёра. Модель электролизной ванны для получения алюминия.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Проведение реакций, идущих до конца, по правилу Бертолле. Разложение пероксида водорода с помощью диоксида марганца. Смещение равновесия в системе 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3431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3431E">
        <w:rPr>
          <w:rFonts w:ascii="Times New Roman" w:hAnsi="Times New Roman" w:cs="Times New Roman"/>
          <w:sz w:val="24"/>
          <w:szCs w:val="24"/>
        </w:rPr>
        <w:t xml:space="preserve"> + 3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B3431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3431E">
        <w:rPr>
          <w:rFonts w:ascii="Times New Roman" w:hAnsi="Times New Roman" w:cs="Times New Roman"/>
          <w:sz w:val="24"/>
          <w:szCs w:val="24"/>
        </w:rPr>
        <w:t xml:space="preserve"> ^ 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3431E">
        <w:rPr>
          <w:rFonts w:ascii="Times New Roman" w:hAnsi="Times New Roman" w:cs="Times New Roman"/>
          <w:sz w:val="24"/>
          <w:szCs w:val="24"/>
        </w:rPr>
        <w:t>(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B3431E">
        <w:rPr>
          <w:rFonts w:ascii="Times New Roman" w:hAnsi="Times New Roman" w:cs="Times New Roman"/>
          <w:sz w:val="24"/>
          <w:szCs w:val="24"/>
        </w:rPr>
        <w:t>)</w:t>
      </w:r>
      <w:r w:rsidRPr="00B34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431E">
        <w:rPr>
          <w:rFonts w:ascii="Times New Roman" w:hAnsi="Times New Roman" w:cs="Times New Roman"/>
          <w:sz w:val="24"/>
          <w:szCs w:val="24"/>
        </w:rPr>
        <w:t xml:space="preserve">. Испытание индикаторами среды растворов солей различных типов. Взаимодействие раствора сульфата меди(П) с железом и гидроксидом натрия.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B3431E">
        <w:rPr>
          <w:rFonts w:ascii="Times New Roman" w:hAnsi="Times New Roman" w:cs="Times New Roman"/>
          <w:i/>
          <w:sz w:val="24"/>
          <w:szCs w:val="24"/>
        </w:rPr>
        <w:t>1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«Химическая реакция».</w:t>
      </w:r>
    </w:p>
    <w:p w:rsidR="00B3431E" w:rsidRPr="00B3431E" w:rsidRDefault="00C14053" w:rsidP="00B343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3. Вещества и их свойства. (21 час</w:t>
      </w:r>
      <w:r w:rsidR="00B3431E" w:rsidRPr="00B3431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Металлы.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Общие физические свойства металлов. Классификация металлов в технике и химии. Общие химические свойства металлов. Условия взаимодействия металлов с растворами кислот и солей. Металлотермия.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Неметаллы. Благородные газы.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Неметаллы как окислители. Неметаллы как восстановители. Ряд электроотрицательности. Инертные или благородные газы.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Кислоты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Кислоты с точки зрения атомно- 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Основания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</w:t>
      </w:r>
      <w:r w:rsidRPr="00B3431E">
        <w:rPr>
          <w:rFonts w:ascii="Times New Roman" w:hAnsi="Times New Roman" w:cs="Times New Roman"/>
          <w:sz w:val="24"/>
          <w:szCs w:val="24"/>
        </w:rPr>
        <w:lastRenderedPageBreak/>
        <w:t xml:space="preserve">оснований.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Амфотерные соединения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Амфотерные оксиды и гидроксиды. Получение и свойства амфотерных неорганических соединений. Аминокислоты — амфотерные органические соединения. Пептиды и пептидная связь.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Соли.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Классификация солей. Жёсткость воды и способы её устранения. Переход карбоната в гидрокарбонат и обратно. Общие химические свойства солей.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Коллекция металлов. Коллекция неметаллов. Взаимодействие концентрированной азотной кислоты с медью. Вспышка термитной смеси. Вспышка чёрного пороха. Вытеснение галогенов из их растворов другими галогенами. Взаимодействие паров концентрированных растворов соляной кислоты и аммиака («дым без огня»). Получение аммиака и изучение его свойств. Получение амфотерного гидроксида и изучение его свойств. Получение жёсткой воды и устранение её жёсткости.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Получение нерастворимого гидроксида и его взаимодействие с кислотой. Исследование концентрированных растворов соляной и уксусной кислот капельным методом при их разбавлении водой. Различные случаи взаимодействия растворов солей алюминия со щёлочью. Устранение жёсткости воды.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b/>
          <w:i/>
          <w:sz w:val="24"/>
          <w:szCs w:val="24"/>
        </w:rPr>
        <w:t>№2</w:t>
      </w:r>
      <w:r w:rsidRPr="00B34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 по теме «Вещества и их свойства». </w:t>
      </w:r>
    </w:p>
    <w:p w:rsidR="00B3431E" w:rsidRPr="00B3431E" w:rsidRDefault="00B3431E" w:rsidP="00B343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431E">
        <w:rPr>
          <w:rFonts w:ascii="Times New Roman" w:hAnsi="Times New Roman" w:cs="Times New Roman"/>
          <w:i/>
          <w:sz w:val="24"/>
          <w:szCs w:val="24"/>
        </w:rPr>
        <w:t>4.</w:t>
      </w:r>
      <w:r w:rsidR="00B9415D">
        <w:rPr>
          <w:rFonts w:ascii="Times New Roman" w:hAnsi="Times New Roman" w:cs="Times New Roman"/>
          <w:b/>
          <w:bCs/>
          <w:i/>
          <w:sz w:val="24"/>
          <w:szCs w:val="24"/>
        </w:rPr>
        <w:t>Химия и современное общество(7</w:t>
      </w:r>
      <w:r w:rsidR="00144E6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14053">
        <w:rPr>
          <w:rFonts w:ascii="Times New Roman" w:hAnsi="Times New Roman" w:cs="Times New Roman"/>
          <w:b/>
          <w:bCs/>
          <w:i/>
          <w:sz w:val="24"/>
          <w:szCs w:val="24"/>
        </w:rPr>
        <w:t>часов</w:t>
      </w:r>
      <w:r w:rsidRPr="00B3431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Химическая технология. Производство аммиака и метанола.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Химическая технология.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31E">
        <w:rPr>
          <w:rFonts w:ascii="Times New Roman" w:hAnsi="Times New Roman" w:cs="Times New Roman"/>
          <w:b/>
          <w:sz w:val="24"/>
          <w:szCs w:val="24"/>
        </w:rPr>
        <w:t>Химическая грамотность как компонент общей культуры человека.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sz w:val="24"/>
          <w:szCs w:val="24"/>
        </w:rPr>
        <w:t xml:space="preserve">Маркировка упаковочных материалов, электроники и бытовой техники, экологичного товара, продуктов питания, этикеток по уходу за одеждой.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Модель промышленной установки получения серной кислоты. Модель колонны синтеза аммиака. Видеофрагменты и слайды о степени экологической чистоты товара.</w:t>
      </w:r>
    </w:p>
    <w:p w:rsidR="00B3431E" w:rsidRPr="00B3431E" w:rsidRDefault="00B3431E" w:rsidP="00B3431E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sz w:val="24"/>
          <w:szCs w:val="24"/>
        </w:rPr>
        <w:t>Изучение маркировок различных видов промышленных и продовольственных товаров</w:t>
      </w:r>
    </w:p>
    <w:p w:rsidR="004572C3" w:rsidRDefault="004572C3" w:rsidP="00F57819">
      <w:pPr>
        <w:spacing w:after="131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F57819" w:rsidRDefault="00F57819" w:rsidP="00F57819">
      <w:pPr>
        <w:spacing w:after="131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F57819" w:rsidRDefault="00F57819" w:rsidP="00B9415D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5D" w:rsidRDefault="00B9415D" w:rsidP="00B9415D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5D" w:rsidRDefault="00B9415D" w:rsidP="00B9415D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5D" w:rsidRDefault="00B9415D" w:rsidP="00B9415D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5D" w:rsidRDefault="00B9415D" w:rsidP="00B9415D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Pr="00B54F63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lastRenderedPageBreak/>
        <w:t>Раздел 4. Кален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дарно-тематическое планирование.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946"/>
        <w:gridCol w:w="2268"/>
        <w:gridCol w:w="1559"/>
        <w:gridCol w:w="1524"/>
      </w:tblGrid>
      <w:tr w:rsidR="00B3431E" w:rsidTr="00B3431E">
        <w:trPr>
          <w:trHeight w:val="207"/>
        </w:trPr>
        <w:tc>
          <w:tcPr>
            <w:tcW w:w="1129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31E" w:rsidRPr="00BD2DDA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6946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83" w:type="dxa"/>
            <w:gridSpan w:val="2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3431E" w:rsidTr="00B3431E">
        <w:trPr>
          <w:trHeight w:val="330"/>
        </w:trPr>
        <w:tc>
          <w:tcPr>
            <w:tcW w:w="1129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3431E" w:rsidTr="00B3431E">
        <w:tc>
          <w:tcPr>
            <w:tcW w:w="14560" w:type="dxa"/>
            <w:gridSpan w:val="6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1.Строение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вещества(23 часа)</w:t>
            </w:r>
          </w:p>
        </w:tc>
      </w:tr>
      <w:tr w:rsidR="00B3431E" w:rsidTr="00B3431E">
        <w:tc>
          <w:tcPr>
            <w:tcW w:w="1129" w:type="dxa"/>
            <w:tcBorders>
              <w:bottom w:val="single" w:sz="4" w:space="0" w:color="000000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технике безопасности.</w:t>
            </w:r>
          </w:p>
          <w:p w:rsidR="00B3431E" w:rsidRPr="004D4B4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атома.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 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1,2 стр. 12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3431E" w:rsidRPr="008D7BA0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сведения о строении атома. 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конфигура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атомов химических элементов.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 упр. 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BD2DDA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 система химических элементов и учение о строении атома.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упр.1-3,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 система химических элементов и учение о строении атома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2, упр.</w:t>
            </w: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F3125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периодического закона и теории химического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F3125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периодического закона и теории химического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§4, упр.3-5, 7-9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3431E"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4D4B4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 и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кристаллические решетки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§5. Упр. 1,2,4,7,8.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Ионная связь и </w:t>
            </w:r>
          </w:p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кристаллические решетки.</w:t>
            </w:r>
          </w:p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§5.Сообщения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054AE1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F3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Ковалентная химическая связь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§6, упр. 2-5</w:t>
            </w:r>
          </w:p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химическая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и молекулярная кристаллические решетки.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1-6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 связь химическая связь.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 1-4, 6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 химическая связь.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 1-4, 6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F5781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3431E" w:rsidRPr="005B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органические и неорганические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упр.1-8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Дисперсные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225938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Дисперсные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EB7014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225938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Вычисление массы растворенного вещества, содержащегося в определенной массе раствора с известной массовой долей.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13149A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«Строение вещества»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§1-9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13149A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13149A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13149A" w:rsidRDefault="00F57819" w:rsidP="00F57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 «Строение вещества»</w:t>
            </w:r>
          </w:p>
        </w:tc>
        <w:tc>
          <w:tcPr>
            <w:tcW w:w="2268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E">
              <w:rPr>
                <w:rFonts w:ascii="Times New Roman" w:hAnsi="Times New Roman" w:cs="Times New Roman"/>
                <w:sz w:val="24"/>
                <w:szCs w:val="24"/>
              </w:rPr>
              <w:t>Повторение терминов.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13149A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13149A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13149A" w:rsidRDefault="00F57819" w:rsidP="00F57819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2268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2.Химические реакции (16 </w:t>
            </w:r>
            <w:r w:rsidRPr="00265A6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265A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265A6E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неорганической 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1,2,5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органической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C8472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§14, упр. 1-4</w:t>
            </w:r>
          </w:p>
          <w:p w:rsidR="00F57819" w:rsidRPr="00C8472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265A6E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реакции.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 1,3,6,7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химической реакции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C8472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  <w:p w:rsidR="00F57819" w:rsidRPr="00C8472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265A6E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Обратимость химических реакций.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упр.1-6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равновесие и способы его смещения.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C8472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воды в химических реакциях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упр.1,2,3,4,5.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1,3-5</w:t>
            </w:r>
          </w:p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органических и неорганических соединений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реакции.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§14 </w:t>
            </w: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упр.1-4</w:t>
            </w:r>
          </w:p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731A7E" w:rsidRDefault="00F57819" w:rsidP="00F578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15до конца, упр.5-8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5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5B6C41" w:rsidRDefault="00F57819" w:rsidP="00F57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 Решение экспер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иментальных задач по теме «Х</w:t>
            </w:r>
            <w:r w:rsidRPr="005B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имические реакции»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по теме: «Химические реакции»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§13-15</w:t>
            </w:r>
          </w:p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4F02DA" w:rsidRDefault="00F57819" w:rsidP="00F57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по теме: «Химические реакции»</w:t>
            </w:r>
          </w:p>
        </w:tc>
        <w:tc>
          <w:tcPr>
            <w:tcW w:w="2268" w:type="dxa"/>
          </w:tcPr>
          <w:p w:rsidR="00F57819" w:rsidRPr="006F19F7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559" w:type="dxa"/>
          </w:tcPr>
          <w:p w:rsidR="00F57819" w:rsidRP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268" w:type="dxa"/>
          </w:tcPr>
          <w:p w:rsidR="00F57819" w:rsidRPr="006F19F7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8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4560" w:type="dxa"/>
            <w:gridSpan w:val="6"/>
            <w:tcBorders>
              <w:left w:val="single" w:sz="4" w:space="0" w:color="auto"/>
            </w:tcBorders>
          </w:tcPr>
          <w:p w:rsidR="00F57819" w:rsidRPr="006F19F7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F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 3.Вещества и их свойства (21 час</w:t>
            </w:r>
            <w:r w:rsidRPr="006F19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7819" w:rsidTr="00F57819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металлов в периодической системе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их атомов.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§16, упр.1-6</w:t>
            </w:r>
          </w:p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rPr>
          <w:trHeight w:val="22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металлов с растворами кислот и солей.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rPr>
          <w:trHeight w:val="315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способы получения металлов.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§16. Стр. 170, упр.6-8сообщения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F57819">
        <w:trPr>
          <w:trHeight w:val="30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неметаллов в ПС, строение их атомов.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 упр.1-4</w:t>
            </w:r>
          </w:p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rPr>
          <w:trHeight w:val="416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1559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578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неметаллов.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упр.1-5</w:t>
            </w:r>
          </w:p>
        </w:tc>
        <w:tc>
          <w:tcPr>
            <w:tcW w:w="1559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r w:rsidR="00744FF2">
              <w:rPr>
                <w:rFonts w:ascii="Times New Roman" w:hAnsi="Times New Roman" w:cs="Times New Roman"/>
                <w:sz w:val="24"/>
                <w:szCs w:val="24"/>
              </w:rPr>
              <w:t>-04.03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3862EB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и органических кислот.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 Сообщения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азотной и концентрированной серной кислот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11.03-14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3862EB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неорганические и органические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§19 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оснований.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21.03-04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3862EB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солей.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6F19F7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упр.1-5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08.04-11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солей.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и органических соединений.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упр.1-5 подготовиться к П.Р.№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3862EB" w:rsidRDefault="00F57819" w:rsidP="00F57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2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  «Решение экспериментальных задач на идентификацию органических и неорганических соединений»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знаний по теме: «Вещества и их свойства».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§16-21</w:t>
            </w:r>
            <w:r w:rsidRPr="00F9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4560" w:type="dxa"/>
            <w:gridSpan w:val="6"/>
            <w:tcBorders>
              <w:lef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4.Химия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современное </w:t>
            </w: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6часов</w:t>
            </w: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технология.</w:t>
            </w:r>
            <w:r>
              <w:t xml:space="preserve"> </w:t>
            </w:r>
            <w:r w:rsidRPr="0045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аммиака и метанола.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§22.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грамотность как компонент общей культуры человека.</w:t>
            </w:r>
          </w:p>
        </w:tc>
        <w:tc>
          <w:tcPr>
            <w:tcW w:w="2268" w:type="dxa"/>
          </w:tcPr>
          <w:p w:rsidR="00F57819" w:rsidRDefault="00F57819" w:rsidP="00F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4535FB" w:rsidRDefault="00F57819" w:rsidP="00F57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№4.</w:t>
            </w:r>
          </w:p>
        </w:tc>
        <w:tc>
          <w:tcPr>
            <w:tcW w:w="2268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Pr="008D7BA0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</w:tc>
        <w:tc>
          <w:tcPr>
            <w:tcW w:w="2268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19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57819" w:rsidRDefault="00744FF2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744FF2" w:rsidP="00F57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9" w:rsidRDefault="00F57819" w:rsidP="00F57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за курс химии 11 класса.</w:t>
            </w:r>
          </w:p>
        </w:tc>
        <w:tc>
          <w:tcPr>
            <w:tcW w:w="2268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FF2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F57819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78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44FF2" w:rsidRDefault="00744FF2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24" w:type="dxa"/>
          </w:tcPr>
          <w:p w:rsidR="00F57819" w:rsidRDefault="00F57819" w:rsidP="00F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5E8" w:rsidRDefault="007C15E8" w:rsidP="007C15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1DAB" w:rsidRPr="003C1DAB" w:rsidRDefault="003C1DAB" w:rsidP="005D6D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5.</w:t>
      </w:r>
      <w:r w:rsidR="00A42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«Критерии оценивания»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Оценка устного ответа.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основании изученных теорий;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литературным языком; -  ответ самостоятельный.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 «4»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сновании изученных теорий;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«З»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полный, но при этом допущена существенная ошибка или ответ неполный, несвязный.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существенные ошибки,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учащийся не может исправить п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наводящих вопросах учителя,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ответа.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3C1DAB" w:rsidRDefault="003C1DAB" w:rsidP="005D6D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экспериментальных умений.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2257" w:rsidRPr="003C1DAB" w:rsidRDefault="00A42257" w:rsidP="00A42257">
      <w:p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57" w:rsidRPr="003C1DAB" w:rsidRDefault="00A42257" w:rsidP="00A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2257" w:rsidRDefault="003C1DAB" w:rsidP="00A42257">
      <w:pPr>
        <w:spacing w:after="0" w:line="240" w:lineRule="auto"/>
        <w:ind w:left="9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:rsidR="003C1DAB" w:rsidRPr="00A42257" w:rsidRDefault="003C1DAB" w:rsidP="008B6B4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</w:t>
      </w:r>
      <w:r w:rsidR="00A42257"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ыполнена полностью и правильно,</w:t>
      </w: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сделаны правильные наблюдения и выводы;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 осуществлен по плану с учетом техники безопасности и правил работы с веществами и оборудованием;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1DAB" w:rsidRPr="003C1DAB" w:rsidRDefault="00A42257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правильно, </w:t>
      </w:r>
      <w:r w:rsidR="003C1DAB"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 не менее чем наполовину или допущена существенная ошибка в 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ходе эксперимента в объяснении, в оформлении работы,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соблюдении правил техники безопасности на работе с веществами и оборудованием,   которая исправляется по требованию учителя.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A42257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две (и более) существенные ошибки в ходе: эксперимента, в объяснении, </w:t>
      </w:r>
      <w:r w:rsidR="003C1DAB"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оформлении работы,  в соблюдении правил техники без опасности при работе с веществами и оборудованием,  которые учащийся не может исправить даже по требованию учителя;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выполнена, у учащегося отсутствует экспериментальные умения. </w:t>
      </w:r>
    </w:p>
    <w:p w:rsidR="003C1DAB" w:rsidRPr="003C1DAB" w:rsidRDefault="003C1DAB" w:rsidP="005D6D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умений решать расчетные задачи.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логическом рассуждении и решении нет ошибок,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решена рациональным способом;      </w:t>
      </w:r>
    </w:p>
    <w:p w:rsidR="003C1DAB" w:rsidRPr="003C1DAB" w:rsidRDefault="003C1DAB" w:rsidP="005D6D40">
      <w:pPr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существенные ошибки в логическом рассуждении и в решении.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ответа на задание.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 Оценка письменных контрольных работ.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правильный, возможна несущественная ошибка.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не менее чем наполовину, допущена одна существен ная ошибка и при этом две-три несущественные.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меньше, чем наполовину или содержит несколько существенных ошибок.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тестовых работ.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оценивании используется следующая шкала: для теста из пяти вопросов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ошибок — оценка «5»;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ошибка - оценка «4»;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ошибки — оценка «З»; • три ошибки — оценка «2».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теста из 30 вопросов: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25—З0 правильных ответов — оценка «5»;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19—24 правильных ответов — оценка «4»;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13—18 правильных ответов — оценка «З»;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12 правильных ответов — оценка «2».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Оценка реферата.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оценивается по следующим критериям: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требований к его оформлению;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 достаточность для раскрытия темы приведенной в тексте реферата информации;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обучающегося свободно излагать основные идеи, отраженные в реферате;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понять суть задаваемых членами аттестационной комиссии вопросов и сформулировать точные ответы на них.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FDE" w:rsidRPr="00774FDE" w:rsidRDefault="00774FDE" w:rsidP="005D6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74FDE" w:rsidRPr="00774FDE" w:rsidSect="008A2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69" w:rsidRDefault="00A11E69" w:rsidP="007C15E8">
      <w:pPr>
        <w:spacing w:after="0" w:line="240" w:lineRule="auto"/>
      </w:pPr>
      <w:r>
        <w:separator/>
      </w:r>
    </w:p>
  </w:endnote>
  <w:endnote w:type="continuationSeparator" w:id="0">
    <w:p w:rsidR="00A11E69" w:rsidRDefault="00A11E69" w:rsidP="007C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388614"/>
      <w:docPartObj>
        <w:docPartGallery w:val="Page Numbers (Bottom of Page)"/>
        <w:docPartUnique/>
      </w:docPartObj>
    </w:sdtPr>
    <w:sdtEndPr/>
    <w:sdtContent>
      <w:p w:rsidR="00F57819" w:rsidRDefault="00F57819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9D">
          <w:rPr>
            <w:noProof/>
          </w:rPr>
          <w:t>2</w:t>
        </w:r>
        <w:r>
          <w:fldChar w:fldCharType="end"/>
        </w:r>
      </w:p>
    </w:sdtContent>
  </w:sdt>
  <w:p w:rsidR="00F57819" w:rsidRDefault="00F578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69" w:rsidRDefault="00A11E69" w:rsidP="007C15E8">
      <w:pPr>
        <w:spacing w:after="0" w:line="240" w:lineRule="auto"/>
      </w:pPr>
      <w:r>
        <w:separator/>
      </w:r>
    </w:p>
  </w:footnote>
  <w:footnote w:type="continuationSeparator" w:id="0">
    <w:p w:rsidR="00A11E69" w:rsidRDefault="00A11E69" w:rsidP="007C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FC41532"/>
    <w:multiLevelType w:val="hybridMultilevel"/>
    <w:tmpl w:val="B87858B8"/>
    <w:lvl w:ilvl="0" w:tplc="0EF6495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C88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41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D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96561"/>
    <w:multiLevelType w:val="hybridMultilevel"/>
    <w:tmpl w:val="EACE873E"/>
    <w:lvl w:ilvl="0" w:tplc="D2E2E0C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8BF26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E1B6C">
      <w:start w:val="1"/>
      <w:numFmt w:val="bullet"/>
      <w:lvlText w:val="▪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7162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902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7F6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69AE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04CC2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9852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C2FE6"/>
    <w:multiLevelType w:val="hybridMultilevel"/>
    <w:tmpl w:val="941692FE"/>
    <w:lvl w:ilvl="0" w:tplc="A0D20492">
      <w:start w:val="1"/>
      <w:numFmt w:val="decimal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04E12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24F1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6F5E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6685A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01AB0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2DA0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C7722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AEF68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D63C5"/>
    <w:multiLevelType w:val="hybridMultilevel"/>
    <w:tmpl w:val="719AA972"/>
    <w:lvl w:ilvl="0" w:tplc="27BA95B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8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00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9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6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74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AA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C66F6E"/>
    <w:multiLevelType w:val="hybridMultilevel"/>
    <w:tmpl w:val="26A4CC88"/>
    <w:lvl w:ilvl="0" w:tplc="2866371A">
      <w:start w:val="1"/>
      <w:numFmt w:val="bullet"/>
      <w:lvlText w:val="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0D62A">
      <w:start w:val="1"/>
      <w:numFmt w:val="bullet"/>
      <w:lvlText w:val="o"/>
      <w:lvlJc w:val="left"/>
      <w:pPr>
        <w:ind w:left="16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A0934">
      <w:start w:val="1"/>
      <w:numFmt w:val="bullet"/>
      <w:lvlText w:val="▪"/>
      <w:lvlJc w:val="left"/>
      <w:pPr>
        <w:ind w:left="23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63DFE">
      <w:start w:val="1"/>
      <w:numFmt w:val="bullet"/>
      <w:lvlText w:val="•"/>
      <w:lvlJc w:val="left"/>
      <w:pPr>
        <w:ind w:left="30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CD4E6">
      <w:start w:val="1"/>
      <w:numFmt w:val="bullet"/>
      <w:lvlText w:val="o"/>
      <w:lvlJc w:val="left"/>
      <w:pPr>
        <w:ind w:left="37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EDC40">
      <w:start w:val="1"/>
      <w:numFmt w:val="bullet"/>
      <w:lvlText w:val="▪"/>
      <w:lvlJc w:val="left"/>
      <w:pPr>
        <w:ind w:left="4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06514">
      <w:start w:val="1"/>
      <w:numFmt w:val="bullet"/>
      <w:lvlText w:val="•"/>
      <w:lvlJc w:val="left"/>
      <w:pPr>
        <w:ind w:left="52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035C0">
      <w:start w:val="1"/>
      <w:numFmt w:val="bullet"/>
      <w:lvlText w:val="o"/>
      <w:lvlJc w:val="left"/>
      <w:pPr>
        <w:ind w:left="59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0BB1C">
      <w:start w:val="1"/>
      <w:numFmt w:val="bullet"/>
      <w:lvlText w:val="▪"/>
      <w:lvlJc w:val="left"/>
      <w:pPr>
        <w:ind w:left="66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A4036"/>
    <w:multiLevelType w:val="hybridMultilevel"/>
    <w:tmpl w:val="31145DA2"/>
    <w:lvl w:ilvl="0" w:tplc="8230CC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4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5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03B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6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88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41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0E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3A2F5905"/>
    <w:multiLevelType w:val="hybridMultilevel"/>
    <w:tmpl w:val="A35EEB90"/>
    <w:lvl w:ilvl="0" w:tplc="8F0A18E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6862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21C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249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E77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A29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AB7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472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813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13C16"/>
    <w:multiLevelType w:val="hybridMultilevel"/>
    <w:tmpl w:val="CC765CE0"/>
    <w:lvl w:ilvl="0" w:tplc="58202D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01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41F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EBB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41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E5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49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D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22C94"/>
    <w:multiLevelType w:val="hybridMultilevel"/>
    <w:tmpl w:val="D26CF2E8"/>
    <w:lvl w:ilvl="0" w:tplc="30AC8A5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2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A8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5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ED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C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4CA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F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7B3A41B2"/>
    <w:multiLevelType w:val="hybridMultilevel"/>
    <w:tmpl w:val="9FF873DE"/>
    <w:lvl w:ilvl="0" w:tplc="2188A33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B7"/>
    <w:rsid w:val="00054AE1"/>
    <w:rsid w:val="000566F3"/>
    <w:rsid w:val="000F5A20"/>
    <w:rsid w:val="0013149A"/>
    <w:rsid w:val="00144E67"/>
    <w:rsid w:val="00161226"/>
    <w:rsid w:val="00163534"/>
    <w:rsid w:val="001A7CFA"/>
    <w:rsid w:val="001D0FAF"/>
    <w:rsid w:val="00225938"/>
    <w:rsid w:val="00245C77"/>
    <w:rsid w:val="00265A6E"/>
    <w:rsid w:val="00266750"/>
    <w:rsid w:val="00282FA7"/>
    <w:rsid w:val="0028398C"/>
    <w:rsid w:val="002842B7"/>
    <w:rsid w:val="002B6960"/>
    <w:rsid w:val="002E3FA6"/>
    <w:rsid w:val="00324EDB"/>
    <w:rsid w:val="00384B32"/>
    <w:rsid w:val="003862EB"/>
    <w:rsid w:val="003C1DAB"/>
    <w:rsid w:val="00401905"/>
    <w:rsid w:val="004535FB"/>
    <w:rsid w:val="00453C7F"/>
    <w:rsid w:val="004572C3"/>
    <w:rsid w:val="00470AF3"/>
    <w:rsid w:val="004B0325"/>
    <w:rsid w:val="004C0FDC"/>
    <w:rsid w:val="004F02DA"/>
    <w:rsid w:val="005350FB"/>
    <w:rsid w:val="00597C38"/>
    <w:rsid w:val="005B6C41"/>
    <w:rsid w:val="005D6D40"/>
    <w:rsid w:val="00601F65"/>
    <w:rsid w:val="00625AD1"/>
    <w:rsid w:val="00634E16"/>
    <w:rsid w:val="00690A29"/>
    <w:rsid w:val="006F19F7"/>
    <w:rsid w:val="00744FF2"/>
    <w:rsid w:val="00774FDE"/>
    <w:rsid w:val="007C15E8"/>
    <w:rsid w:val="00811F7F"/>
    <w:rsid w:val="00826980"/>
    <w:rsid w:val="0084374B"/>
    <w:rsid w:val="008601FE"/>
    <w:rsid w:val="00861826"/>
    <w:rsid w:val="0089401C"/>
    <w:rsid w:val="00897D4A"/>
    <w:rsid w:val="008A223E"/>
    <w:rsid w:val="008B299B"/>
    <w:rsid w:val="008B6B4C"/>
    <w:rsid w:val="00912BF7"/>
    <w:rsid w:val="00A11E69"/>
    <w:rsid w:val="00A42257"/>
    <w:rsid w:val="00A64BAA"/>
    <w:rsid w:val="00A75DD4"/>
    <w:rsid w:val="00A85618"/>
    <w:rsid w:val="00A94914"/>
    <w:rsid w:val="00AE1B19"/>
    <w:rsid w:val="00B0179D"/>
    <w:rsid w:val="00B3431E"/>
    <w:rsid w:val="00B54F63"/>
    <w:rsid w:val="00B8006D"/>
    <w:rsid w:val="00B9415D"/>
    <w:rsid w:val="00BA133E"/>
    <w:rsid w:val="00BA7944"/>
    <w:rsid w:val="00BD2DDA"/>
    <w:rsid w:val="00BE11FA"/>
    <w:rsid w:val="00C14053"/>
    <w:rsid w:val="00C173DD"/>
    <w:rsid w:val="00C84720"/>
    <w:rsid w:val="00D0133F"/>
    <w:rsid w:val="00D50B97"/>
    <w:rsid w:val="00D718FA"/>
    <w:rsid w:val="00D812B1"/>
    <w:rsid w:val="00DA4742"/>
    <w:rsid w:val="00DF6DA3"/>
    <w:rsid w:val="00EA26F9"/>
    <w:rsid w:val="00EB7014"/>
    <w:rsid w:val="00ED43C9"/>
    <w:rsid w:val="00EF39CA"/>
    <w:rsid w:val="00F066CB"/>
    <w:rsid w:val="00F13DEA"/>
    <w:rsid w:val="00F31258"/>
    <w:rsid w:val="00F57819"/>
    <w:rsid w:val="00F65AFD"/>
    <w:rsid w:val="00F932D6"/>
    <w:rsid w:val="00FA116B"/>
    <w:rsid w:val="00F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04CD8-755D-405F-888E-9D15829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897D4A"/>
    <w:rPr>
      <w:rFonts w:ascii="Times New Roman" w:hAnsi="Times New Roman"/>
      <w:sz w:val="27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897D4A"/>
    <w:rPr>
      <w:rFonts w:ascii="Times New Roman" w:hAnsi="Times New Roman"/>
      <w:b/>
      <w:sz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97D4A"/>
    <w:pPr>
      <w:shd w:val="clear" w:color="auto" w:fill="FFFFFF"/>
      <w:spacing w:after="0" w:line="480" w:lineRule="exact"/>
      <w:ind w:hanging="680"/>
    </w:pPr>
    <w:rPr>
      <w:rFonts w:ascii="Times New Roman" w:hAnsi="Times New Roman"/>
      <w:sz w:val="27"/>
    </w:rPr>
  </w:style>
  <w:style w:type="character" w:customStyle="1" w:styleId="a4">
    <w:name w:val="Основной текст Знак"/>
    <w:basedOn w:val="a0"/>
    <w:uiPriority w:val="99"/>
    <w:semiHidden/>
    <w:rsid w:val="00897D4A"/>
  </w:style>
  <w:style w:type="character" w:customStyle="1" w:styleId="12">
    <w:name w:val="Основной текст + Полужирный12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11">
    <w:name w:val="Основной текст + Полужирный11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10">
    <w:name w:val="Основной текст + Полужирный10"/>
    <w:aliases w:val="Курсив5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9">
    <w:name w:val="Основной текст + Полужирный9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8">
    <w:name w:val="Основной текст + Полужирный8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7">
    <w:name w:val="Основной текст + Полужирный7"/>
    <w:aliases w:val="Курсив4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6">
    <w:name w:val="Основной текст + Полужирный6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5">
    <w:name w:val="Основной текст + Полужирный5"/>
    <w:aliases w:val="Курсив3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4">
    <w:name w:val="Основной текст + Полужирный4"/>
    <w:aliases w:val="Курсив2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3">
    <w:name w:val="Основной текст + Полужирный3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50">
    <w:name w:val="Основной текст (5)_"/>
    <w:link w:val="51"/>
    <w:uiPriority w:val="99"/>
    <w:locked/>
    <w:rsid w:val="00897D4A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97D4A"/>
    <w:pPr>
      <w:shd w:val="clear" w:color="auto" w:fill="FFFFFF"/>
      <w:spacing w:after="0" w:line="480" w:lineRule="exact"/>
      <w:outlineLvl w:val="1"/>
    </w:pPr>
    <w:rPr>
      <w:rFonts w:ascii="Times New Roman" w:hAnsi="Times New Roman"/>
      <w:b/>
      <w:sz w:val="27"/>
    </w:rPr>
  </w:style>
  <w:style w:type="paragraph" w:customStyle="1" w:styleId="51">
    <w:name w:val="Основной текст (5)"/>
    <w:basedOn w:val="a"/>
    <w:link w:val="50"/>
    <w:uiPriority w:val="99"/>
    <w:rsid w:val="00897D4A"/>
    <w:pPr>
      <w:shd w:val="clear" w:color="auto" w:fill="FFFFFF"/>
      <w:spacing w:after="0" w:line="480" w:lineRule="exact"/>
    </w:pPr>
    <w:rPr>
      <w:rFonts w:ascii="Times New Roman" w:hAnsi="Times New Roman"/>
      <w:b/>
      <w:sz w:val="27"/>
    </w:rPr>
  </w:style>
  <w:style w:type="paragraph" w:styleId="a5">
    <w:name w:val="Balloon Text"/>
    <w:basedOn w:val="a"/>
    <w:link w:val="a6"/>
    <w:uiPriority w:val="99"/>
    <w:semiHidden/>
    <w:unhideWhenUsed/>
    <w:rsid w:val="0026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5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9401C"/>
    <w:pPr>
      <w:ind w:left="720"/>
      <w:contextualSpacing/>
    </w:pPr>
  </w:style>
  <w:style w:type="table" w:styleId="a8">
    <w:name w:val="Table Grid"/>
    <w:basedOn w:val="a1"/>
    <w:uiPriority w:val="39"/>
    <w:rsid w:val="00BD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15E8"/>
  </w:style>
  <w:style w:type="paragraph" w:styleId="ab">
    <w:name w:val="footer"/>
    <w:basedOn w:val="a"/>
    <w:link w:val="ac"/>
    <w:uiPriority w:val="99"/>
    <w:unhideWhenUsed/>
    <w:rsid w:val="007C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15E8"/>
  </w:style>
  <w:style w:type="paragraph" w:styleId="ad">
    <w:name w:val="Normal (Web)"/>
    <w:basedOn w:val="a"/>
    <w:uiPriority w:val="99"/>
    <w:unhideWhenUsed/>
    <w:rsid w:val="00C173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E597-58BA-43BD-82C9-F1B9F8AC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19</Pages>
  <Words>5182</Words>
  <Characters>29541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Andrey</cp:lastModifiedBy>
  <cp:revision>45</cp:revision>
  <cp:lastPrinted>2023-09-13T03:25:00Z</cp:lastPrinted>
  <dcterms:created xsi:type="dcterms:W3CDTF">2020-11-08T06:40:00Z</dcterms:created>
  <dcterms:modified xsi:type="dcterms:W3CDTF">2023-09-16T18:28:00Z</dcterms:modified>
</cp:coreProperties>
</file>