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A02" w:rsidRDefault="00EC2A02" w:rsidP="00D94F1F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EC2A02" w:rsidRDefault="00D22497" w:rsidP="00D94F1F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D22497">
        <w:rPr>
          <w:rFonts w:ascii="Times New Roman" w:hAnsi="Times New Roman" w:cs="Times New Roman"/>
          <w:b/>
          <w:sz w:val="24"/>
          <w:szCs w:val="24"/>
          <w:lang w:eastAsia="ru-RU"/>
        </w:rPr>
        <w:drawing>
          <wp:inline distT="0" distB="0" distL="0" distR="0">
            <wp:extent cx="5940425" cy="8176820"/>
            <wp:effectExtent l="0" t="0" r="3175" b="0"/>
            <wp:docPr id="2" name="Рисунок 2" descr="C:\Users\Елена\Desktop\Новая папка (2)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Новая папка (2)\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A02" w:rsidRDefault="00EC2A02" w:rsidP="00D94F1F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EC2A02" w:rsidRDefault="00EC2A02" w:rsidP="00D94F1F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EC2A02" w:rsidRDefault="00EC2A02" w:rsidP="00D94F1F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EC2A02" w:rsidRDefault="00EC2A02" w:rsidP="00D94F1F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EC2A02" w:rsidRDefault="00EC2A02" w:rsidP="00D94F1F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EC2A02" w:rsidRDefault="00EC2A02" w:rsidP="00D94F1F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E430B4" w:rsidRPr="00E430B4" w:rsidRDefault="00E430B4" w:rsidP="00E430B4">
      <w:pPr>
        <w:widowControl w:val="0"/>
        <w:spacing w:after="0" w:line="240" w:lineRule="auto"/>
        <w:ind w:right="20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E430B4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shd w:val="clear" w:color="auto" w:fill="FFFFFF"/>
          <w:lang w:eastAsia="ru-RU"/>
        </w:rPr>
        <w:lastRenderedPageBreak/>
        <w:t>Раздел №1</w:t>
      </w:r>
      <w:r w:rsidRPr="00E430B4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</w:t>
      </w:r>
    </w:p>
    <w:p w:rsidR="00E430B4" w:rsidRPr="00E430B4" w:rsidRDefault="00E430B4" w:rsidP="00E430B4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E430B4">
        <w:rPr>
          <w:rFonts w:ascii="Times New Roman" w:eastAsia="Calibri" w:hAnsi="Times New Roman" w:cs="Times New Roman"/>
          <w:b/>
          <w:noProof w:val="0"/>
          <w:sz w:val="24"/>
          <w:szCs w:val="24"/>
        </w:rPr>
        <w:t>Пояснительная записка.</w:t>
      </w:r>
    </w:p>
    <w:p w:rsidR="00E430B4" w:rsidRPr="00E430B4" w:rsidRDefault="00E430B4" w:rsidP="00E430B4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E430B4">
        <w:rPr>
          <w:rFonts w:ascii="Times New Roman" w:eastAsia="Calibri" w:hAnsi="Times New Roman" w:cs="Times New Roman"/>
          <w:b/>
          <w:noProof w:val="0"/>
          <w:sz w:val="24"/>
          <w:szCs w:val="24"/>
        </w:rPr>
        <w:t>Рабочая  программа составлена на основе:</w:t>
      </w:r>
      <w:r w:rsidRPr="00E430B4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</w:p>
    <w:p w:rsidR="00E430B4" w:rsidRPr="00E430B4" w:rsidRDefault="00E430B4" w:rsidP="00E430B4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E430B4">
        <w:rPr>
          <w:rFonts w:ascii="Times New Roman" w:eastAsia="Calibri" w:hAnsi="Times New Roman" w:cs="Times New Roman"/>
          <w:noProof w:val="0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E430B4" w:rsidRPr="00E430B4" w:rsidRDefault="00E430B4" w:rsidP="00E430B4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E430B4">
        <w:rPr>
          <w:rFonts w:ascii="Times New Roman" w:eastAsia="Calibri" w:hAnsi="Times New Roman" w:cs="Times New Roman"/>
          <w:noProof w:val="0"/>
          <w:sz w:val="24"/>
          <w:szCs w:val="24"/>
        </w:rPr>
        <w:t>Постановление Главного государственного врача  РФ от 29.12.2010г.  №189 «Об утверждении СанПиН 2.4.2.2821-10….» р. «Санитарно-эпидемиологические требования к условиям и организации обучения в общеобразовательных учреждениях»;</w:t>
      </w:r>
    </w:p>
    <w:p w:rsidR="00E430B4" w:rsidRPr="00E430B4" w:rsidRDefault="00E430B4" w:rsidP="00E430B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  <w:shd w:val="clear" w:color="auto" w:fill="FFFFFF"/>
        </w:rPr>
      </w:pPr>
      <w:r w:rsidRPr="00E430B4">
        <w:rPr>
          <w:rFonts w:ascii="Times New Roman" w:eastAsia="Calibri" w:hAnsi="Times New Roman" w:cs="Times New Roman"/>
          <w:noProof w:val="0"/>
          <w:sz w:val="24"/>
          <w:szCs w:val="24"/>
        </w:rPr>
        <w:t>Приказ МОиН РФ от 06.10.2009г. №373 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E430B4" w:rsidRPr="00E430B4" w:rsidRDefault="00E430B4" w:rsidP="00E430B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  <w:shd w:val="clear" w:color="auto" w:fill="FFFFFF"/>
        </w:rPr>
      </w:pPr>
      <w:r w:rsidRPr="00E430B4">
        <w:rPr>
          <w:rFonts w:ascii="Times New Roman" w:eastAsia="Calibri" w:hAnsi="Times New Roman" w:cs="Times New Roman"/>
          <w:noProof w:val="0"/>
          <w:sz w:val="24"/>
          <w:szCs w:val="24"/>
          <w:shd w:val="clear" w:color="auto" w:fill="FFFFFF"/>
        </w:rPr>
        <w:t xml:space="preserve">Приказ </w:t>
      </w:r>
      <w:r w:rsidRPr="00E430B4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МОиН РФ </w:t>
      </w:r>
      <w:r w:rsidRPr="00E430B4">
        <w:rPr>
          <w:rFonts w:ascii="Times New Roman" w:eastAsia="Calibri" w:hAnsi="Times New Roman" w:cs="Times New Roman"/>
          <w:noProof w:val="0"/>
          <w:sz w:val="24"/>
          <w:szCs w:val="24"/>
          <w:shd w:val="clear" w:color="auto" w:fill="FFFFFF"/>
        </w:rPr>
        <w:t>от 17 декабря 2010 года №1897 «Об утверждении и введении в действие федерального государственного стандарта основного общего образования»</w:t>
      </w:r>
      <w:r w:rsidRPr="00E430B4">
        <w:rPr>
          <w:rFonts w:ascii="Times New Roman" w:eastAsia="Calibri" w:hAnsi="Times New Roman" w:cs="Times New Roman"/>
          <w:noProof w:val="0"/>
          <w:sz w:val="24"/>
          <w:szCs w:val="24"/>
        </w:rPr>
        <w:t>(с изменениями и дополнениями);</w:t>
      </w:r>
    </w:p>
    <w:p w:rsidR="00E430B4" w:rsidRPr="00E430B4" w:rsidRDefault="00E430B4" w:rsidP="00E430B4">
      <w:pPr>
        <w:widowControl w:val="0"/>
        <w:numPr>
          <w:ilvl w:val="0"/>
          <w:numId w:val="3"/>
        </w:numPr>
        <w:tabs>
          <w:tab w:val="left" w:pos="262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E430B4">
        <w:rPr>
          <w:rFonts w:ascii="Times New Roman" w:eastAsia="Calibri" w:hAnsi="Times New Roman" w:cs="Times New Roman"/>
          <w:noProof w:val="0"/>
          <w:sz w:val="24"/>
          <w:szCs w:val="24"/>
        </w:rPr>
        <w:t>Федеральный</w:t>
      </w:r>
      <w:r w:rsidRPr="00E430B4">
        <w:rPr>
          <w:rFonts w:ascii="Times New Roman" w:eastAsia="Calibri" w:hAnsi="Times New Roman" w:cs="Times New Roman"/>
          <w:noProof w:val="0"/>
          <w:sz w:val="24"/>
          <w:szCs w:val="24"/>
        </w:rPr>
        <w:tab/>
        <w:t>государственныйобразовательный стандарт среднего (полного) общего образования (приказ Минобрнауки России от 17 мая 2012 г. № 413) (далее - ФГОС СОО).</w:t>
      </w:r>
    </w:p>
    <w:p w:rsidR="00E430B4" w:rsidRPr="00E430B4" w:rsidRDefault="00E430B4" w:rsidP="00E430B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shd w:val="clear" w:color="auto" w:fill="FFFFFF"/>
        </w:rPr>
      </w:pPr>
      <w:r w:rsidRPr="00E430B4">
        <w:rPr>
          <w:rFonts w:ascii="Times New Roman" w:eastAsia="Calibri" w:hAnsi="Times New Roman" w:cs="Times New Roman"/>
          <w:noProof w:val="0"/>
          <w:sz w:val="24"/>
          <w:szCs w:val="24"/>
          <w:shd w:val="clear" w:color="auto" w:fill="FFFFFF"/>
        </w:rPr>
        <w:t>Приказ МОиН  РФ от 31 декабря 2015 года №1576 «О внесении изменений в ФГОС НОО»;</w:t>
      </w:r>
    </w:p>
    <w:p w:rsidR="00E430B4" w:rsidRPr="00E430B4" w:rsidRDefault="00E430B4" w:rsidP="00E430B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shd w:val="clear" w:color="auto" w:fill="FFFFFF"/>
        </w:rPr>
      </w:pPr>
      <w:r w:rsidRPr="00E430B4">
        <w:rPr>
          <w:rFonts w:ascii="Times New Roman" w:eastAsia="Calibri" w:hAnsi="Times New Roman" w:cs="Times New Roman"/>
          <w:noProof w:val="0"/>
          <w:sz w:val="24"/>
          <w:szCs w:val="24"/>
          <w:shd w:val="clear" w:color="auto" w:fill="FFFFFF"/>
        </w:rPr>
        <w:t>Приказ МОиН  РФ от 31 декабря 2015 года №1577«О внесении изменений в ФГОС ООО»;</w:t>
      </w:r>
    </w:p>
    <w:p w:rsidR="00E430B4" w:rsidRPr="00E430B4" w:rsidRDefault="00E430B4" w:rsidP="00E430B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noProof w:val="0"/>
          <w:sz w:val="24"/>
          <w:szCs w:val="24"/>
          <w:shd w:val="clear" w:color="auto" w:fill="FFFFFF"/>
        </w:rPr>
      </w:pPr>
      <w:r w:rsidRPr="00E430B4">
        <w:rPr>
          <w:rFonts w:ascii="Times New Roman" w:eastAsia="Calibri" w:hAnsi="Times New Roman" w:cs="Times New Roman"/>
          <w:noProof w:val="0"/>
          <w:sz w:val="24"/>
          <w:szCs w:val="24"/>
          <w:shd w:val="clear" w:color="auto" w:fill="FFFFFF"/>
        </w:rPr>
        <w:t>Для внеурочки</w:t>
      </w:r>
    </w:p>
    <w:p w:rsidR="00E430B4" w:rsidRPr="00E430B4" w:rsidRDefault="00E430B4" w:rsidP="00E430B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E430B4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Информационное письмо МОиН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E430B4" w:rsidRPr="00E430B4" w:rsidRDefault="00E430B4" w:rsidP="00E430B4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E430B4">
        <w:rPr>
          <w:rFonts w:ascii="Times New Roman" w:eastAsia="Calibri" w:hAnsi="Times New Roman" w:cs="Times New Roman"/>
          <w:noProof w:val="0"/>
          <w:sz w:val="24"/>
          <w:szCs w:val="24"/>
        </w:rPr>
        <w:t>Приложение к письму Минобрнауки России от 18.08.2017 N 09-1672 « О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E430B4" w:rsidRPr="0049795F" w:rsidRDefault="00E430B4" w:rsidP="00E430B4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Устав МБОУ Дячкинской СОШ.</w:t>
      </w:r>
    </w:p>
    <w:p w:rsidR="00E430B4" w:rsidRPr="0049795F" w:rsidRDefault="00E430B4" w:rsidP="0049795F">
      <w:pPr>
        <w:numPr>
          <w:ilvl w:val="0"/>
          <w:numId w:val="3"/>
        </w:numPr>
        <w:spacing w:after="200" w:line="240" w:lineRule="auto"/>
        <w:contextualSpacing/>
        <w:rPr>
          <w:rFonts w:ascii="Times New Roman" w:eastAsia="Calibri" w:hAnsi="Times New Roman" w:cs="Times New Roman"/>
          <w:noProof w:val="0"/>
          <w:sz w:val="24"/>
          <w:szCs w:val="24"/>
        </w:rPr>
      </w:pPr>
      <w:bookmarkStart w:id="0" w:name="_GoBack"/>
      <w:bookmarkEnd w:id="0"/>
      <w:r w:rsidRPr="0049795F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План внеурочной деятельности МБОУ Дячкинской С</w:t>
      </w:r>
      <w:r w:rsidR="00367ABC" w:rsidRPr="0049795F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ОШ на 2021-2022</w:t>
      </w:r>
      <w:r w:rsidRPr="0049795F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учебный </w:t>
      </w:r>
    </w:p>
    <w:p w:rsidR="00E430B4" w:rsidRPr="00D94F1F" w:rsidRDefault="00E430B4" w:rsidP="00E430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В настоящее время вопросы обеспечения безопасности стали одной из насущных потребностей каждого человека, общества и государства.</w:t>
      </w:r>
    </w:p>
    <w:p w:rsidR="00E430B4" w:rsidRPr="00D94F1F" w:rsidRDefault="00E430B4" w:rsidP="00E430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Подготовка подрастающего поколения россиян в области безопасности жизнедеятельности должна основываться на комплексном подходе к формированию у подростков современного уровня культуры безопасности, индивидуальной системы здорового образа жизни, антиэкстремистского мышления и антитеррористического поведения.</w:t>
      </w:r>
    </w:p>
    <w:p w:rsidR="00E430B4" w:rsidRPr="00D94F1F" w:rsidRDefault="00E430B4" w:rsidP="00E430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Рабочая программа по внеурочной деятельности «КОД безопасности» разработана в соответствии с  федеральным компонентом государственного стандарта основного общего образования.</w:t>
      </w:r>
    </w:p>
    <w:p w:rsidR="00E430B4" w:rsidRPr="00D94F1F" w:rsidRDefault="00E430B4" w:rsidP="00E430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Рабочая программа «КОД безопасности» построена так, чтобы были достигнуты следующие цели:</w:t>
      </w:r>
    </w:p>
    <w:p w:rsidR="00E430B4" w:rsidRPr="00D94F1F" w:rsidRDefault="00E430B4" w:rsidP="00E430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безопасное поведение обучающихся в чрезвычайных ситуациях природного, техногенного и социального характера;</w:t>
      </w:r>
    </w:p>
    <w:p w:rsidR="00E430B4" w:rsidRPr="00D94F1F" w:rsidRDefault="00E430B4" w:rsidP="00E430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понимание каждым обучающимся важности сбережения и защиты личного здоровья как индивидуальной и общественной ценности;</w:t>
      </w:r>
    </w:p>
    <w:p w:rsidR="00E430B4" w:rsidRPr="00D94F1F" w:rsidRDefault="00E430B4" w:rsidP="00E430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принятие обучающимися ценностей гражданского общества: прав человека, правового государства, ценностей семьи, справедливости судов и ответственности власти;</w:t>
      </w:r>
    </w:p>
    <w:p w:rsidR="00E430B4" w:rsidRPr="00D94F1F" w:rsidRDefault="00E430B4" w:rsidP="00E430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антиэкстремистское мышление и антитеррористическое поведение обучающихся, в том числе нетерпимость к действиям и влияниям, представляющим угрозу для жизни человека;</w:t>
      </w:r>
    </w:p>
    <w:p w:rsidR="00E430B4" w:rsidRPr="00D94F1F" w:rsidRDefault="00E430B4" w:rsidP="00E430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lastRenderedPageBreak/>
        <w:t>- отрицательное отношение обучающихся к приему психоактивных веществ, в том числе наркотиков;</w:t>
      </w:r>
    </w:p>
    <w:p w:rsidR="00E430B4" w:rsidRPr="00D94F1F" w:rsidRDefault="00E430B4" w:rsidP="00E430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нравственному самосовершенствованию.</w:t>
      </w:r>
    </w:p>
    <w:p w:rsidR="00E430B4" w:rsidRPr="00D94F1F" w:rsidRDefault="00E430B4" w:rsidP="00E430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 xml:space="preserve">Достижение этих целей обеспечивается решением следующих </w:t>
      </w:r>
      <w:r w:rsidRPr="00D94F1F">
        <w:rPr>
          <w:rFonts w:ascii="Times New Roman" w:hAnsi="Times New Roman" w:cs="Times New Roman"/>
          <w:b/>
          <w:sz w:val="24"/>
          <w:szCs w:val="24"/>
        </w:rPr>
        <w:t>задач</w:t>
      </w:r>
      <w:r w:rsidRPr="00D94F1F">
        <w:rPr>
          <w:rFonts w:ascii="Times New Roman" w:hAnsi="Times New Roman" w:cs="Times New Roman"/>
          <w:sz w:val="24"/>
          <w:szCs w:val="24"/>
        </w:rPr>
        <w:t>:</w:t>
      </w:r>
    </w:p>
    <w:p w:rsidR="00E430B4" w:rsidRPr="00D94F1F" w:rsidRDefault="00E430B4" w:rsidP="00E430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формировать у обучающихся модели безопасного поведения в повседневной жизни, в транспортной среде и в чрезвычайных ситуациях природного, техногенного и социального характера;</w:t>
      </w:r>
    </w:p>
    <w:p w:rsidR="00E430B4" w:rsidRPr="00D94F1F" w:rsidRDefault="00E430B4" w:rsidP="00E430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формирование индивидуальной системы здорового образа жизни;</w:t>
      </w:r>
    </w:p>
    <w:p w:rsidR="00E430B4" w:rsidRPr="00D94F1F" w:rsidRDefault="00E430B4" w:rsidP="00E430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выработать у обучающихся антиэкстремистской и антитеррористической личностной позиции и отрицательного отношения к психоактивным веществам и асоциальному поведению.</w:t>
      </w:r>
    </w:p>
    <w:p w:rsidR="00E430B4" w:rsidRPr="00D94F1F" w:rsidRDefault="00E430B4" w:rsidP="00E430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 Рабочая программа «КОД безопасности» изучается в 8 классе из расчета 1 час в неделю (всего 35 часов).</w:t>
      </w:r>
    </w:p>
    <w:p w:rsidR="00E430B4" w:rsidRPr="00E430B4" w:rsidRDefault="00E430B4" w:rsidP="00E430B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0B4">
        <w:rPr>
          <w:rFonts w:ascii="Times New Roman" w:hAnsi="Times New Roman" w:cs="Times New Roman"/>
          <w:b/>
          <w:sz w:val="24"/>
          <w:szCs w:val="24"/>
        </w:rPr>
        <w:t>Программа предназначена для:</w:t>
      </w:r>
    </w:p>
    <w:p w:rsidR="00E430B4" w:rsidRPr="00D94F1F" w:rsidRDefault="00E430B4" w:rsidP="00E430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формирования у обучающихся основных понятий об опасных и чрезвычайных ситуациях в повседневной жизни, об их последствиях для здоровья и жизни человека;</w:t>
      </w:r>
    </w:p>
    <w:p w:rsidR="00E430B4" w:rsidRPr="00D94F1F" w:rsidRDefault="00E430B4" w:rsidP="00E430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выработки у них сознательного и ответственного отношения к личной безопасности, безопасности окружающих;</w:t>
      </w:r>
    </w:p>
    <w:p w:rsidR="00E430B4" w:rsidRPr="00D94F1F" w:rsidRDefault="00E430B4" w:rsidP="00E430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приобретения обучающимися способности сохранять жизнь и здоровье в неблагоприятных и угрожающих жизни условиях и умения адекватно реагировать на различные опасные ситуации с учетом своих возможностей;</w:t>
      </w:r>
    </w:p>
    <w:p w:rsidR="00E430B4" w:rsidRPr="00D94F1F" w:rsidRDefault="00E430B4" w:rsidP="00E430B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формирования у обучающихся антиэкстремистского и антитеррористического поведения, отрицательного отношения к приему психоактивных веществ, в том числе наркотиков.</w:t>
      </w:r>
    </w:p>
    <w:p w:rsidR="00E430B4" w:rsidRPr="00E430B4" w:rsidRDefault="00E430B4" w:rsidP="00E430B4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E430B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Место</w:t>
      </w:r>
      <w:r w:rsidRPr="00E430B4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</w:t>
      </w:r>
      <w:r w:rsidRPr="00E430B4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учебного</w:t>
      </w:r>
      <w:r w:rsidRPr="00E430B4">
        <w:rPr>
          <w:rFonts w:ascii="Times New Roman" w:eastAsia="Times New Roman" w:hAnsi="Times New Roman" w:cs="Times New Roman"/>
          <w:bCs/>
          <w:noProof w:val="0"/>
          <w:sz w:val="24"/>
          <w:szCs w:val="24"/>
        </w:rPr>
        <w:t xml:space="preserve"> </w:t>
      </w:r>
      <w:r w:rsidRPr="00E430B4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предмета, курса, </w:t>
      </w:r>
      <w:r w:rsidRPr="00E430B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дисциплины </w:t>
      </w:r>
      <w:r w:rsidRPr="00E430B4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(модуля)</w:t>
      </w:r>
      <w:r w:rsidRPr="00E430B4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E430B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в учебном плане</w:t>
      </w:r>
    </w:p>
    <w:p w:rsidR="00E430B4" w:rsidRPr="00E430B4" w:rsidRDefault="00E430B4" w:rsidP="00E430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shd w:val="clear" w:color="auto" w:fill="FFFFFF"/>
          <w:lang w:eastAsia="ru-RU"/>
        </w:rPr>
      </w:pPr>
      <w:r w:rsidRPr="00E430B4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ru-RU"/>
        </w:rPr>
        <w:t>Количество часов программы внеурочной деятельности </w:t>
      </w:r>
      <w:r w:rsidRPr="00E430B4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shd w:val="clear" w:color="auto" w:fill="FFFFFF"/>
          <w:lang w:eastAsia="ru-RU"/>
        </w:rPr>
        <w:t>и их место в учебном плане</w:t>
      </w:r>
    </w:p>
    <w:p w:rsidR="00E430B4" w:rsidRPr="00E430B4" w:rsidRDefault="00E430B4" w:rsidP="00E430B4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240" w:lineRule="auto"/>
        <w:rPr>
          <w:rFonts w:ascii="Times New Roman" w:eastAsia="Calibri" w:hAnsi="Times New Roman" w:cs="Times New Roman"/>
          <w:bCs/>
          <w:noProof w:val="0"/>
          <w:sz w:val="24"/>
          <w:szCs w:val="24"/>
          <w:lang w:eastAsia="ru-RU"/>
        </w:rPr>
      </w:pPr>
      <w:r w:rsidRPr="00E430B4">
        <w:rPr>
          <w:rFonts w:ascii="Times New Roman" w:eastAsia="Calibri" w:hAnsi="Times New Roman" w:cs="Times New Roman"/>
          <w:bCs/>
          <w:noProof w:val="0"/>
          <w:sz w:val="24"/>
          <w:szCs w:val="24"/>
          <w:lang w:eastAsia="ru-RU"/>
        </w:rPr>
        <w:t>Курс реализуется за счет компонента учебного плана. В соответствии с учебным планом  МБОУ Дячкинской СОШ для освоени</w:t>
      </w:r>
      <w:r w:rsidR="00367ABC">
        <w:rPr>
          <w:rFonts w:ascii="Times New Roman" w:eastAsia="Calibri" w:hAnsi="Times New Roman" w:cs="Times New Roman"/>
          <w:bCs/>
          <w:noProof w:val="0"/>
          <w:sz w:val="24"/>
          <w:szCs w:val="24"/>
          <w:lang w:eastAsia="ru-RU"/>
        </w:rPr>
        <w:t>я курса   «КОД безопасности» в 8</w:t>
      </w:r>
      <w:r w:rsidRPr="00E430B4">
        <w:rPr>
          <w:rFonts w:ascii="Times New Roman" w:eastAsia="Calibri" w:hAnsi="Times New Roman" w:cs="Times New Roman"/>
          <w:bCs/>
          <w:noProof w:val="0"/>
          <w:sz w:val="24"/>
          <w:szCs w:val="24"/>
          <w:lang w:eastAsia="ru-RU"/>
        </w:rPr>
        <w:t xml:space="preserve"> классе отводится 3</w:t>
      </w:r>
      <w:r w:rsidR="006F1C24">
        <w:rPr>
          <w:rFonts w:ascii="Times New Roman" w:eastAsia="Calibri" w:hAnsi="Times New Roman" w:cs="Times New Roman"/>
          <w:bCs/>
          <w:noProof w:val="0"/>
          <w:sz w:val="24"/>
          <w:szCs w:val="24"/>
          <w:lang w:eastAsia="ru-RU"/>
        </w:rPr>
        <w:t>4</w:t>
      </w:r>
      <w:r w:rsidRPr="00E430B4">
        <w:rPr>
          <w:rFonts w:ascii="Times New Roman" w:eastAsia="Calibri" w:hAnsi="Times New Roman" w:cs="Times New Roman"/>
          <w:bCs/>
          <w:noProof w:val="0"/>
          <w:sz w:val="24"/>
          <w:szCs w:val="24"/>
          <w:lang w:eastAsia="ru-RU"/>
        </w:rPr>
        <w:t xml:space="preserve"> час</w:t>
      </w:r>
      <w:r w:rsidR="006F1C24">
        <w:rPr>
          <w:rFonts w:ascii="Times New Roman" w:eastAsia="Calibri" w:hAnsi="Times New Roman" w:cs="Times New Roman"/>
          <w:bCs/>
          <w:noProof w:val="0"/>
          <w:sz w:val="24"/>
          <w:szCs w:val="24"/>
          <w:lang w:eastAsia="ru-RU"/>
        </w:rPr>
        <w:t>а</w:t>
      </w:r>
      <w:r w:rsidRPr="00E430B4">
        <w:rPr>
          <w:rFonts w:ascii="Times New Roman" w:eastAsia="Calibri" w:hAnsi="Times New Roman" w:cs="Times New Roman"/>
          <w:bCs/>
          <w:noProof w:val="0"/>
          <w:sz w:val="24"/>
          <w:szCs w:val="24"/>
          <w:lang w:eastAsia="ru-RU"/>
        </w:rPr>
        <w:t xml:space="preserve"> из расчета 1 час в неделю. В соответствии с годовым учеб</w:t>
      </w:r>
      <w:r w:rsidR="00367ABC">
        <w:rPr>
          <w:rFonts w:ascii="Times New Roman" w:eastAsia="Calibri" w:hAnsi="Times New Roman" w:cs="Times New Roman"/>
          <w:bCs/>
          <w:noProof w:val="0"/>
          <w:sz w:val="24"/>
          <w:szCs w:val="24"/>
          <w:lang w:eastAsia="ru-RU"/>
        </w:rPr>
        <w:t>ным календарным графиком на 2021-2022</w:t>
      </w:r>
      <w:r w:rsidRPr="00E430B4">
        <w:rPr>
          <w:rFonts w:ascii="Times New Roman" w:eastAsia="Calibri" w:hAnsi="Times New Roman" w:cs="Times New Roman"/>
          <w:bCs/>
          <w:noProof w:val="0"/>
          <w:sz w:val="24"/>
          <w:szCs w:val="24"/>
          <w:lang w:eastAsia="ru-RU"/>
        </w:rPr>
        <w:t xml:space="preserve"> учебный год программный материал будет реализован полностью. </w:t>
      </w:r>
      <w:r w:rsidRPr="00E430B4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Срок реализации программы с</w:t>
      </w:r>
      <w:r w:rsidR="00367ABC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о</w:t>
      </w:r>
      <w:r w:rsidRPr="00E430B4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0</w:t>
      </w:r>
      <w:r w:rsidR="00367ABC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2</w:t>
      </w:r>
      <w:r w:rsidRPr="00E430B4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.09.2020 г. по </w:t>
      </w:r>
      <w:r w:rsidR="006F1C24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2</w:t>
      </w:r>
      <w:r w:rsidR="00367ABC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6</w:t>
      </w:r>
      <w:r w:rsidRPr="00E430B4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.05.2021г.</w:t>
      </w:r>
      <w:r w:rsidRPr="00E430B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 xml:space="preserve">         </w:t>
      </w:r>
      <w:r w:rsidRPr="00E430B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59368D" w:rsidRDefault="0059368D" w:rsidP="00D94F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68D" w:rsidRDefault="0059368D" w:rsidP="00D94F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68D" w:rsidRDefault="0059368D" w:rsidP="00D94F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68D" w:rsidRDefault="0059368D" w:rsidP="00D94F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68D" w:rsidRDefault="0059368D" w:rsidP="00D94F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68D" w:rsidRDefault="0059368D" w:rsidP="00D94F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68D" w:rsidRDefault="0059368D" w:rsidP="00D94F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68D" w:rsidRDefault="0059368D" w:rsidP="00D94F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0B4" w:rsidRDefault="00E430B4" w:rsidP="00D94F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0B4" w:rsidRDefault="00E430B4" w:rsidP="00D94F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0B4" w:rsidRDefault="00E430B4" w:rsidP="00D94F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0B4" w:rsidRDefault="00E430B4" w:rsidP="00D94F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0B4" w:rsidRDefault="00E430B4" w:rsidP="00D94F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0B4" w:rsidRDefault="00E430B4" w:rsidP="00D94F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0B4" w:rsidRDefault="00E430B4" w:rsidP="00D94F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0B4" w:rsidRDefault="00E430B4" w:rsidP="00D94F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0B4" w:rsidRDefault="00E430B4" w:rsidP="00D94F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0B4" w:rsidRDefault="00E430B4" w:rsidP="00D94F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0B4" w:rsidRDefault="00E430B4" w:rsidP="00D94F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0B4" w:rsidRDefault="00E430B4" w:rsidP="00D94F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68D" w:rsidRDefault="0059368D" w:rsidP="00D94F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68D" w:rsidRDefault="0059368D" w:rsidP="00D94F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68D" w:rsidRDefault="0059368D" w:rsidP="00D94F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F1F" w:rsidRPr="00D94F1F" w:rsidRDefault="00D94F1F" w:rsidP="00D94F1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b/>
          <w:sz w:val="24"/>
          <w:szCs w:val="24"/>
        </w:rPr>
        <w:t>Раздел № 2</w:t>
      </w:r>
    </w:p>
    <w:p w:rsidR="009D25C1" w:rsidRPr="00E430B4" w:rsidRDefault="009D25C1" w:rsidP="009D25C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0B4"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9D25C1" w:rsidRPr="00E430B4" w:rsidRDefault="009D25C1" w:rsidP="009D25C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0B4">
        <w:rPr>
          <w:rFonts w:ascii="Times New Roman" w:hAnsi="Times New Roman" w:cs="Times New Roman"/>
          <w:b/>
          <w:sz w:val="24"/>
          <w:szCs w:val="24"/>
        </w:rPr>
        <w:lastRenderedPageBreak/>
        <w:t>Личностные результаты:</w:t>
      </w:r>
    </w:p>
    <w:p w:rsidR="009D25C1" w:rsidRPr="00D94F1F" w:rsidRDefault="009D25C1" w:rsidP="009D25C1">
      <w:pPr>
        <w:tabs>
          <w:tab w:val="left" w:pos="426"/>
          <w:tab w:val="left" w:pos="851"/>
          <w:tab w:val="left" w:pos="15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9D25C1" w:rsidRPr="00D94F1F" w:rsidRDefault="009D25C1" w:rsidP="009D25C1">
      <w:pPr>
        <w:tabs>
          <w:tab w:val="left" w:pos="426"/>
          <w:tab w:val="left" w:pos="851"/>
          <w:tab w:val="left" w:pos="15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формирование понимания ценности здорового и безопасного образа жизни;</w:t>
      </w:r>
    </w:p>
    <w:p w:rsidR="009D25C1" w:rsidRPr="00D94F1F" w:rsidRDefault="009D25C1" w:rsidP="009D25C1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9D25C1" w:rsidRPr="00D94F1F" w:rsidRDefault="009D25C1" w:rsidP="009D25C1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9D25C1" w:rsidRPr="00D94F1F" w:rsidRDefault="009D25C1" w:rsidP="009D25C1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9D25C1" w:rsidRPr="00D94F1F" w:rsidRDefault="009D25C1" w:rsidP="009D25C1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формирование готовности и способности вести диалог с другими людьми и достигать в нем взаимопонимания;</w:t>
      </w:r>
    </w:p>
    <w:p w:rsidR="009D25C1" w:rsidRPr="00D94F1F" w:rsidRDefault="009D25C1" w:rsidP="009D25C1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9D25C1" w:rsidRPr="00D94F1F" w:rsidRDefault="009D25C1" w:rsidP="009D25C1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D25C1" w:rsidRPr="00D94F1F" w:rsidRDefault="009D25C1" w:rsidP="009D25C1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9D25C1" w:rsidRPr="00D94F1F" w:rsidRDefault="009D25C1" w:rsidP="009D25C1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9D25C1" w:rsidRPr="00D94F1F" w:rsidRDefault="009D25C1" w:rsidP="009D25C1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9D25C1" w:rsidRPr="00D94F1F" w:rsidRDefault="009D25C1" w:rsidP="009D25C1">
      <w:pPr>
        <w:tabs>
          <w:tab w:val="left" w:pos="426"/>
          <w:tab w:val="left" w:pos="851"/>
          <w:tab w:val="left" w:pos="170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формирование антиэкстремистского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</w:r>
    </w:p>
    <w:p w:rsidR="009D25C1" w:rsidRPr="00E430B4" w:rsidRDefault="009D25C1" w:rsidP="009D25C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0B4">
        <w:rPr>
          <w:rFonts w:ascii="Times New Roman" w:hAnsi="Times New Roman" w:cs="Times New Roman"/>
          <w:b/>
          <w:sz w:val="24"/>
          <w:szCs w:val="24"/>
        </w:rPr>
        <w:t>Метапредметные  результаты: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умение самостоятельно планировать пути достижения целей защищенности, в том числе альтернативные, осознанно выбирать наиболее эффективные способы решения учебных и познавательных задач;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умение оценивать правильность выполнения учебной задачи в области безопасности жизнедеятельности, собственные возможности ее решения;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умение определять понятия, создавать обобщения, устанавливать аналоги, классифицировать, самостоятельно выбирать основания и критерии, устанавливать причинно-следственные связи, строить логическое рассуждение, умозаключение и делать выводы;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умение создавать, применять и преобразовывать знаки и символы, модели и схемы для решения учебных и познавательных задач;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lastRenderedPageBreak/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формирование и развитие компетентности в области использования информационно-коммуникационных технологий;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освоение приемов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9D25C1" w:rsidRPr="00E430B4" w:rsidRDefault="009D25C1" w:rsidP="009D25C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0B4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знание основных опасных и чрезвычайных ситуаций техногенного характера;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умение анализировать события техногенного характера, выявлять причины их возникновения и возможные последствия;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умения предвидеть возникновение опасных ситуаций техногенного характера похарактерным признакам их появления, а также на основе ана</w:t>
      </w:r>
      <w:r w:rsidRPr="00D94F1F">
        <w:rPr>
          <w:rFonts w:ascii="Times New Roman" w:hAnsi="Times New Roman" w:cs="Times New Roman"/>
          <w:sz w:val="24"/>
          <w:szCs w:val="24"/>
        </w:rPr>
        <w:softHyphen/>
        <w:t>лиза специальной информации, получаемой из различных ис</w:t>
      </w:r>
      <w:r w:rsidRPr="00D94F1F">
        <w:rPr>
          <w:rFonts w:ascii="Times New Roman" w:hAnsi="Times New Roman" w:cs="Times New Roman"/>
          <w:sz w:val="24"/>
          <w:szCs w:val="24"/>
        </w:rPr>
        <w:softHyphen/>
        <w:t>точников;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понимание необходимости организации защиты населения от чрезвычайных ситуаций техногенного характера;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знание основных мероприятий по инженерной защите населения, проводимых государственной системой предупреждения и ликвидации ситуаций;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умение обеспечивать личную безопасность в опасных и чрезвычайных ситуаций техногенного характера;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умение  самостоятельно принимать обоснованные решения и вырабатывать план действий в чрезвычайных ситуациях техногенного характера;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умение пользования средствами индивидуальной и коллективной  защиты населения;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умение правильно оценить ситуацию при пожаре;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обеспечение личной и общественной  безопасности при пожаре;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вырабатывание алгоритма безопасного поведения при пожаре;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владение правилами дорожного движения, обязанностями и правами пешеходов,водителя велосипеда;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владение правилами безопасного поведения на водоемах в различное время года;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- понимание неблагоприятной экологической обстановки окружающей среды.</w:t>
      </w:r>
    </w:p>
    <w:p w:rsidR="00E430B4" w:rsidRPr="00E430B4" w:rsidRDefault="00E430B4" w:rsidP="00E430B4">
      <w:pPr>
        <w:spacing w:after="0" w:line="36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        Таким образом, в результате изучения курса внеурочной деятельности «КОД  безопасности» ученик должен:</w:t>
      </w:r>
    </w:p>
    <w:p w:rsidR="00E430B4" w:rsidRPr="00E430B4" w:rsidRDefault="00E430B4" w:rsidP="00E430B4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>Учащиеся  научатся:</w:t>
      </w:r>
    </w:p>
    <w:p w:rsidR="00E430B4" w:rsidRPr="00E430B4" w:rsidRDefault="00E430B4" w:rsidP="00E430B4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- раскрывать содержание понятий здоровья, здоровый образ жизни, рациональное питание.</w:t>
      </w:r>
    </w:p>
    <w:p w:rsidR="00E430B4" w:rsidRPr="00E430B4" w:rsidRDefault="00E430B4" w:rsidP="00E430B4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- проводить аргументацию зависимости здоровья человека от состояния окружающей среды; необходимости соблюдения мер профилактики заболеваний, нарушения осанки, зрения, слуха, стрессов, инфекционных и простудных заболеваний;</w:t>
      </w:r>
    </w:p>
    <w:p w:rsidR="00E430B4" w:rsidRPr="00E430B4" w:rsidRDefault="00E430B4" w:rsidP="00E430B4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- знать и аргументировать основные правила поведения в природе; основные принципы здорового образа жизни ,рациональной организации труда и отдыха;</w:t>
      </w:r>
    </w:p>
    <w:p w:rsidR="00E430B4" w:rsidRPr="00E430B4" w:rsidRDefault="00E430B4" w:rsidP="00E430B4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- знать влияние факторов риска на здоровье человека;</w:t>
      </w:r>
    </w:p>
    <w:p w:rsidR="00E430B4" w:rsidRPr="00E430B4" w:rsidRDefault="00E430B4" w:rsidP="00E430B4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>Учащиеся получат возмо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>ж</w:t>
      </w:r>
      <w:r w:rsidRPr="00E430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>ность научиться:</w:t>
      </w:r>
    </w:p>
    <w:p w:rsidR="00E430B4" w:rsidRPr="00E430B4" w:rsidRDefault="00E430B4" w:rsidP="00E430B4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- описывать и использовать приёмы оказания первой помощи;</w:t>
      </w:r>
    </w:p>
    <w:p w:rsidR="00E430B4" w:rsidRPr="00E430B4" w:rsidRDefault="00E430B4" w:rsidP="00E430B4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- прогнозировать воздействие негативных факторов на организм;</w:t>
      </w:r>
    </w:p>
    <w:p w:rsidR="00E430B4" w:rsidRPr="00E430B4" w:rsidRDefault="00E430B4" w:rsidP="00E430B4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lastRenderedPageBreak/>
        <w:t>- приводить примеры негативных факторов, влияющих на здоровье;</w:t>
      </w:r>
    </w:p>
    <w:p w:rsidR="00E430B4" w:rsidRPr="00E430B4" w:rsidRDefault="00E430B4" w:rsidP="00E430B4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- аргументировать в отношении поступков других людей, наносящих вред своему здоровью.</w:t>
      </w:r>
    </w:p>
    <w:p w:rsidR="00E430B4" w:rsidRPr="00E430B4" w:rsidRDefault="00E430B4" w:rsidP="00E430B4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- смогут обеспечивать уход за телом и жилищем;</w:t>
      </w:r>
    </w:p>
    <w:p w:rsidR="00E430B4" w:rsidRPr="00E430B4" w:rsidRDefault="00E430B4" w:rsidP="00E430B4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- взаимодействовать в группе (распределение обязанностей);</w:t>
      </w:r>
    </w:p>
    <w:p w:rsidR="00E430B4" w:rsidRPr="00E430B4" w:rsidRDefault="00E430B4" w:rsidP="00E430B4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- находить необходимую информацию на различных видах носителей;</w:t>
      </w:r>
    </w:p>
    <w:p w:rsidR="00E430B4" w:rsidRPr="00E430B4" w:rsidRDefault="00E430B4" w:rsidP="00E430B4">
      <w:pPr>
        <w:spacing w:after="0" w:line="360" w:lineRule="auto"/>
        <w:ind w:left="360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- смогут презентовать результаты собственной деятельности;</w:t>
      </w:r>
    </w:p>
    <w:p w:rsidR="00E430B4" w:rsidRPr="00E430B4" w:rsidRDefault="00E430B4" w:rsidP="00E430B4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>Основные принципы реализации программы</w:t>
      </w: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– научная обоснованность, доступность, учет возрастных особенностей школьников, практическая целесообразность, субъектность, деятельностный и личностный подходы, преемственность.</w:t>
      </w:r>
    </w:p>
    <w:p w:rsidR="00E430B4" w:rsidRPr="00E430B4" w:rsidRDefault="00E430B4" w:rsidP="00E430B4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Целевая аудитория: 8</w:t>
      </w: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классы</w:t>
      </w:r>
    </w:p>
    <w:p w:rsidR="00E430B4" w:rsidRPr="00E430B4" w:rsidRDefault="00E430B4" w:rsidP="00E430B4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Реализация программы опирается на содержание следующих предметов:</w:t>
      </w:r>
    </w:p>
    <w:p w:rsidR="00E430B4" w:rsidRPr="00E430B4" w:rsidRDefault="00E430B4" w:rsidP="00E430B4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-биология -физическая культура –литература -ОБЖ</w:t>
      </w:r>
    </w:p>
    <w:p w:rsidR="00E430B4" w:rsidRPr="00E430B4" w:rsidRDefault="00E430B4" w:rsidP="00E430B4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Программа предусматривает проведение занятий, работу детей в группах, парах, индивидуальная работа, работа с привлечением родителей. Занятия проводятся 1 раз в неделю в учебном кабинете, библиотеке, медиатеке, спортзале, поликлинике, на пришкольном участке. Деятельность включает проведение  экскурсий, лекций,  встреч с интересными людьми, соревнований, реализации проектов,  и т.д. </w:t>
      </w:r>
    </w:p>
    <w:p w:rsidR="00E430B4" w:rsidRPr="00E430B4" w:rsidRDefault="00E430B4" w:rsidP="00E430B4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Деятельность предусматривает поиск необходимой недостающей информации в энциклопедиях, справочниках, книгах, на электронных носителях, в интернете, СМИ и т.д. Источником нужной информации могут быть взрослые: представители различных профессий, родители, увлеченные люди, а также другие дети.</w:t>
      </w:r>
    </w:p>
    <w:p w:rsidR="00E430B4" w:rsidRPr="00E430B4" w:rsidRDefault="00E430B4" w:rsidP="00E430B4">
      <w:pPr>
        <w:spacing w:after="0" w:line="360" w:lineRule="auto"/>
        <w:outlineLvl w:val="0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>Формы занятий:</w:t>
      </w:r>
    </w:p>
    <w:p w:rsidR="00E430B4" w:rsidRPr="00E430B4" w:rsidRDefault="00E430B4" w:rsidP="00E430B4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групповая работа, экскурсии, беседы, викторины, коллективные творческие дела, трудовые дела.</w:t>
      </w:r>
    </w:p>
    <w:p w:rsidR="00E430B4" w:rsidRPr="00E430B4" w:rsidRDefault="00E430B4" w:rsidP="00E430B4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>Формы контроля:</w:t>
      </w: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1. Наблюдение</w:t>
      </w:r>
      <w:r w:rsidRPr="00E430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 </w:t>
      </w: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2. Тестирование</w:t>
      </w:r>
      <w:r w:rsidRPr="00E430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 </w:t>
      </w: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3. Беседа</w:t>
      </w:r>
      <w:r w:rsidRPr="00E430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 </w:t>
      </w: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4. Проектная деятельность</w:t>
      </w:r>
    </w:p>
    <w:p w:rsidR="00E430B4" w:rsidRPr="00E430B4" w:rsidRDefault="00E430B4" w:rsidP="00E430B4">
      <w:pPr>
        <w:spacing w:after="0" w:line="36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 Теоретические и практические занятия способствуют развитию устной коммуникативной и речевой компетенции учащихся, умениям: </w:t>
      </w:r>
    </w:p>
    <w:p w:rsidR="00E430B4" w:rsidRPr="00E430B4" w:rsidRDefault="00E430B4" w:rsidP="00E430B4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•</w:t>
      </w: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ab/>
        <w:t xml:space="preserve">вести устный диалог на заданную тему; </w:t>
      </w:r>
    </w:p>
    <w:p w:rsidR="00E430B4" w:rsidRPr="00E430B4" w:rsidRDefault="00E430B4" w:rsidP="00E430B4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•</w:t>
      </w: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ab/>
        <w:t xml:space="preserve">участвовать в обсуждении исследуемого объекта или собранного материала; </w:t>
      </w:r>
    </w:p>
    <w:p w:rsidR="00E430B4" w:rsidRPr="00E430B4" w:rsidRDefault="00E430B4" w:rsidP="00E430B4">
      <w:pPr>
        <w:spacing w:after="0" w:line="36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•</w:t>
      </w: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ab/>
        <w:t>участвовать в работе конференций, чтений.</w:t>
      </w:r>
    </w:p>
    <w:p w:rsidR="00E430B4" w:rsidRPr="00E430B4" w:rsidRDefault="00E430B4" w:rsidP="00E430B4">
      <w:pPr>
        <w:spacing w:after="0" w:line="36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</w:p>
    <w:p w:rsidR="00E430B4" w:rsidRDefault="00E430B4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0B4" w:rsidRDefault="00E430B4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0B4" w:rsidRDefault="00E430B4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0B4" w:rsidRDefault="00E430B4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F1F" w:rsidRPr="00D94F1F" w:rsidRDefault="00D94F1F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F1F">
        <w:rPr>
          <w:rFonts w:ascii="Times New Roman" w:hAnsi="Times New Roman" w:cs="Times New Roman"/>
          <w:b/>
          <w:sz w:val="24"/>
          <w:szCs w:val="24"/>
        </w:rPr>
        <w:t>Раздел № 3</w:t>
      </w:r>
    </w:p>
    <w:p w:rsidR="009D25C1" w:rsidRPr="00E430B4" w:rsidRDefault="009D25C1" w:rsidP="009D25C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0B4"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программы внеурочной деятельности «КОД безопасности»: </w:t>
      </w:r>
    </w:p>
    <w:p w:rsidR="009D25C1" w:rsidRPr="006F1C24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F1C24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1. Основы безопасности личности, общества и государства, 24ч.</w:t>
      </w:r>
    </w:p>
    <w:p w:rsidR="009D25C1" w:rsidRPr="00D94F1F" w:rsidRDefault="00E430B4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9D25C1" w:rsidRPr="00D94F1F">
        <w:rPr>
          <w:rFonts w:ascii="Times New Roman" w:hAnsi="Times New Roman" w:cs="Times New Roman"/>
          <w:sz w:val="24"/>
          <w:szCs w:val="24"/>
        </w:rPr>
        <w:t xml:space="preserve"> Безопасность дорожного движения, 8ч.</w:t>
      </w:r>
    </w:p>
    <w:p w:rsidR="009D25C1" w:rsidRPr="00D94F1F" w:rsidRDefault="00E430B4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D25C1" w:rsidRPr="00D94F1F">
        <w:rPr>
          <w:rFonts w:ascii="Times New Roman" w:hAnsi="Times New Roman" w:cs="Times New Roman"/>
          <w:sz w:val="24"/>
          <w:szCs w:val="24"/>
        </w:rPr>
        <w:t xml:space="preserve"> Правила пожарной безопасности,8ч.</w:t>
      </w:r>
    </w:p>
    <w:p w:rsidR="009D25C1" w:rsidRPr="00D94F1F" w:rsidRDefault="00E430B4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9D25C1" w:rsidRPr="00D94F1F">
        <w:rPr>
          <w:rFonts w:ascii="Times New Roman" w:hAnsi="Times New Roman" w:cs="Times New Roman"/>
          <w:sz w:val="24"/>
          <w:szCs w:val="24"/>
        </w:rPr>
        <w:t>Безопасность в чрезвычайных ситуациях техногенного характера, 6ч.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г). Экологическая безопасность, 2ч.</w:t>
      </w:r>
    </w:p>
    <w:p w:rsidR="009D25C1" w:rsidRPr="006F1C24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F1C24">
        <w:rPr>
          <w:rFonts w:ascii="Times New Roman" w:hAnsi="Times New Roman" w:cs="Times New Roman"/>
          <w:i/>
          <w:sz w:val="24"/>
          <w:szCs w:val="24"/>
          <w:u w:val="single"/>
        </w:rPr>
        <w:t>2. Оказание первой помощи и здоровый образ жизни.10ч.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а). Основы медицинских знаний и оказание первой помощи. 3ч.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4F1F">
        <w:rPr>
          <w:rFonts w:ascii="Times New Roman" w:hAnsi="Times New Roman" w:cs="Times New Roman"/>
          <w:sz w:val="24"/>
          <w:szCs w:val="24"/>
        </w:rPr>
        <w:t>б). Основы здорового образа жизни. 7ч.</w:t>
      </w:r>
    </w:p>
    <w:p w:rsidR="009D25C1" w:rsidRPr="00D94F1F" w:rsidRDefault="009D25C1" w:rsidP="009D25C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25C1" w:rsidRPr="00D94F1F" w:rsidRDefault="009D25C1" w:rsidP="009D2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D25C1" w:rsidRPr="00D94F1F">
          <w:pgSz w:w="11906" w:h="16838"/>
          <w:pgMar w:top="709" w:right="850" w:bottom="1134" w:left="1701" w:header="708" w:footer="708" w:gutter="0"/>
          <w:cols w:space="720"/>
        </w:sectPr>
      </w:pPr>
    </w:p>
    <w:p w:rsidR="00D94F1F" w:rsidRPr="00D94F1F" w:rsidRDefault="00D94F1F" w:rsidP="00D94F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4F1F">
        <w:rPr>
          <w:rFonts w:ascii="Times New Roman" w:hAnsi="Times New Roman" w:cs="Times New Roman"/>
          <w:b/>
          <w:sz w:val="24"/>
          <w:szCs w:val="24"/>
        </w:rPr>
        <w:lastRenderedPageBreak/>
        <w:t>Раздел № 4</w:t>
      </w:r>
    </w:p>
    <w:p w:rsidR="009D25C1" w:rsidRPr="00D94F1F" w:rsidRDefault="009D25C1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F1F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0"/>
        <w:gridCol w:w="6002"/>
        <w:gridCol w:w="1268"/>
        <w:gridCol w:w="756"/>
        <w:gridCol w:w="759"/>
      </w:tblGrid>
      <w:tr w:rsidR="009D25C1" w:rsidRPr="00D94F1F" w:rsidTr="002B009E">
        <w:trPr>
          <w:trHeight w:val="552"/>
        </w:trPr>
        <w:tc>
          <w:tcPr>
            <w:tcW w:w="0" w:type="auto"/>
            <w:vMerge w:val="restart"/>
          </w:tcPr>
          <w:p w:rsidR="009D25C1" w:rsidRPr="00D94F1F" w:rsidRDefault="009D25C1" w:rsidP="009D25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9D25C1" w:rsidRPr="00D94F1F" w:rsidRDefault="009D25C1" w:rsidP="009D25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</w:tcPr>
          <w:p w:rsidR="009D25C1" w:rsidRPr="00D94F1F" w:rsidRDefault="009D25C1" w:rsidP="009D25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 w:rsidR="002B009E" w:rsidRPr="00D94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занятия</w:t>
            </w:r>
          </w:p>
        </w:tc>
        <w:tc>
          <w:tcPr>
            <w:tcW w:w="0" w:type="auto"/>
            <w:vMerge w:val="restart"/>
          </w:tcPr>
          <w:p w:rsidR="009D25C1" w:rsidRPr="00D94F1F" w:rsidRDefault="002B009E" w:rsidP="009D25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C1" w:rsidRPr="00D94F1F" w:rsidRDefault="009D25C1" w:rsidP="009D25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9D25C1" w:rsidRPr="00D94F1F" w:rsidRDefault="009D25C1" w:rsidP="009D25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D25C1" w:rsidRPr="00D94F1F" w:rsidTr="002B009E">
        <w:trPr>
          <w:trHeight w:val="552"/>
        </w:trPr>
        <w:tc>
          <w:tcPr>
            <w:tcW w:w="0" w:type="auto"/>
            <w:vMerge/>
          </w:tcPr>
          <w:p w:rsidR="009D25C1" w:rsidRPr="00D94F1F" w:rsidRDefault="009D25C1" w:rsidP="009D25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D25C1" w:rsidRPr="00D94F1F" w:rsidRDefault="009D25C1" w:rsidP="009D25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D25C1" w:rsidRPr="00D94F1F" w:rsidRDefault="009D25C1" w:rsidP="009D25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C1" w:rsidRPr="00D94F1F" w:rsidRDefault="009D25C1" w:rsidP="009D25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C1" w:rsidRPr="00D94F1F" w:rsidRDefault="009D25C1" w:rsidP="009D25C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ED24C4" w:rsidRPr="00D94F1F" w:rsidTr="002B00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4" w:rsidRPr="00D94F1F" w:rsidRDefault="00ED24C4" w:rsidP="002B009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4" w:rsidRPr="00D94F1F" w:rsidRDefault="00ED24C4" w:rsidP="00ED24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безопасности ли</w:t>
            </w:r>
            <w:r w:rsidR="00D94F1F" w:rsidRPr="00D94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чности, общества и государства</w:t>
            </w:r>
          </w:p>
        </w:tc>
        <w:tc>
          <w:tcPr>
            <w:tcW w:w="0" w:type="auto"/>
          </w:tcPr>
          <w:p w:rsidR="00ED24C4" w:rsidRPr="00D94F1F" w:rsidRDefault="00ED24C4" w:rsidP="002B00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24ч.</w:t>
            </w:r>
          </w:p>
        </w:tc>
        <w:tc>
          <w:tcPr>
            <w:tcW w:w="0" w:type="auto"/>
          </w:tcPr>
          <w:p w:rsidR="00ED24C4" w:rsidRPr="00D94F1F" w:rsidRDefault="00ED24C4" w:rsidP="002B00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D24C4" w:rsidRPr="00D94F1F" w:rsidRDefault="00ED24C4" w:rsidP="002B00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4C4" w:rsidRPr="00D94F1F" w:rsidTr="002B00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4" w:rsidRPr="00D94F1F" w:rsidRDefault="00ED24C4" w:rsidP="002B009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4" w:rsidRPr="00D94F1F" w:rsidRDefault="00ED24C4" w:rsidP="00ED24C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Безопасность дорожного движения</w:t>
            </w:r>
          </w:p>
        </w:tc>
        <w:tc>
          <w:tcPr>
            <w:tcW w:w="0" w:type="auto"/>
          </w:tcPr>
          <w:p w:rsidR="00ED24C4" w:rsidRPr="00D94F1F" w:rsidRDefault="00ED24C4" w:rsidP="002B009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0" w:type="auto"/>
          </w:tcPr>
          <w:p w:rsidR="00ED24C4" w:rsidRPr="00D94F1F" w:rsidRDefault="00ED24C4" w:rsidP="002B00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ED24C4" w:rsidRPr="00D94F1F" w:rsidRDefault="00ED24C4" w:rsidP="002B00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F1F" w:rsidRPr="00D94F1F" w:rsidTr="002B00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1F" w:rsidRPr="00D94F1F" w:rsidRDefault="00D94F1F" w:rsidP="00D94F1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1F" w:rsidRPr="00D94F1F" w:rsidRDefault="00D94F1F" w:rsidP="00D94F1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занятие. Инструктаж</w:t>
            </w:r>
            <w:r w:rsidR="00E430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по технике безопасности.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4F1F" w:rsidRPr="00A37625" w:rsidRDefault="00367ABC" w:rsidP="00D94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94F1F" w:rsidRPr="00A3762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F1F" w:rsidRPr="00D94F1F" w:rsidTr="002B00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1F" w:rsidRPr="00D94F1F" w:rsidRDefault="00D94F1F" w:rsidP="00D94F1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1F" w:rsidRPr="00D94F1F" w:rsidRDefault="00D94F1F" w:rsidP="00D94F1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4F1F" w:rsidRPr="00A37625" w:rsidRDefault="00367ABC" w:rsidP="00D94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94F1F" w:rsidRPr="00A3762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F1F" w:rsidRPr="00D94F1F" w:rsidTr="002B00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1F" w:rsidRPr="00D94F1F" w:rsidRDefault="00D94F1F" w:rsidP="00D94F1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1F" w:rsidRPr="00D94F1F" w:rsidRDefault="00D94F1F" w:rsidP="00D94F1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пешеходов в различных условиях.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4F1F" w:rsidRPr="00A37625" w:rsidRDefault="00D94F1F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7A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F1F" w:rsidRPr="00D94F1F" w:rsidTr="002B00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1F" w:rsidRPr="00D94F1F" w:rsidRDefault="00D94F1F" w:rsidP="00D94F1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1F" w:rsidRPr="00D94F1F" w:rsidRDefault="00D94F1F" w:rsidP="00D94F1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Виды перекрестков и правила движения на них.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4F1F" w:rsidRPr="00A37625" w:rsidRDefault="00D94F1F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7A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F1F" w:rsidRPr="00D94F1F" w:rsidTr="002B00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1F" w:rsidRPr="00D94F1F" w:rsidRDefault="00D94F1F" w:rsidP="00D94F1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1F" w:rsidRPr="00D94F1F" w:rsidRDefault="00D94F1F" w:rsidP="00D94F1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велосипеда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4F1F" w:rsidRPr="00A37625" w:rsidRDefault="00367ABC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94F1F" w:rsidRPr="00A3762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F1F" w:rsidRPr="00D94F1F" w:rsidTr="002B00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1F" w:rsidRPr="00D94F1F" w:rsidRDefault="00D94F1F" w:rsidP="00D94F1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1F" w:rsidRPr="00D94F1F" w:rsidRDefault="00D94F1F" w:rsidP="00D94F1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велосипеда, подготовка велосипеда к</w:t>
            </w:r>
          </w:p>
          <w:p w:rsidR="00D94F1F" w:rsidRPr="00D94F1F" w:rsidRDefault="00D94F1F" w:rsidP="00D94F1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походу.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4F1F" w:rsidRPr="00A37625" w:rsidRDefault="00367ABC" w:rsidP="00D94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94F1F" w:rsidRPr="00A3762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F1F" w:rsidRPr="00D94F1F" w:rsidTr="002B00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1F" w:rsidRPr="00D94F1F" w:rsidRDefault="00D94F1F" w:rsidP="00D94F1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1F" w:rsidRPr="00D94F1F" w:rsidRDefault="00D94F1F" w:rsidP="00D94F1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Опасные ситуации на дорогах, улицах, в общественном транспорте.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4F1F" w:rsidRPr="00A37625" w:rsidRDefault="00D94F1F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7A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F1F" w:rsidRPr="00D94F1F" w:rsidTr="002B009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1F" w:rsidRPr="00D94F1F" w:rsidRDefault="00D94F1F" w:rsidP="00D94F1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1F" w:rsidRPr="00D94F1F" w:rsidRDefault="00D94F1F" w:rsidP="00D94F1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за нарушение ПДД.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4F1F" w:rsidRPr="00A37625" w:rsidRDefault="00D94F1F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7A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F1F" w:rsidRPr="00D94F1F" w:rsidTr="009D25C1"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Правила пожарной безопасности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8ч.</w:t>
            </w:r>
          </w:p>
        </w:tc>
        <w:tc>
          <w:tcPr>
            <w:tcW w:w="0" w:type="auto"/>
          </w:tcPr>
          <w:p w:rsidR="00D94F1F" w:rsidRPr="00A37625" w:rsidRDefault="00D94F1F" w:rsidP="00D94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F1F" w:rsidRPr="00D94F1F" w:rsidTr="002B009E"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1F" w:rsidRPr="00D94F1F" w:rsidRDefault="00D94F1F" w:rsidP="00D94F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Огонь – друг и враг человека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4F1F" w:rsidRPr="00A37625" w:rsidRDefault="00D94F1F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7A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F1F" w:rsidRPr="00D94F1F" w:rsidTr="002B009E"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1F" w:rsidRPr="00D94F1F" w:rsidRDefault="00D94F1F" w:rsidP="00D94F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Три составляющих огня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4F1F" w:rsidRPr="00A37625" w:rsidRDefault="00D94F1F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7A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F1F" w:rsidRPr="00D94F1F" w:rsidTr="002B009E"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1F" w:rsidRPr="00D94F1F" w:rsidRDefault="00D94F1F" w:rsidP="00D94F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Огонь и человек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4F1F" w:rsidRPr="00A37625" w:rsidRDefault="00D94F1F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7A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F1F" w:rsidRPr="00D94F1F" w:rsidTr="002B009E"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1F" w:rsidRPr="00D94F1F" w:rsidRDefault="00D94F1F" w:rsidP="00D94F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Права и обязанности граждан в области пожарной безопасности.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4F1F" w:rsidRPr="00A37625" w:rsidRDefault="00D94F1F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7A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F1F" w:rsidRPr="00D94F1F" w:rsidTr="002B009E"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1F" w:rsidRPr="00D94F1F" w:rsidRDefault="00D94F1F" w:rsidP="00D94F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Опасности на кухне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4F1F" w:rsidRPr="00A37625" w:rsidRDefault="00367ABC" w:rsidP="00D94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94F1F" w:rsidRPr="00A3762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F1F" w:rsidRPr="00D94F1F" w:rsidTr="002B009E"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1F" w:rsidRPr="00D94F1F" w:rsidRDefault="00D94F1F" w:rsidP="00D94F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Твои действия при пожаре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4F1F" w:rsidRPr="00A37625" w:rsidRDefault="00367ABC" w:rsidP="00D94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94F1F" w:rsidRPr="00A3762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F1F" w:rsidRPr="00D94F1F" w:rsidTr="002B009E"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1F" w:rsidRPr="00D94F1F" w:rsidRDefault="00D94F1F" w:rsidP="00D94F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Эвакуация из горящего здания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4F1F" w:rsidRPr="00A37625" w:rsidRDefault="00D94F1F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7A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F1F" w:rsidRPr="00D94F1F" w:rsidTr="002B009E"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1F" w:rsidRPr="00D94F1F" w:rsidRDefault="00D94F1F" w:rsidP="00D94F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Противопожарное оборудование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94F1F" w:rsidRPr="00A37625" w:rsidRDefault="00D94F1F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7A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F1F" w:rsidRPr="00D94F1F" w:rsidTr="009D25C1"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Безопасность в чрезвычайных ситуациях техногенного характера</w:t>
            </w: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6ч.</w:t>
            </w:r>
          </w:p>
        </w:tc>
        <w:tc>
          <w:tcPr>
            <w:tcW w:w="0" w:type="auto"/>
          </w:tcPr>
          <w:p w:rsidR="00D94F1F" w:rsidRPr="00A37625" w:rsidRDefault="00D94F1F" w:rsidP="00D94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4F1F" w:rsidRPr="00D94F1F" w:rsidRDefault="00D94F1F" w:rsidP="00D94F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ABC" w:rsidRPr="00D94F1F" w:rsidTr="002B009E"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C" w:rsidRPr="00D94F1F" w:rsidRDefault="00367ABC" w:rsidP="00367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Техногенные опасности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7ABC" w:rsidRPr="00A37625" w:rsidRDefault="00367ABC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ABC" w:rsidRPr="00D94F1F" w:rsidTr="002B009E"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C" w:rsidRPr="00D94F1F" w:rsidRDefault="00367ABC" w:rsidP="00367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Пожары и взрывы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7ABC" w:rsidRPr="00A37625" w:rsidRDefault="00367ABC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ABC" w:rsidRPr="00D94F1F" w:rsidTr="002B009E"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C" w:rsidRPr="00D94F1F" w:rsidRDefault="00367ABC" w:rsidP="00367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Опасные химические вещества и опасные объекты.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7ABC" w:rsidRPr="00A37625" w:rsidRDefault="00367ABC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ABC" w:rsidRPr="00D94F1F" w:rsidTr="002B009E"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C" w:rsidRPr="00D94F1F" w:rsidRDefault="00367ABC" w:rsidP="00367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химической защиты населения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7ABC" w:rsidRPr="00A37625" w:rsidRDefault="00367ABC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ABC" w:rsidRPr="00D94F1F" w:rsidTr="002B009E"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C" w:rsidRPr="00D94F1F" w:rsidRDefault="00367ABC" w:rsidP="00367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оповещения населения  о чрезвычайных ситуациях техногенного характера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7ABC" w:rsidRPr="00A37625" w:rsidRDefault="00367ABC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ABC" w:rsidRPr="00D94F1F" w:rsidTr="002B009E"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C" w:rsidRPr="00D94F1F" w:rsidRDefault="00367ABC" w:rsidP="00367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индивидуальной защиты. Эвакуация.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7ABC" w:rsidRPr="00A37625" w:rsidRDefault="00367ABC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ABC" w:rsidRPr="00D94F1F" w:rsidTr="002B009E"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C" w:rsidRPr="00D94F1F" w:rsidRDefault="00367ABC" w:rsidP="00367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Экологическая безопасность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0" w:type="auto"/>
          </w:tcPr>
          <w:p w:rsidR="00367ABC" w:rsidRPr="00A37625" w:rsidRDefault="00367ABC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ABC" w:rsidRPr="00D94F1F" w:rsidTr="002B009E"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C" w:rsidRPr="00D94F1F" w:rsidRDefault="00367ABC" w:rsidP="00367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Экология Ростовской области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7ABC" w:rsidRPr="00A37625" w:rsidRDefault="00367ABC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ABC" w:rsidRPr="00D94F1F" w:rsidTr="002B009E"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C" w:rsidRPr="00D94F1F" w:rsidRDefault="00367ABC" w:rsidP="00367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7ABC" w:rsidRPr="00A37625" w:rsidRDefault="00367ABC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</w:tcPr>
          <w:p w:rsidR="00367ABC" w:rsidRPr="00A37625" w:rsidRDefault="00367ABC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ABC" w:rsidRPr="00D94F1F" w:rsidTr="002B009E"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C" w:rsidRPr="00D94F1F" w:rsidRDefault="00367ABC" w:rsidP="00367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Оказание первой помощи и здоровый образ жизни.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10ч.</w:t>
            </w:r>
          </w:p>
        </w:tc>
        <w:tc>
          <w:tcPr>
            <w:tcW w:w="0" w:type="auto"/>
          </w:tcPr>
          <w:p w:rsidR="00367ABC" w:rsidRPr="00A37625" w:rsidRDefault="00367ABC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7ABC" w:rsidRPr="00A37625" w:rsidRDefault="00367ABC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ABC" w:rsidRPr="00D94F1F" w:rsidTr="009D25C1"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Основы медицинских знаний и оказание первой помощи. 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3ч.</w:t>
            </w:r>
          </w:p>
        </w:tc>
        <w:tc>
          <w:tcPr>
            <w:tcW w:w="0" w:type="auto"/>
          </w:tcPr>
          <w:p w:rsidR="00367ABC" w:rsidRPr="00A37625" w:rsidRDefault="00367ABC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ABC" w:rsidRPr="00D94F1F" w:rsidTr="002B009E"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C" w:rsidRPr="00D94F1F" w:rsidRDefault="00367ABC" w:rsidP="00367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Отравление бытовой химией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7ABC" w:rsidRPr="00A37625" w:rsidRDefault="00367ABC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ABC" w:rsidRPr="00D94F1F" w:rsidTr="002B009E"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C" w:rsidRPr="00D94F1F" w:rsidRDefault="00367ABC" w:rsidP="00367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на дороге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7ABC" w:rsidRPr="00A37625" w:rsidRDefault="00367ABC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0" w:type="auto"/>
          </w:tcPr>
          <w:p w:rsidR="00367ABC" w:rsidRPr="00A37625" w:rsidRDefault="00367ABC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ABC" w:rsidRPr="00D94F1F" w:rsidTr="002B009E"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C" w:rsidRPr="00D94F1F" w:rsidRDefault="00367ABC" w:rsidP="00367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при ожогах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7ABC" w:rsidRPr="00A37625" w:rsidRDefault="00367ABC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</w:tcPr>
          <w:p w:rsidR="00367ABC" w:rsidRPr="00A37625" w:rsidRDefault="00367ABC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ABC" w:rsidRPr="00D94F1F" w:rsidTr="002B009E"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C" w:rsidRPr="00D94F1F" w:rsidRDefault="00367ABC" w:rsidP="00367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Основы здорового образа жизни. 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7ч.</w:t>
            </w:r>
          </w:p>
        </w:tc>
        <w:tc>
          <w:tcPr>
            <w:tcW w:w="0" w:type="auto"/>
          </w:tcPr>
          <w:p w:rsidR="00367ABC" w:rsidRPr="00A37625" w:rsidRDefault="00367ABC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7ABC" w:rsidRPr="00A37625" w:rsidRDefault="00367ABC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ABC" w:rsidRPr="00D94F1F" w:rsidTr="002B009E"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C" w:rsidRPr="00D94F1F" w:rsidRDefault="00367ABC" w:rsidP="00367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Общие понятия о здоровье как основной ценности человека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7ABC" w:rsidRPr="00A37625" w:rsidRDefault="00367ABC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ABC" w:rsidRPr="00D94F1F" w:rsidTr="002B009E"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C" w:rsidRPr="00D94F1F" w:rsidRDefault="00367ABC" w:rsidP="00367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здоровье человека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7ABC" w:rsidRPr="00A37625" w:rsidRDefault="00367ABC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ABC" w:rsidRPr="00D94F1F" w:rsidTr="002B009E"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C" w:rsidRPr="00D94F1F" w:rsidRDefault="00367ABC" w:rsidP="00367AB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Репродуктивное здоровье 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7ABC" w:rsidRPr="00A37625" w:rsidRDefault="00367ABC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ABC" w:rsidRPr="00D94F1F" w:rsidTr="002B009E"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C" w:rsidRPr="00D94F1F" w:rsidRDefault="00367ABC" w:rsidP="00367A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 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7ABC" w:rsidRPr="00A37625" w:rsidRDefault="00367ABC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</w:tcPr>
          <w:p w:rsidR="00367ABC" w:rsidRPr="00354B54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ABC" w:rsidRPr="00D94F1F" w:rsidTr="002B009E"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C" w:rsidRPr="00D94F1F" w:rsidRDefault="00367ABC" w:rsidP="00367A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 и профилактика основных неинфекционных заболеваний 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7ABC" w:rsidRPr="00A37625" w:rsidRDefault="00367ABC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ABC" w:rsidRPr="00D94F1F" w:rsidTr="002B009E"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C" w:rsidRPr="00D94F1F" w:rsidRDefault="00367ABC" w:rsidP="00367A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 xml:space="preserve">Вредные привычки и их влияние на здоровье 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7ABC" w:rsidRPr="00A37625" w:rsidRDefault="00367ABC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ABC" w:rsidRPr="00D94F1F" w:rsidTr="002B009E"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ABC" w:rsidRPr="00D94F1F" w:rsidRDefault="00367ABC" w:rsidP="00367AB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вредных привычек. 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67ABC" w:rsidRPr="00A37625" w:rsidRDefault="00367ABC" w:rsidP="00367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762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ABC" w:rsidRPr="00D94F1F" w:rsidTr="009D25C1"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367ABC" w:rsidRPr="00D94F1F" w:rsidRDefault="00367ABC" w:rsidP="00367A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D25C1" w:rsidRPr="00D94F1F" w:rsidRDefault="009D25C1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5C1" w:rsidRDefault="009D25C1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0B4" w:rsidRDefault="00E430B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0B4" w:rsidRDefault="00E430B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0B4" w:rsidRDefault="00E430B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C24" w:rsidRDefault="006F1C2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0B4" w:rsidRDefault="00E430B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ABC" w:rsidRDefault="00367ABC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0B4" w:rsidRDefault="00E430B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0B4" w:rsidRPr="00E430B4" w:rsidRDefault="00E430B4" w:rsidP="00E43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 w:val="0"/>
          <w:color w:val="000000"/>
          <w:sz w:val="24"/>
          <w:szCs w:val="24"/>
          <w:shd w:val="clear" w:color="auto" w:fill="FFFFFF"/>
          <w:lang w:eastAsia="ru-RU"/>
        </w:rPr>
      </w:pPr>
      <w:r w:rsidRPr="00E430B4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shd w:val="clear" w:color="auto" w:fill="FFFFFF"/>
          <w:lang w:eastAsia="ru-RU"/>
        </w:rPr>
        <w:lastRenderedPageBreak/>
        <w:t>Раздел № 5</w:t>
      </w:r>
    </w:p>
    <w:p w:rsidR="00E430B4" w:rsidRPr="00E430B4" w:rsidRDefault="00E430B4" w:rsidP="00E43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b/>
          <w:bCs/>
          <w:i/>
          <w:iCs/>
          <w:noProof w:val="0"/>
          <w:color w:val="000000"/>
          <w:sz w:val="24"/>
          <w:szCs w:val="24"/>
          <w:shd w:val="clear" w:color="auto" w:fill="FFFFFF"/>
          <w:lang w:eastAsia="ru-RU"/>
        </w:rPr>
        <w:t>Критерии оценки знаний, умений и навыков.</w:t>
      </w:r>
    </w:p>
    <w:p w:rsidR="00E430B4" w:rsidRPr="00E430B4" w:rsidRDefault="00E430B4" w:rsidP="00E43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shd w:val="clear" w:color="auto" w:fill="FFFFFF"/>
          <w:lang w:eastAsia="ru-RU"/>
        </w:rPr>
        <w:t>            Низкий уровень: удовлетворительное владение теоретической информацией по темам курса, умение пользоваться литературой при подготовке сообщений, участие в организации выставок, элементарные представления об исследовательской деятельности, пассивное участие в семинарах.      </w:t>
      </w:r>
    </w:p>
    <w:p w:rsidR="00E430B4" w:rsidRPr="00E430B4" w:rsidRDefault="00E430B4" w:rsidP="00E43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shd w:val="clear" w:color="auto" w:fill="FFFFFF"/>
          <w:lang w:eastAsia="ru-RU"/>
        </w:rPr>
        <w:t>         Средний уровень: достаточно хорошее владение теоретической информацией по курсу, умение систематизировать и подбирать необходимую литературу, проводить исследования и опросы, иметь представление о учебно-исследовательской деятельности, участие в конкурсах, выставках, организации и проведении мероприятий.</w:t>
      </w:r>
    </w:p>
    <w:p w:rsidR="00E430B4" w:rsidRPr="00E430B4" w:rsidRDefault="00E430B4" w:rsidP="00E430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ru-RU"/>
        </w:rPr>
        <w:t>         </w:t>
      </w:r>
      <w:r w:rsidRPr="00E430B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shd w:val="clear" w:color="auto" w:fill="FFFFFF"/>
          <w:lang w:eastAsia="ru-RU"/>
        </w:rPr>
        <w:t>Высокий уровень: свободное владение теоретической информацией по курсу, умение анализировать литературные источники и данные исследований и опросов, выявлять причины, подбирать методы исследования, проводить учебно-исследовательскую деятельность, активно принимать участие в мероприятиях, конкурсах, применять полученную информацию на практики.</w:t>
      </w:r>
    </w:p>
    <w:p w:rsidR="00E430B4" w:rsidRPr="00E430B4" w:rsidRDefault="00E430B4" w:rsidP="00E43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Реализуется безоценочная форма организации обучения. Для оценки эффективности занятий используются следующие показатели: </w:t>
      </w:r>
    </w:p>
    <w:p w:rsidR="00E430B4" w:rsidRPr="00E430B4" w:rsidRDefault="00E430B4" w:rsidP="00E430B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степень самостоятельности обучающихся при выполнении заданий; </w:t>
      </w:r>
    </w:p>
    <w:p w:rsidR="00E430B4" w:rsidRPr="00E430B4" w:rsidRDefault="00E430B4" w:rsidP="00E430B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познавательная активность на занятиях: живость, заинтересованность, обеспечивающее положительные результаты; </w:t>
      </w:r>
    </w:p>
    <w:p w:rsidR="00E430B4" w:rsidRPr="00E430B4" w:rsidRDefault="00E430B4" w:rsidP="00E430B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результаты выполнения тестовых заданий и олимпиадных заданий, при выполнении которых выявляется, справляются ли ученики с ними самостоятельно (словесная оценка); </w:t>
      </w:r>
    </w:p>
    <w:p w:rsidR="00E430B4" w:rsidRPr="00E430B4" w:rsidRDefault="00E430B4" w:rsidP="00E430B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способность планировать ответ и ход решения задач, интерес к теме;</w:t>
      </w:r>
    </w:p>
    <w:p w:rsidR="00E430B4" w:rsidRPr="00E430B4" w:rsidRDefault="00E430B4" w:rsidP="00E430B4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оригинальность ответа. </w:t>
      </w:r>
    </w:p>
    <w:p w:rsidR="00E430B4" w:rsidRPr="00E430B4" w:rsidRDefault="00E430B4" w:rsidP="00E430B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Например, можно использовать качественные итоговые оценки успешности учеников. “Проявил творческую самостоятельность на занятиях ”, “Успешно освоил программу”, “Посещал занятия ”. Косвенным показателем эффективности занятий является повышение кач</w:t>
      </w:r>
      <w:r w:rsidR="00367ABC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ества успеваемости</w:t>
      </w: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. Домашние задания выполняются по желанию учащихся.</w:t>
      </w:r>
    </w:p>
    <w:p w:rsidR="00E430B4" w:rsidRPr="00E430B4" w:rsidRDefault="00E430B4" w:rsidP="00E43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Административной проверки усвоения материал</w:t>
      </w:r>
      <w:r w:rsidR="00F3052E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а программы «Код безопасности</w:t>
      </w:r>
      <w:r w:rsidRPr="00E430B4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» не предполагается. В технологии проведения занятий осуществляется обратная связь при взаимоконтроле и самоконтроле. </w:t>
      </w:r>
    </w:p>
    <w:p w:rsidR="00E430B4" w:rsidRPr="00E430B4" w:rsidRDefault="00E430B4" w:rsidP="00E430B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</w:p>
    <w:p w:rsidR="00E430B4" w:rsidRPr="00D94F1F" w:rsidRDefault="00E430B4" w:rsidP="009D2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430B4" w:rsidRPr="00D9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25863"/>
    <w:multiLevelType w:val="hybridMultilevel"/>
    <w:tmpl w:val="0DDC0BAC"/>
    <w:lvl w:ilvl="0" w:tplc="E80A6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668D3"/>
    <w:multiLevelType w:val="multilevel"/>
    <w:tmpl w:val="1828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9A4E30"/>
    <w:multiLevelType w:val="hybridMultilevel"/>
    <w:tmpl w:val="77AA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01"/>
    <w:rsid w:val="002818AB"/>
    <w:rsid w:val="002B009E"/>
    <w:rsid w:val="00354B54"/>
    <w:rsid w:val="00367ABC"/>
    <w:rsid w:val="0049795F"/>
    <w:rsid w:val="00577401"/>
    <w:rsid w:val="0059368D"/>
    <w:rsid w:val="006F1C24"/>
    <w:rsid w:val="007D0633"/>
    <w:rsid w:val="009D25C1"/>
    <w:rsid w:val="00CC5665"/>
    <w:rsid w:val="00CE4014"/>
    <w:rsid w:val="00D22497"/>
    <w:rsid w:val="00D94F1F"/>
    <w:rsid w:val="00E430B4"/>
    <w:rsid w:val="00EC2A02"/>
    <w:rsid w:val="00ED24C4"/>
    <w:rsid w:val="00F3052E"/>
    <w:rsid w:val="00FC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909D"/>
  <w15:chartTrackingRefBased/>
  <w15:docId w15:val="{02640929-A421-4D63-928A-47D7927B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5C1"/>
    <w:pPr>
      <w:spacing w:line="256" w:lineRule="auto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5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9D2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2707</Words>
  <Characters>15432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16</cp:revision>
  <cp:lastPrinted>2021-02-23T11:22:00Z</cp:lastPrinted>
  <dcterms:created xsi:type="dcterms:W3CDTF">2020-10-10T20:38:00Z</dcterms:created>
  <dcterms:modified xsi:type="dcterms:W3CDTF">2022-01-10T18:23:00Z</dcterms:modified>
</cp:coreProperties>
</file>