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A0" w:rsidRDefault="008C57A0" w:rsidP="009B6F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C57A0" w:rsidRDefault="008C57A0" w:rsidP="009B6F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43735"/>
            <wp:effectExtent l="0" t="0" r="3175" b="5080"/>
            <wp:docPr id="1" name="Рисунок 1" descr="H:\сканы титульных Полевой\затейники 7-1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ы титульных Полевой\затейники 7-10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7A0" w:rsidRDefault="008C57A0" w:rsidP="009B6F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C57A0" w:rsidRDefault="008C57A0" w:rsidP="009B6F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C57A0" w:rsidRDefault="008C57A0" w:rsidP="009B6F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C57A0" w:rsidRDefault="008C57A0" w:rsidP="009B6F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C57A0" w:rsidRDefault="008C57A0" w:rsidP="009B6F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C57A0" w:rsidRDefault="008C57A0" w:rsidP="009B6F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C57A0" w:rsidRDefault="008C57A0" w:rsidP="009B6F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МУНИЦИПАЛЬНОЕ БЮДЖЕТНОЕ ОБЩЕОБРАЗОВАТЕЛЬНОЕ УЧРЕЖДЕНИЕ </w:t>
      </w:r>
    </w:p>
    <w:p w:rsidR="009B6FD3" w:rsidRPr="009B6FD3" w:rsidRDefault="009B6FD3" w:rsidP="009B6F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Calibri" w:hAnsi="Times New Roman" w:cs="Times New Roman"/>
          <w:sz w:val="24"/>
          <w:szCs w:val="24"/>
          <w:lang w:eastAsia="ru-RU"/>
        </w:rPr>
        <w:t>ДЯЧКИНСКАЯ СРЕДНЯЯ ОБЩЕОБРАЗОВАТЕЛЬНАЯ ШКОЛА</w:t>
      </w:r>
    </w:p>
    <w:p w:rsidR="009B6FD3" w:rsidRPr="009B6FD3" w:rsidRDefault="009B6FD3" w:rsidP="009B6F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Почтовый адрес: 346054, Ростовская область, Тарасовский район, сл. </w:t>
      </w:r>
      <w:proofErr w:type="spellStart"/>
      <w:r w:rsidRPr="009B6FD3">
        <w:rPr>
          <w:rFonts w:ascii="Times New Roman" w:eastAsia="Calibri" w:hAnsi="Times New Roman" w:cs="Times New Roman"/>
          <w:sz w:val="24"/>
          <w:szCs w:val="24"/>
          <w:lang w:eastAsia="ru-RU"/>
        </w:rPr>
        <w:t>Дячкино</w:t>
      </w:r>
      <w:proofErr w:type="spellEnd"/>
      <w:r w:rsidRPr="009B6F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</w:p>
    <w:p w:rsidR="009B6FD3" w:rsidRPr="009B6FD3" w:rsidRDefault="009B6FD3" w:rsidP="009B6F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Calibri" w:hAnsi="Times New Roman" w:cs="Times New Roman"/>
          <w:sz w:val="24"/>
          <w:szCs w:val="24"/>
          <w:lang w:eastAsia="ru-RU"/>
        </w:rPr>
        <w:t>ул. Мира, 16</w:t>
      </w:r>
    </w:p>
    <w:p w:rsidR="009B6FD3" w:rsidRPr="009B6FD3" w:rsidRDefault="009B6FD3" w:rsidP="009B6F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Calibri" w:hAnsi="Times New Roman" w:cs="Times New Roman"/>
          <w:sz w:val="24"/>
          <w:szCs w:val="24"/>
          <w:lang w:eastAsia="ru-RU"/>
        </w:rPr>
        <w:t>Телефон: (886386) 35-2-48, 35-2-08</w:t>
      </w:r>
    </w:p>
    <w:p w:rsidR="009B6FD3" w:rsidRPr="009B6FD3" w:rsidRDefault="009B6FD3" w:rsidP="009B6FD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</w:pPr>
      <w:r w:rsidRPr="009B6FD3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9B6FD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-mail: </w:t>
      </w:r>
      <w:hyperlink r:id="rId8" w:history="1">
        <w:r w:rsidRPr="009B6FD3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dyachkino_sosch@mail.ru</w:t>
        </w:r>
      </w:hyperlink>
    </w:p>
    <w:p w:rsidR="009B6FD3" w:rsidRPr="009B6FD3" w:rsidRDefault="009B6FD3" w:rsidP="009B6FD3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alibri" w:eastAsia="Times New Roman" w:hAnsi="Calibri" w:cs="Times New Roman"/>
          <w:lang w:val="en-US" w:eastAsia="ru-RU"/>
        </w:rPr>
      </w:pPr>
    </w:p>
    <w:p w:rsidR="009B6FD3" w:rsidRPr="009B6FD3" w:rsidRDefault="009B6FD3" w:rsidP="009B6FD3">
      <w:pPr>
        <w:spacing w:after="0" w:line="240" w:lineRule="auto"/>
        <w:rPr>
          <w:rFonts w:ascii="Calibri" w:eastAsia="Times New Roman" w:hAnsi="Calibri" w:cs="Times New Roman"/>
          <w:lang w:val="en-US" w:eastAsia="ru-RU"/>
        </w:rPr>
      </w:pPr>
    </w:p>
    <w:p w:rsidR="009B6FD3" w:rsidRPr="009B6FD3" w:rsidRDefault="009B6FD3" w:rsidP="009B6FD3">
      <w:pPr>
        <w:spacing w:after="0" w:line="240" w:lineRule="auto"/>
        <w:rPr>
          <w:rFonts w:ascii="Calibri" w:eastAsia="Times New Roman" w:hAnsi="Calibri" w:cs="Times New Roman"/>
          <w:lang w:val="en-US" w:eastAsia="ru-RU"/>
        </w:rPr>
      </w:pPr>
    </w:p>
    <w:p w:rsidR="009B6FD3" w:rsidRPr="009B6FD3" w:rsidRDefault="009B6FD3" w:rsidP="009B6FD3">
      <w:pPr>
        <w:spacing w:after="0" w:line="240" w:lineRule="auto"/>
        <w:rPr>
          <w:rFonts w:ascii="Calibri" w:eastAsia="Times New Roman" w:hAnsi="Calibri" w:cs="Times New Roman"/>
          <w:lang w:val="en-US" w:eastAsia="ru-RU"/>
        </w:rPr>
      </w:pPr>
    </w:p>
    <w:p w:rsidR="009B6FD3" w:rsidRPr="009B6FD3" w:rsidRDefault="009B6FD3" w:rsidP="009B6FD3">
      <w:pPr>
        <w:spacing w:after="0" w:line="240" w:lineRule="auto"/>
        <w:rPr>
          <w:rFonts w:ascii="Calibri" w:eastAsia="Times New Roman" w:hAnsi="Calibri" w:cs="Times New Roman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326"/>
        <w:gridCol w:w="2452"/>
        <w:gridCol w:w="2431"/>
      </w:tblGrid>
      <w:tr w:rsidR="00B00E22" w:rsidRPr="008F0A7D" w:rsidTr="0073565C">
        <w:trPr>
          <w:trHeight w:val="2393"/>
          <w:jc w:val="center"/>
        </w:trPr>
        <w:tc>
          <w:tcPr>
            <w:tcW w:w="2465" w:type="dxa"/>
            <w:vAlign w:val="center"/>
          </w:tcPr>
          <w:p w:rsidR="00B00E22" w:rsidRPr="008F0A7D" w:rsidRDefault="00B00E22" w:rsidP="0073565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</w:t>
            </w:r>
          </w:p>
          <w:p w:rsidR="00B00E22" w:rsidRPr="008F0A7D" w:rsidRDefault="00B00E22" w:rsidP="0073565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гуманитарного</w:t>
            </w:r>
          </w:p>
          <w:p w:rsidR="00B00E22" w:rsidRPr="008F0A7D" w:rsidRDefault="00B00E22" w:rsidP="0073565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цикла</w:t>
            </w:r>
          </w:p>
          <w:p w:rsidR="00B00E22" w:rsidRPr="008F0A7D" w:rsidRDefault="00B00E22" w:rsidP="0073565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 г.</w:t>
            </w:r>
          </w:p>
          <w:p w:rsidR="00B00E22" w:rsidRPr="008F0A7D" w:rsidRDefault="00B00E22" w:rsidP="0073565C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E22" w:rsidRPr="008F0A7D" w:rsidRDefault="00B00E22" w:rsidP="0073565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B00E22" w:rsidRPr="008F0A7D" w:rsidRDefault="00B00E22" w:rsidP="0073565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Зарудняя</w:t>
            </w:r>
            <w:proofErr w:type="spellEnd"/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Г.В.)</w:t>
            </w:r>
          </w:p>
        </w:tc>
        <w:tc>
          <w:tcPr>
            <w:tcW w:w="2409" w:type="dxa"/>
          </w:tcPr>
          <w:p w:rsidR="00B00E22" w:rsidRPr="008F0A7D" w:rsidRDefault="00B00E22" w:rsidP="0073565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B00E22" w:rsidRPr="008F0A7D" w:rsidRDefault="00B00E22" w:rsidP="0073565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ВР </w:t>
            </w:r>
            <w:r w:rsidRPr="008F0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Калашниковой Т.И.</w:t>
            </w:r>
          </w:p>
          <w:p w:rsidR="00B00E22" w:rsidRPr="008F0A7D" w:rsidRDefault="00B00E22" w:rsidP="0073565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B00E22" w:rsidRPr="008F0A7D" w:rsidRDefault="00B00E22" w:rsidP="0073565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B00E22" w:rsidRPr="008F0A7D" w:rsidRDefault="00B00E22" w:rsidP="0073565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00E22" w:rsidRPr="008F0A7D" w:rsidRDefault="00B00E22" w:rsidP="0073565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 г.</w:t>
            </w:r>
          </w:p>
        </w:tc>
        <w:tc>
          <w:tcPr>
            <w:tcW w:w="2593" w:type="dxa"/>
          </w:tcPr>
          <w:p w:rsidR="00B00E22" w:rsidRPr="008F0A7D" w:rsidRDefault="00B00E22" w:rsidP="0073565C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B00E22" w:rsidRPr="008F0A7D" w:rsidRDefault="00B00E22" w:rsidP="0073565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B00E22" w:rsidRPr="008F0A7D" w:rsidRDefault="00B00E22" w:rsidP="0073565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23.08.2022 г.</w:t>
            </w:r>
          </w:p>
          <w:p w:rsidR="00B00E22" w:rsidRPr="008F0A7D" w:rsidRDefault="00B00E22" w:rsidP="0073565C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E22" w:rsidRPr="008F0A7D" w:rsidRDefault="00B00E22" w:rsidP="0073565C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B00E22" w:rsidRPr="008F0A7D" w:rsidRDefault="00B00E22" w:rsidP="0073565C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 С.О.</w:t>
            </w:r>
          </w:p>
        </w:tc>
        <w:tc>
          <w:tcPr>
            <w:tcW w:w="2563" w:type="dxa"/>
            <w:vAlign w:val="center"/>
          </w:tcPr>
          <w:p w:rsidR="00B00E22" w:rsidRPr="008F0A7D" w:rsidRDefault="00B00E22" w:rsidP="007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B00E22" w:rsidRPr="008F0A7D" w:rsidRDefault="00B00E22" w:rsidP="007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B00E22" w:rsidRPr="008F0A7D" w:rsidRDefault="00B00E22" w:rsidP="007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_____Звягинцева С.О.</w:t>
            </w:r>
          </w:p>
          <w:p w:rsidR="00B00E22" w:rsidRPr="008F0A7D" w:rsidRDefault="00B00E22" w:rsidP="007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E22" w:rsidRPr="008F0A7D" w:rsidRDefault="00B00E22" w:rsidP="007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23.08.2022г. № 155</w:t>
            </w:r>
          </w:p>
          <w:p w:rsidR="00B00E22" w:rsidRPr="008F0A7D" w:rsidRDefault="00B00E22" w:rsidP="0073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6FD3" w:rsidRPr="009B6FD3" w:rsidRDefault="009B6FD3" w:rsidP="009B6FD3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rFonts w:ascii="Times New Roman" w:eastAsia="Times New Roman" w:hAnsi="Times New Roman" w:cs="Times New Roman"/>
          <w:sz w:val="39"/>
          <w:szCs w:val="39"/>
          <w:lang w:eastAsia="ru-RU"/>
        </w:rPr>
      </w:pPr>
    </w:p>
    <w:p w:rsidR="009B6FD3" w:rsidRPr="009B6FD3" w:rsidRDefault="009B6FD3" w:rsidP="009B6FD3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rFonts w:ascii="Times New Roman" w:eastAsia="Times New Roman" w:hAnsi="Times New Roman" w:cs="Times New Roman"/>
          <w:sz w:val="39"/>
          <w:szCs w:val="39"/>
          <w:lang w:eastAsia="ru-RU"/>
        </w:rPr>
      </w:pPr>
    </w:p>
    <w:p w:rsidR="009B6FD3" w:rsidRPr="009B6FD3" w:rsidRDefault="009B6FD3" w:rsidP="009B6FD3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rFonts w:ascii="Times New Roman" w:eastAsia="Times New Roman" w:hAnsi="Times New Roman" w:cs="Times New Roman"/>
          <w:sz w:val="39"/>
          <w:szCs w:val="39"/>
          <w:lang w:eastAsia="ru-RU"/>
        </w:rPr>
      </w:pPr>
    </w:p>
    <w:p w:rsidR="009B6FD3" w:rsidRPr="009B6FD3" w:rsidRDefault="009B6FD3" w:rsidP="009B6FD3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9B6FD3" w:rsidRPr="009B6FD3" w:rsidRDefault="009B6FD3" w:rsidP="009B6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 ВНЕУРОЧНОЙ ДЕЯТЕЛЬНОСТИ </w:t>
      </w:r>
    </w:p>
    <w:p w:rsidR="009B6FD3" w:rsidRPr="009B6FD3" w:rsidRDefault="009B6FD3" w:rsidP="009B6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«Затейники»</w:t>
      </w:r>
    </w:p>
    <w:p w:rsidR="009B6FD3" w:rsidRPr="009B6FD3" w:rsidRDefault="009B6FD3" w:rsidP="009B6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Уровень общего образования, класс: </w:t>
      </w:r>
      <w:r w:rsidRPr="009B6F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начальное общее, </w:t>
      </w:r>
      <w:r w:rsidR="00B00E22" w:rsidRPr="00B00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8-9</w:t>
      </w:r>
      <w:r w:rsidR="002A43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00E22" w:rsidRPr="00B00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лет</w:t>
      </w:r>
    </w:p>
    <w:p w:rsidR="009B6FD3" w:rsidRPr="009B6FD3" w:rsidRDefault="009B6FD3" w:rsidP="009B6F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Направление развития личности: </w:t>
      </w:r>
      <w:r w:rsidRPr="009B6FD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социальное</w:t>
      </w:r>
    </w:p>
    <w:p w:rsidR="009B6FD3" w:rsidRPr="009B6FD3" w:rsidRDefault="009B6FD3" w:rsidP="009B6FD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 w:rsidRPr="009B6F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час</w:t>
      </w:r>
    </w:p>
    <w:p w:rsidR="009B6FD3" w:rsidRPr="009B6FD3" w:rsidRDefault="009B6FD3" w:rsidP="009B6F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r w:rsidRPr="009B6F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Полевая Н.В.</w:t>
      </w:r>
    </w:p>
    <w:p w:rsidR="009B6FD3" w:rsidRPr="009B6FD3" w:rsidRDefault="009B6FD3" w:rsidP="009B6F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 w:rsidRPr="009B6F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9B6FD3" w:rsidRPr="009B6FD3" w:rsidRDefault="009B6FD3" w:rsidP="009B6F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FD3" w:rsidRPr="009B6FD3" w:rsidRDefault="00B00E22" w:rsidP="009B6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Pr="00A55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Pr="00A55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B6FD3"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9B6FD3" w:rsidRPr="009B6FD3" w:rsidRDefault="009B6FD3" w:rsidP="009B6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FD3" w:rsidRDefault="009B6FD3" w:rsidP="009B6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0E22" w:rsidRPr="009B6FD3" w:rsidRDefault="00B00E22" w:rsidP="009B6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FD3" w:rsidRPr="009B6FD3" w:rsidRDefault="009B6FD3" w:rsidP="009B6FD3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B6F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Раздел №1     Пояснительная записка.</w:t>
      </w:r>
    </w:p>
    <w:p w:rsidR="009B6FD3" w:rsidRPr="008F0A7D" w:rsidRDefault="009B6FD3" w:rsidP="009B6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 на основании</w:t>
      </w:r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B6FD3" w:rsidRPr="008F0A7D" w:rsidRDefault="009B6FD3" w:rsidP="009B6FD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9B6FD3" w:rsidRPr="008F0A7D" w:rsidRDefault="009B6FD3" w:rsidP="009B6FD3">
      <w:pPr>
        <w:numPr>
          <w:ilvl w:val="0"/>
          <w:numId w:val="10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06.10.2009 № 373;</w:t>
      </w:r>
    </w:p>
    <w:p w:rsidR="009B6FD3" w:rsidRPr="008F0A7D" w:rsidRDefault="009B6FD3" w:rsidP="009B6FD3">
      <w:pPr>
        <w:numPr>
          <w:ilvl w:val="0"/>
          <w:numId w:val="10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17.12.2010 № 1897;</w:t>
      </w:r>
    </w:p>
    <w:p w:rsidR="009B6FD3" w:rsidRPr="008F0A7D" w:rsidRDefault="009B6FD3" w:rsidP="009B6FD3">
      <w:pPr>
        <w:numPr>
          <w:ilvl w:val="0"/>
          <w:numId w:val="10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17.05.2012 № 413;</w:t>
      </w:r>
    </w:p>
    <w:p w:rsidR="009B6FD3" w:rsidRPr="008F0A7D" w:rsidRDefault="009B6FD3" w:rsidP="009B6FD3">
      <w:pPr>
        <w:numPr>
          <w:ilvl w:val="0"/>
          <w:numId w:val="10"/>
        </w:numPr>
        <w:spacing w:before="100" w:after="100" w:line="240" w:lineRule="auto"/>
        <w:ind w:left="780"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обучающихся с ограниченными возможностями здоровья, утвержденным приказом </w:t>
      </w:r>
      <w:proofErr w:type="spellStart"/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19.12.201</w:t>
      </w:r>
      <w:r w:rsidR="002A433A">
        <w:rPr>
          <w:rFonts w:ascii="Times New Roman" w:eastAsia="Calibri" w:hAnsi="Times New Roman" w:cs="Times New Roman"/>
          <w:color w:val="000000"/>
          <w:sz w:val="24"/>
          <w:szCs w:val="24"/>
        </w:rPr>
        <w:t>4 № 1598</w:t>
      </w:r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B6FD3" w:rsidRPr="008F0A7D" w:rsidRDefault="009B6FD3" w:rsidP="009B6FD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9B6FD3" w:rsidRPr="008F0A7D" w:rsidRDefault="009B6FD3" w:rsidP="009B6FD3">
      <w:pPr>
        <w:numPr>
          <w:ilvl w:val="0"/>
          <w:numId w:val="9"/>
        </w:numPr>
        <w:spacing w:after="160"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9B6FD3" w:rsidRPr="008F0A7D" w:rsidRDefault="009B6FD3" w:rsidP="009B6FD3">
      <w:pPr>
        <w:numPr>
          <w:ilvl w:val="0"/>
          <w:numId w:val="9"/>
        </w:numPr>
        <w:spacing w:after="160"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9B6FD3" w:rsidRPr="008F0A7D" w:rsidRDefault="009B6FD3" w:rsidP="009B6FD3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B6FD3" w:rsidRPr="008F0A7D" w:rsidRDefault="009B6FD3" w:rsidP="009B6FD3">
      <w:pPr>
        <w:numPr>
          <w:ilvl w:val="0"/>
          <w:numId w:val="11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9B6FD3" w:rsidRPr="008F0A7D" w:rsidRDefault="009B6FD3" w:rsidP="009B6FD3">
      <w:pPr>
        <w:numPr>
          <w:ilvl w:val="0"/>
          <w:numId w:val="11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 НОО </w:t>
      </w: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планом внеурочной деятельности </w:t>
      </w: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</w:t>
      </w:r>
      <w:proofErr w:type="spellStart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</w:t>
      </w:r>
      <w:proofErr w:type="gramStart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A558C3" w:rsidRDefault="009B6FD3" w:rsidP="00A558C3">
      <w:pPr>
        <w:numPr>
          <w:ilvl w:val="0"/>
          <w:numId w:val="11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9B6FD3" w:rsidRPr="00A558C3" w:rsidRDefault="009B6FD3" w:rsidP="00A558C3">
      <w:pPr>
        <w:numPr>
          <w:ilvl w:val="0"/>
          <w:numId w:val="11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Программа «Затейники» разработана на основе Примерных программ по внеурочной деятельности Федерального государственного образовательного стандарта начального общего образования, </w:t>
      </w:r>
      <w:r w:rsidRPr="00A5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соответствии: с требованиями федерального государственного образовательного стандарта начального общего образования.</w:t>
      </w: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программы </w:t>
      </w: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развития личности, способной к художественному творчеству и самореализации личности ребенка через творческое воплощение в художественной работе собственных неповторимых черт и индивидуальности.</w:t>
      </w:r>
    </w:p>
    <w:p w:rsidR="00A558C3" w:rsidRPr="009B6FD3" w:rsidRDefault="00A558C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</w:t>
      </w: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Обучающие:</w:t>
      </w: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-закрепление и расширение знаний и умений, полученных на уроках изобразительного искусства, трудового обучения способствовать их систематизации; обучение приемам работы с инструментами;</w:t>
      </w: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-обучение умению планирования своей работы;</w:t>
      </w: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-обучение приемам и технологии изготовления композиций; изучение свойств различных материалов;</w:t>
      </w: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-обучение приемам работы с различными материалами; обучение приемам самостоятельной разработки поделок. </w:t>
      </w: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Развивающие:</w:t>
      </w: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у детей художественного вкуса и творческого потенциала;</w:t>
      </w: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образного мышления и воображения;</w:t>
      </w: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к саморазвитию учащихся;</w:t>
      </w: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-развитие у детей эстетического восприятия окружающего мира. </w:t>
      </w: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Воспитательные:</w:t>
      </w: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уважения к труду и людям труда;</w:t>
      </w: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чувства коллективизма;</w:t>
      </w: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аккуратности;</w:t>
      </w: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-экологическое воспитание обучающихся;</w:t>
      </w: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любви к природе.</w:t>
      </w: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D3" w:rsidRPr="009B6FD3" w:rsidRDefault="009B6FD3" w:rsidP="009B6FD3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Ведущие  формы, методы, технологии  </w:t>
      </w: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обучения.</w:t>
      </w:r>
    </w:p>
    <w:p w:rsidR="009B6FD3" w:rsidRPr="009B6FD3" w:rsidRDefault="009B6FD3" w:rsidP="009B6FD3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занятий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B6FD3">
        <w:rPr>
          <w:rFonts w:ascii="Calibri" w:eastAsia="Times New Roman" w:hAnsi="Calibri" w:cs="Times New Roman"/>
          <w:lang w:eastAsia="ru-RU"/>
        </w:rPr>
        <w:t xml:space="preserve"> </w:t>
      </w:r>
    </w:p>
    <w:p w:rsidR="009B6FD3" w:rsidRPr="009B6FD3" w:rsidRDefault="009B6FD3" w:rsidP="009B6F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игра, </w:t>
      </w:r>
    </w:p>
    <w:p w:rsidR="009B6FD3" w:rsidRPr="009B6FD3" w:rsidRDefault="009B6FD3" w:rsidP="009B6F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в творческой  мастерской,</w:t>
      </w:r>
    </w:p>
    <w:p w:rsidR="009B6FD3" w:rsidRPr="009B6FD3" w:rsidRDefault="009B6FD3" w:rsidP="009B6F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выставка, </w:t>
      </w:r>
    </w:p>
    <w:p w:rsidR="009B6FD3" w:rsidRPr="009B6FD3" w:rsidRDefault="009B6FD3" w:rsidP="009B6F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турнир, </w:t>
      </w:r>
    </w:p>
    <w:p w:rsidR="009B6FD3" w:rsidRPr="009B6FD3" w:rsidRDefault="009B6FD3" w:rsidP="009B6F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КТД, </w:t>
      </w:r>
    </w:p>
    <w:p w:rsidR="009B6FD3" w:rsidRPr="009B6FD3" w:rsidRDefault="009B6FD3" w:rsidP="009B6F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</w:t>
      </w:r>
    </w:p>
    <w:p w:rsidR="009B6FD3" w:rsidRPr="009B6FD3" w:rsidRDefault="009B6FD3" w:rsidP="009B6FD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FD3" w:rsidRPr="009B6FD3" w:rsidRDefault="009B6FD3" w:rsidP="009B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обучения:</w:t>
      </w:r>
    </w:p>
    <w:p w:rsidR="009B6FD3" w:rsidRPr="009B6FD3" w:rsidRDefault="009B6FD3" w:rsidP="009B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B6FD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Методы проблемно-развивающего обучения:</w:t>
      </w:r>
    </w:p>
    <w:p w:rsidR="009B6FD3" w:rsidRPr="009B6FD3" w:rsidRDefault="009B6FD3" w:rsidP="009B6FD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Монологический,  диалогический.</w:t>
      </w:r>
    </w:p>
    <w:p w:rsidR="009B6FD3" w:rsidRPr="009B6FD3" w:rsidRDefault="009B6FD3" w:rsidP="009B6FD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Исследовательский, алгоритмический.</w:t>
      </w:r>
    </w:p>
    <w:p w:rsidR="009B6FD3" w:rsidRPr="009B6FD3" w:rsidRDefault="009B6FD3" w:rsidP="009B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  <w:lang w:eastAsia="ru-RU"/>
        </w:rPr>
      </w:pPr>
      <w:r w:rsidRPr="009B6FD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Методы организации и осуществления учебно-познавательной деятельности:</w:t>
      </w:r>
    </w:p>
    <w:p w:rsidR="009B6FD3" w:rsidRPr="009B6FD3" w:rsidRDefault="009B6FD3" w:rsidP="009B6FD3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Словесные (рассказ, беседа, объяснения)</w:t>
      </w:r>
    </w:p>
    <w:p w:rsidR="009B6FD3" w:rsidRPr="009B6FD3" w:rsidRDefault="009B6FD3" w:rsidP="009B6FD3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Наглядные (иллюстрации, демонстрации, презентации)</w:t>
      </w:r>
    </w:p>
    <w:p w:rsidR="009B6FD3" w:rsidRPr="009B6FD3" w:rsidRDefault="009B6FD3" w:rsidP="009B6FD3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Практические (упражнения, самостоятельные  работы, проекты)</w:t>
      </w:r>
    </w:p>
    <w:p w:rsidR="009B6FD3" w:rsidRPr="009B6FD3" w:rsidRDefault="009B6FD3" w:rsidP="009B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u w:val="single"/>
          <w:lang w:eastAsia="ru-RU"/>
        </w:rPr>
      </w:pPr>
      <w:r w:rsidRPr="009B6FD3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u w:val="single"/>
          <w:lang w:eastAsia="ru-RU"/>
        </w:rPr>
        <w:t>Методы по  характеру  познавательной  деятельности:</w:t>
      </w:r>
    </w:p>
    <w:p w:rsidR="009B6FD3" w:rsidRPr="009B6FD3" w:rsidRDefault="009B6FD3" w:rsidP="009B6FD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Объяснительно-иллюстративные</w:t>
      </w:r>
    </w:p>
    <w:p w:rsidR="009B6FD3" w:rsidRPr="009B6FD3" w:rsidRDefault="009B6FD3" w:rsidP="009B6FD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изложение</w:t>
      </w:r>
    </w:p>
    <w:p w:rsidR="009B6FD3" w:rsidRPr="009B6FD3" w:rsidRDefault="009B6FD3" w:rsidP="009B6FD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Частично-поисковый</w:t>
      </w:r>
    </w:p>
    <w:p w:rsidR="009B6FD3" w:rsidRPr="009B6FD3" w:rsidRDefault="009B6FD3" w:rsidP="009B6FD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Исследовательский </w:t>
      </w:r>
    </w:p>
    <w:p w:rsidR="009B6FD3" w:rsidRPr="009B6FD3" w:rsidRDefault="009B6FD3" w:rsidP="009B6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u w:val="single"/>
          <w:lang w:eastAsia="ru-RU"/>
        </w:rPr>
      </w:pPr>
      <w:r w:rsidRPr="009B6FD3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u w:val="single"/>
          <w:lang w:eastAsia="ru-RU"/>
        </w:rPr>
        <w:t>Методы контроля и самоконтроля за эффективностью учебно-познавательной деятельности:</w:t>
      </w:r>
    </w:p>
    <w:p w:rsidR="009B6FD3" w:rsidRPr="009B6FD3" w:rsidRDefault="009B6FD3" w:rsidP="009B6FD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Устного контроля и самоконтроля.</w:t>
      </w:r>
    </w:p>
    <w:p w:rsidR="009B6FD3" w:rsidRDefault="009B6FD3" w:rsidP="009B6FD3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8C3" w:rsidRDefault="00A558C3" w:rsidP="009B6FD3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8C3" w:rsidRDefault="00A558C3" w:rsidP="009B6FD3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8C3" w:rsidRPr="009B6FD3" w:rsidRDefault="00A558C3" w:rsidP="009B6FD3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Технологии:</w:t>
      </w:r>
    </w:p>
    <w:p w:rsidR="009B6FD3" w:rsidRPr="009B6FD3" w:rsidRDefault="009B6FD3" w:rsidP="009B6F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9B6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Здоровьесберегающие</w:t>
      </w:r>
      <w:proofErr w:type="spellEnd"/>
      <w:r w:rsidRPr="009B6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технологии</w:t>
      </w:r>
    </w:p>
    <w:p w:rsidR="009B6FD3" w:rsidRPr="009B6FD3" w:rsidRDefault="009B6FD3" w:rsidP="009B6F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-Игровые технологии</w:t>
      </w:r>
    </w:p>
    <w:p w:rsidR="009B6FD3" w:rsidRPr="009B6FD3" w:rsidRDefault="009B6FD3" w:rsidP="009B6F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-Информационно коммуникативные технологии</w:t>
      </w:r>
    </w:p>
    <w:p w:rsidR="009B6FD3" w:rsidRPr="009B6FD3" w:rsidRDefault="009B6FD3" w:rsidP="009B6F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-Исследовательская деятельность</w:t>
      </w:r>
    </w:p>
    <w:p w:rsidR="009B6FD3" w:rsidRPr="009B6FD3" w:rsidRDefault="009B6FD3" w:rsidP="009B6F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-Проектная деятельность</w:t>
      </w:r>
    </w:p>
    <w:p w:rsidR="009B6FD3" w:rsidRPr="009B6FD3" w:rsidRDefault="009B6FD3" w:rsidP="009B6F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-Дифференцированное  обучение</w:t>
      </w:r>
    </w:p>
    <w:p w:rsidR="009B6FD3" w:rsidRPr="009B6FD3" w:rsidRDefault="009B6FD3" w:rsidP="009B6F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Формы,  способы  и  средства проверки  и  оценки  результатов  обучения</w:t>
      </w:r>
    </w:p>
    <w:p w:rsidR="009B6FD3" w:rsidRPr="009B6FD3" w:rsidRDefault="009B6FD3" w:rsidP="009B6F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отслеживания результатов  предусматриваются в следующие </w:t>
      </w: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</w:t>
      </w: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6FD3" w:rsidRPr="009B6FD3" w:rsidRDefault="009B6FD3" w:rsidP="009B6FD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Текущий: </w:t>
      </w:r>
    </w:p>
    <w:p w:rsidR="009B6FD3" w:rsidRPr="009B6FD3" w:rsidRDefault="009B6FD3" w:rsidP="009B6F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-прогностический, то есть проигрывание всех операций учебного действия до начала его реального выполнения;</w:t>
      </w:r>
    </w:p>
    <w:p w:rsidR="009B6FD3" w:rsidRPr="009B6FD3" w:rsidRDefault="009B6FD3" w:rsidP="009B6F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пооперационный, то есть контроль за правильностью, полнотой и последовательностью выполнения операций, входящих в состав действия; </w:t>
      </w:r>
    </w:p>
    <w:p w:rsidR="009B6FD3" w:rsidRPr="009B6FD3" w:rsidRDefault="009B6FD3" w:rsidP="009B6F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9B6FD3" w:rsidRPr="009B6FD3" w:rsidRDefault="009B6FD3" w:rsidP="009B6F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9B6FD3" w:rsidRPr="009B6FD3" w:rsidRDefault="009B6FD3" w:rsidP="009B6F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</w:t>
      </w: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  в формах:</w:t>
      </w:r>
    </w:p>
    <w:p w:rsidR="009B6FD3" w:rsidRPr="009B6FD3" w:rsidRDefault="009B6FD3" w:rsidP="009B6FD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работы учащихся;</w:t>
      </w:r>
    </w:p>
    <w:p w:rsidR="009B6FD3" w:rsidRPr="009B6FD3" w:rsidRDefault="009B6FD3" w:rsidP="009B6FD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</w:t>
      </w:r>
    </w:p>
    <w:p w:rsidR="009B6FD3" w:rsidRPr="009B6FD3" w:rsidRDefault="009B6FD3" w:rsidP="009B6FD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КТД</w:t>
      </w:r>
    </w:p>
    <w:p w:rsidR="009B6FD3" w:rsidRPr="009B6FD3" w:rsidRDefault="009B6FD3" w:rsidP="009B6FD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 турниров</w:t>
      </w:r>
    </w:p>
    <w:p w:rsidR="009B6FD3" w:rsidRPr="009B6FD3" w:rsidRDefault="009B6FD3" w:rsidP="009B6FD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 проектов</w:t>
      </w: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подведения итогов реализации дополнительной образовательной программы</w:t>
      </w:r>
    </w:p>
    <w:p w:rsidR="009B6FD3" w:rsidRPr="009B6FD3" w:rsidRDefault="009B6FD3" w:rsidP="009B6FD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FD3" w:rsidRPr="009B6FD3" w:rsidRDefault="009B6FD3" w:rsidP="009B6FD3">
      <w:pPr>
        <w:numPr>
          <w:ilvl w:val="0"/>
          <w:numId w:val="7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альбома лучших работ.</w:t>
      </w:r>
    </w:p>
    <w:p w:rsidR="009B6FD3" w:rsidRPr="009B6FD3" w:rsidRDefault="009B6FD3" w:rsidP="009B6FD3">
      <w:pPr>
        <w:numPr>
          <w:ilvl w:val="0"/>
          <w:numId w:val="7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выставок работ учащихся.</w:t>
      </w:r>
    </w:p>
    <w:p w:rsidR="009B6FD3" w:rsidRPr="009B6FD3" w:rsidRDefault="009B6FD3" w:rsidP="009B6FD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6F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курса внеурочной деятельности  в учебном плане.</w:t>
      </w:r>
    </w:p>
    <w:p w:rsidR="009B6FD3" w:rsidRPr="009B6FD3" w:rsidRDefault="009B6FD3" w:rsidP="009B6FD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B6FD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Курс реализуется за счет компонента учебного плана. В соответствии с учебным планом  МБОУ </w:t>
      </w:r>
      <w:proofErr w:type="spellStart"/>
      <w:r w:rsidRPr="009B6FD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9B6FD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СОШ для освоения курса   «За</w:t>
      </w:r>
      <w:r w:rsidR="002A433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тейники» в 2</w:t>
      </w:r>
      <w:r w:rsidR="00A558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классе отводится 34</w:t>
      </w:r>
      <w:r w:rsidRPr="009B6FD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часов из расчета 1 час в неделю. В  соответствии с про</w:t>
      </w:r>
      <w:r w:rsidR="00A558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изводственным календарем на 2022-2023</w:t>
      </w:r>
      <w:r w:rsidRPr="009B6FD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учебный год программный материал будет реализован полностью. </w:t>
      </w:r>
      <w:r w:rsidRPr="009B6FD3">
        <w:rPr>
          <w:rFonts w:ascii="Times New Roman" w:eastAsia="Calibri" w:hAnsi="Times New Roman" w:cs="Times New Roman"/>
          <w:sz w:val="24"/>
          <w:szCs w:val="24"/>
          <w:lang w:eastAsia="ru-RU"/>
        </w:rPr>
        <w:t>Срок р</w:t>
      </w:r>
      <w:r w:rsidR="00A558C3">
        <w:rPr>
          <w:rFonts w:ascii="Times New Roman" w:eastAsia="Calibri" w:hAnsi="Times New Roman" w:cs="Times New Roman"/>
          <w:sz w:val="24"/>
          <w:szCs w:val="24"/>
          <w:lang w:eastAsia="ru-RU"/>
        </w:rPr>
        <w:t>еализации программы с 01.09.2022 г. по 25.05.2023</w:t>
      </w:r>
      <w:r w:rsidRPr="009B6FD3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</w:p>
    <w:p w:rsidR="009B6FD3" w:rsidRPr="009B6FD3" w:rsidRDefault="009B6FD3" w:rsidP="009B6FD3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FD3" w:rsidRPr="009B6FD3" w:rsidRDefault="009B6FD3" w:rsidP="009B6FD3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B6FD3" w:rsidRPr="009B6FD3" w:rsidRDefault="009B6FD3" w:rsidP="009B6FD3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B6FD3" w:rsidRPr="009B6FD3" w:rsidRDefault="009B6FD3" w:rsidP="009B6FD3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B6FD3" w:rsidRPr="009B6FD3" w:rsidRDefault="009B6FD3" w:rsidP="009B6FD3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B6FD3" w:rsidRPr="009B6FD3" w:rsidRDefault="009B6FD3" w:rsidP="009B6FD3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B6FD3" w:rsidRDefault="009B6FD3" w:rsidP="009B6FD3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A433A" w:rsidRDefault="002A433A" w:rsidP="009B6FD3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A433A" w:rsidRDefault="002A433A" w:rsidP="009B6FD3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A433A" w:rsidRDefault="002A433A" w:rsidP="009B6FD3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A433A" w:rsidRDefault="002A433A" w:rsidP="009B6FD3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A433A" w:rsidRPr="009B6FD3" w:rsidRDefault="002A433A" w:rsidP="009B6FD3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B6FD3" w:rsidRPr="009B6FD3" w:rsidRDefault="009B6FD3" w:rsidP="009B6FD3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B6FD3" w:rsidRPr="009B6FD3" w:rsidRDefault="009B6FD3" w:rsidP="009B6FD3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B6FD3" w:rsidRPr="009B6FD3" w:rsidRDefault="009B6FD3" w:rsidP="009B6FD3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B6FD3" w:rsidRPr="009B6FD3" w:rsidRDefault="009B6FD3" w:rsidP="00A558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B6FD3" w:rsidRPr="009B6FD3" w:rsidRDefault="009B6FD3" w:rsidP="009B6FD3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Раздел №2      </w:t>
      </w:r>
      <w:r w:rsidRPr="009B6F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Планируемые результаты освоения курса </w:t>
      </w:r>
    </w:p>
    <w:p w:rsidR="009B6FD3" w:rsidRPr="009B6FD3" w:rsidRDefault="009B6FD3" w:rsidP="009B6FD3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внеурочной деятельности </w:t>
      </w:r>
    </w:p>
    <w:tbl>
      <w:tblPr>
        <w:tblW w:w="7656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815"/>
        <w:gridCol w:w="3841"/>
      </w:tblGrid>
      <w:tr w:rsidR="009B6FD3" w:rsidRPr="009B6FD3" w:rsidTr="0073565C">
        <w:trPr>
          <w:tblCellSpacing w:w="0" w:type="dxa"/>
        </w:trPr>
        <w:tc>
          <w:tcPr>
            <w:tcW w:w="3815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B6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знать:</w:t>
            </w:r>
          </w:p>
        </w:tc>
        <w:tc>
          <w:tcPr>
            <w:tcW w:w="3841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B6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Учащиеся должны уметь:</w:t>
            </w:r>
          </w:p>
        </w:tc>
      </w:tr>
      <w:tr w:rsidR="009B6FD3" w:rsidRPr="009B6FD3" w:rsidTr="0073565C">
        <w:trPr>
          <w:tblCellSpacing w:w="0" w:type="dxa"/>
        </w:trPr>
        <w:tc>
          <w:tcPr>
            <w:tcW w:w="3815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Формы и методы игр</w:t>
            </w:r>
          </w:p>
        </w:tc>
        <w:tc>
          <w:tcPr>
            <w:tcW w:w="3841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Составлять план мероприятий</w:t>
            </w:r>
          </w:p>
        </w:tc>
      </w:tr>
      <w:tr w:rsidR="009B6FD3" w:rsidRPr="009B6FD3" w:rsidTr="0073565C">
        <w:trPr>
          <w:tblCellSpacing w:w="0" w:type="dxa"/>
        </w:trPr>
        <w:tc>
          <w:tcPr>
            <w:tcW w:w="3815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Требования к составлению плана</w:t>
            </w:r>
          </w:p>
        </w:tc>
        <w:tc>
          <w:tcPr>
            <w:tcW w:w="3841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Составлять простейшие сценарии</w:t>
            </w:r>
          </w:p>
        </w:tc>
      </w:tr>
      <w:tr w:rsidR="009B6FD3" w:rsidRPr="009B6FD3" w:rsidTr="0073565C">
        <w:trPr>
          <w:tblCellSpacing w:w="0" w:type="dxa"/>
        </w:trPr>
        <w:tc>
          <w:tcPr>
            <w:tcW w:w="3815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Правила написания сценария</w:t>
            </w:r>
          </w:p>
        </w:tc>
        <w:tc>
          <w:tcPr>
            <w:tcW w:w="3841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Составлять коллективные проекты</w:t>
            </w:r>
          </w:p>
        </w:tc>
      </w:tr>
      <w:tr w:rsidR="009B6FD3" w:rsidRPr="009B6FD3" w:rsidTr="0073565C">
        <w:trPr>
          <w:tblCellSpacing w:w="0" w:type="dxa"/>
        </w:trPr>
        <w:tc>
          <w:tcPr>
            <w:tcW w:w="3815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Виды игр и особенности проведения</w:t>
            </w:r>
          </w:p>
        </w:tc>
        <w:tc>
          <w:tcPr>
            <w:tcW w:w="3841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Организовать мероприятие</w:t>
            </w:r>
          </w:p>
        </w:tc>
      </w:tr>
      <w:tr w:rsidR="009B6FD3" w:rsidRPr="009B6FD3" w:rsidTr="0073565C">
        <w:trPr>
          <w:tblCellSpacing w:w="0" w:type="dxa"/>
        </w:trPr>
        <w:tc>
          <w:tcPr>
            <w:tcW w:w="3815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Методику проведения линейки, концерта, конкурса</w:t>
            </w:r>
          </w:p>
        </w:tc>
        <w:tc>
          <w:tcPr>
            <w:tcW w:w="3841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Подбирать и использовать реквизиты, оформление</w:t>
            </w: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6FD3" w:rsidRPr="009B6FD3" w:rsidRDefault="009B6FD3" w:rsidP="009B6FD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Личностные, </w:t>
      </w:r>
      <w:proofErr w:type="spellStart"/>
      <w:r w:rsidRPr="009B6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9B6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предметные  результаты  освоения  курса.</w:t>
      </w:r>
    </w:p>
    <w:p w:rsidR="009B6FD3" w:rsidRPr="009B6FD3" w:rsidRDefault="009B6FD3" w:rsidP="009B6FD3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Направленность образовательного процесса на достижение указанных ценностных ориентиров обеспечивается созданием условий для становления у учащихся комплекса личностных и </w:t>
      </w:r>
      <w:proofErr w:type="spellStart"/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метапредметных</w:t>
      </w:r>
      <w:proofErr w:type="spellEnd"/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учебных действий одновременно с формированием предметных умений.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ФГОС в программе представлено</w:t>
      </w:r>
      <w:r w:rsidRPr="009B6F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B6FD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четыре вида УУД: личностные, регулятивные, познавательные, коммуникативные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B6F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6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Личностные</w:t>
      </w:r>
      <w:r w:rsidRPr="009B6F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универсальные учебные действия отражают систему ценностных ориентаций младшего школьника, его отношение к различным сторонам окружающего мира.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6FD3"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 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К личностным УУД</w:t>
      </w:r>
      <w:r w:rsidRPr="009B6F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относятся: положительное отношение к учению, к познавательной деятельности, желание приобретать новые знания, умения, совершенствовать имеющиеся, осознавать свои трудности и стремиться к их преодолению, осваивать новые виды деятельности, участвовать в творческом, созидательном процессе; осознание себя как индивидуальности и одновременно как члена общества, признание для себя общепринятых морально-этических норм, способность к самооценке своих действий, поступков; осознание себя как гражданина, как представителя определённого народа, определённой культуры, интерес и уважение к другим народам; стремление к красоте, готовность поддерживать состояние окружающей среды и своего здоровья.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6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Регулятивные</w:t>
      </w:r>
      <w:r w:rsidRPr="009B6F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универсальные учебные действия обеспечивают способность учащегося организовывать свою учебно-познавательную деятельность, проходя по её этапам: от осознания цели – через планирование действий – к реализации намеченного, самоконтролю и самооценке достигнутого результата, а если надо, то и к проведению коррекции.</w:t>
      </w:r>
      <w:r w:rsidRPr="009B6F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К регулятивным УУД</w:t>
      </w:r>
      <w:r w:rsidRPr="009B6F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относятся: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плану; контролировать процесс и результаты деятельности, вносить необходимые коррективы; адекватно оценивать свои достижения, осознавать возникающие трудности, искать их причины и пути преодоления.</w:t>
      </w:r>
      <w:r w:rsidRPr="009B6F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9B6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Познавательные</w:t>
      </w:r>
      <w:r w:rsidRPr="009B6F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универсальные учебные действия обеспечивают способность к познанию окружающего мира: готовность осуществлять направленный поиск, обработку и использование информации.</w:t>
      </w:r>
      <w:r w:rsidRPr="009B6F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9B6F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познавательным УУД</w:t>
      </w:r>
      <w:r w:rsidRPr="009B6F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относятся: осознавать познавательную задачу; читать и слушать, извлекая нужную информацию, а также самостоятельно находить её в материалах учебников, рабочих тетрадей; понимать информацию, представленную в изобразительной, схематичной, модельной форме, использовать знаково-символичные средства для решения различных учебных задач; выполнять учебно-познавательные действия в материализованной и умственной форме;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</w:r>
      <w:r w:rsidRPr="009B6F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6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Коммуникативные</w:t>
      </w:r>
      <w:r w:rsidRPr="009B6F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универсальные учебные действия обеспечивают способность осуществлять продуктивное общение в совместной деятельности, проявляя толерантность в общении, соблюдая правила вербального и невербального поведения с учётом конкретной ситуации.</w:t>
      </w:r>
      <w:r w:rsidRPr="009B6F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9B6F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коммуникативным УУД</w:t>
      </w:r>
      <w:r w:rsidRPr="009B6F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B6F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относятся: вступать в учебный диалог с учителем, одноклассниками, участвовать в общей беседе, соблюдая правила речевого поведения; задавать вопросы, слушать и отвечать на вопросы других, формулировать собственные мысли, высказывать и обосновывать свою точку зрения; строить небольшие монологические высказывания, осуществлять совместную деятельность в парах и рабочих группах с учётом конкретных учебно-познавательных задач.</w:t>
      </w:r>
    </w:p>
    <w:p w:rsidR="009B6FD3" w:rsidRPr="009B6FD3" w:rsidRDefault="009B6FD3" w:rsidP="009B6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FD3" w:rsidRPr="009B6FD3" w:rsidRDefault="009B6FD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6FD3" w:rsidRPr="009B6FD3" w:rsidRDefault="009B6FD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6FD3" w:rsidRPr="009B6FD3" w:rsidRDefault="009B6FD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6FD3" w:rsidRPr="009B6FD3" w:rsidRDefault="009B6FD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6FD3" w:rsidRPr="009B6FD3" w:rsidRDefault="009B6FD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6FD3" w:rsidRPr="009B6FD3" w:rsidRDefault="009B6FD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6FD3" w:rsidRPr="009B6FD3" w:rsidRDefault="009B6FD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6FD3" w:rsidRPr="009B6FD3" w:rsidRDefault="009B6FD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6FD3" w:rsidRPr="009B6FD3" w:rsidRDefault="009B6FD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6FD3" w:rsidRPr="009B6FD3" w:rsidRDefault="009B6FD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6FD3" w:rsidRPr="009B6FD3" w:rsidRDefault="009B6FD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6FD3" w:rsidRPr="009B6FD3" w:rsidRDefault="009B6FD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6FD3" w:rsidRPr="009B6FD3" w:rsidRDefault="009B6FD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6FD3" w:rsidRPr="009B6FD3" w:rsidRDefault="009B6FD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6FD3" w:rsidRPr="009B6FD3" w:rsidRDefault="009B6FD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6FD3" w:rsidRPr="009B6FD3" w:rsidRDefault="009B6FD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6FD3" w:rsidRPr="009B6FD3" w:rsidRDefault="009B6FD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6FD3" w:rsidRPr="009B6FD3" w:rsidRDefault="009B6FD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6FD3" w:rsidRPr="009B6FD3" w:rsidRDefault="009B6FD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6FD3" w:rsidRDefault="009B6FD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558C3" w:rsidRDefault="00A558C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A433A" w:rsidRDefault="002A433A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A433A" w:rsidRPr="009B6FD3" w:rsidRDefault="002A433A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6FD3" w:rsidRPr="009B6FD3" w:rsidRDefault="009B6FD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6FD3" w:rsidRPr="009B6FD3" w:rsidRDefault="009B6FD3" w:rsidP="009B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Раздел №3     </w:t>
      </w: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ТЕМ УЧЕБНОГО КУРСА</w:t>
      </w:r>
    </w:p>
    <w:p w:rsidR="009B6FD3" w:rsidRPr="009B6FD3" w:rsidRDefault="009B6FD3" w:rsidP="009B6F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 «Давайте знакомиться» (1ч)</w:t>
      </w:r>
    </w:p>
    <w:p w:rsidR="009B6FD3" w:rsidRPr="009B6FD3" w:rsidRDefault="009B6FD3" w:rsidP="009B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«Ты и я» (ресурсный круг)</w:t>
      </w: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Инструктаж по ТБ. Требования к поведению во время занятий.</w:t>
      </w:r>
    </w:p>
    <w:p w:rsidR="009B6FD3" w:rsidRPr="009B6FD3" w:rsidRDefault="009B6FD3" w:rsidP="009B6F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Волшебный карандаш  и  игра (9ч)</w:t>
      </w:r>
    </w:p>
    <w:tbl>
      <w:tblPr>
        <w:tblW w:w="8136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136"/>
      </w:tblGrid>
      <w:tr w:rsidR="009B6FD3" w:rsidRPr="009B6FD3" w:rsidTr="0073565C">
        <w:trPr>
          <w:tblCellSpacing w:w="0" w:type="dxa"/>
        </w:trPr>
        <w:tc>
          <w:tcPr>
            <w:tcW w:w="8136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и игра (презентация) по правилам дорожного движения.</w:t>
            </w:r>
          </w:p>
        </w:tc>
      </w:tr>
      <w:tr w:rsidR="009B6FD3" w:rsidRPr="009B6FD3" w:rsidTr="0073565C">
        <w:trPr>
          <w:tblCellSpacing w:w="0" w:type="dxa"/>
        </w:trPr>
        <w:tc>
          <w:tcPr>
            <w:tcW w:w="8136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вопросов и конкурсов для игры в классе</w:t>
            </w:r>
          </w:p>
        </w:tc>
      </w:tr>
      <w:tr w:rsidR="009B6FD3" w:rsidRPr="009B6FD3" w:rsidTr="0073565C">
        <w:trPr>
          <w:tblCellSpacing w:w="0" w:type="dxa"/>
        </w:trPr>
        <w:tc>
          <w:tcPr>
            <w:tcW w:w="8136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наглядности для конкурсов, оформление</w:t>
            </w: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игры</w:t>
            </w:r>
          </w:p>
        </w:tc>
      </w:tr>
      <w:tr w:rsidR="009B6FD3" w:rsidRPr="009B6FD3" w:rsidTr="0073565C">
        <w:trPr>
          <w:trHeight w:val="571"/>
          <w:tblCellSpacing w:w="0" w:type="dxa"/>
        </w:trPr>
        <w:tc>
          <w:tcPr>
            <w:tcW w:w="8136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ребус. Зачем разгадывать ребусы. Какие бывают ребусы.</w:t>
            </w: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Презентация-игра</w:t>
            </w:r>
          </w:p>
        </w:tc>
      </w:tr>
      <w:tr w:rsidR="009B6FD3" w:rsidRPr="009B6FD3" w:rsidTr="0073565C">
        <w:trPr>
          <w:tblCellSpacing w:w="0" w:type="dxa"/>
        </w:trPr>
        <w:tc>
          <w:tcPr>
            <w:tcW w:w="8136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Приметы и секреты осени. Игры на природе.</w:t>
            </w:r>
          </w:p>
        </w:tc>
      </w:tr>
    </w:tbl>
    <w:p w:rsidR="009B6FD3" w:rsidRPr="009B6FD3" w:rsidRDefault="009B6FD3" w:rsidP="009B6F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–  дело серьёзное (11ч)</w:t>
      </w:r>
    </w:p>
    <w:tbl>
      <w:tblPr>
        <w:tblW w:w="8136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136"/>
      </w:tblGrid>
      <w:tr w:rsidR="009B6FD3" w:rsidRPr="009B6FD3" w:rsidTr="0073565C">
        <w:trPr>
          <w:trHeight w:val="1104"/>
          <w:tblCellSpacing w:w="0" w:type="dxa"/>
        </w:trPr>
        <w:tc>
          <w:tcPr>
            <w:tcW w:w="8136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появились первые книги Учимся выбирать художественную и дополнительную литературу</w:t>
            </w: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Знакомство с информационными справочниками, энциклопедиями.</w:t>
            </w: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классного часа</w:t>
            </w:r>
          </w:p>
        </w:tc>
      </w:tr>
      <w:tr w:rsidR="009B6FD3" w:rsidRPr="009B6FD3" w:rsidTr="0073565C">
        <w:trPr>
          <w:trHeight w:val="134"/>
          <w:tblCellSpacing w:w="0" w:type="dxa"/>
        </w:trPr>
        <w:tc>
          <w:tcPr>
            <w:tcW w:w="8136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час с апельсинами (игры, конкурсы…)</w:t>
            </w:r>
          </w:p>
        </w:tc>
      </w:tr>
      <w:tr w:rsidR="009B6FD3" w:rsidRPr="009B6FD3" w:rsidTr="0073565C">
        <w:trPr>
          <w:tblCellSpacing w:w="0" w:type="dxa"/>
        </w:trPr>
        <w:tc>
          <w:tcPr>
            <w:tcW w:w="8136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Разработка, подготовка и проведение мероприятия</w:t>
            </w: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дружбе и взаимовыручке « Кто скоро помог, тот дважды помог»</w:t>
            </w:r>
          </w:p>
        </w:tc>
      </w:tr>
      <w:tr w:rsidR="009B6FD3" w:rsidRPr="009B6FD3" w:rsidTr="0073565C">
        <w:trPr>
          <w:tblCellSpacing w:w="0" w:type="dxa"/>
        </w:trPr>
        <w:tc>
          <w:tcPr>
            <w:tcW w:w="8136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</w:t>
            </w:r>
          </w:p>
        </w:tc>
      </w:tr>
      <w:tr w:rsidR="009B6FD3" w:rsidRPr="009B6FD3" w:rsidTr="0073565C">
        <w:trPr>
          <w:tblCellSpacing w:w="0" w:type="dxa"/>
        </w:trPr>
        <w:tc>
          <w:tcPr>
            <w:tcW w:w="8136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музея. Обсуждение, обмен мнениями</w:t>
            </w: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работой экскурсовода</w:t>
            </w:r>
          </w:p>
        </w:tc>
      </w:tr>
      <w:tr w:rsidR="009B6FD3" w:rsidRPr="009B6FD3" w:rsidTr="0073565C">
        <w:trPr>
          <w:tblCellSpacing w:w="0" w:type="dxa"/>
        </w:trPr>
        <w:tc>
          <w:tcPr>
            <w:tcW w:w="8136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Командные соревнования</w:t>
            </w: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Награждение команд</w:t>
            </w:r>
          </w:p>
        </w:tc>
      </w:tr>
      <w:tr w:rsidR="009B6FD3" w:rsidRPr="009B6FD3" w:rsidTr="0073565C">
        <w:trPr>
          <w:trHeight w:val="752"/>
          <w:tblCellSpacing w:w="0" w:type="dxa"/>
        </w:trPr>
        <w:tc>
          <w:tcPr>
            <w:tcW w:w="8136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такое сувенир». Презентация «Матрешка – душа России».</w:t>
            </w: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Изготовление сувенира Матрешка- качалка.</w:t>
            </w:r>
          </w:p>
        </w:tc>
      </w:tr>
    </w:tbl>
    <w:p w:rsidR="009B6FD3" w:rsidRPr="009B6FD3" w:rsidRDefault="009B6FD3" w:rsidP="009B6F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Умелые ручки. (11ч)</w:t>
      </w:r>
    </w:p>
    <w:tbl>
      <w:tblPr>
        <w:tblW w:w="8136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136"/>
      </w:tblGrid>
      <w:tr w:rsidR="009B6FD3" w:rsidRPr="009B6FD3" w:rsidTr="0073565C">
        <w:trPr>
          <w:trHeight w:val="685"/>
          <w:tblCellSpacing w:w="0" w:type="dxa"/>
        </w:trPr>
        <w:tc>
          <w:tcPr>
            <w:tcW w:w="2568" w:type="dxa"/>
            <w:hideMark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игр со снегом и на снегу.</w:t>
            </w: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желанию проведение в классе на прогулке</w:t>
            </w:r>
          </w:p>
        </w:tc>
      </w:tr>
      <w:tr w:rsidR="009B6FD3" w:rsidRPr="009B6FD3" w:rsidTr="0073565C">
        <w:trPr>
          <w:trHeight w:val="128"/>
          <w:tblCellSpacing w:w="0" w:type="dxa"/>
        </w:trPr>
        <w:tc>
          <w:tcPr>
            <w:tcW w:w="2568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подготовке и проведении праздника в школе</w:t>
            </w:r>
          </w:p>
        </w:tc>
      </w:tr>
      <w:tr w:rsidR="009B6FD3" w:rsidRPr="009B6FD3" w:rsidTr="0073565C">
        <w:trPr>
          <w:tblCellSpacing w:w="0" w:type="dxa"/>
        </w:trPr>
        <w:tc>
          <w:tcPr>
            <w:tcW w:w="2568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истории праздника. Традиции русского народа.</w:t>
            </w: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Песни и </w:t>
            </w:r>
            <w:proofErr w:type="spellStart"/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заклички</w:t>
            </w:r>
            <w:proofErr w:type="spellEnd"/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разучивание </w:t>
            </w:r>
            <w:proofErr w:type="spellStart"/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закличек</w:t>
            </w:r>
            <w:proofErr w:type="spellEnd"/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Обряд создания куклы.</w:t>
            </w: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Презентация по этапам изготовления куклы.</w:t>
            </w:r>
          </w:p>
        </w:tc>
      </w:tr>
      <w:tr w:rsidR="009B6FD3" w:rsidRPr="009B6FD3" w:rsidTr="0073565C">
        <w:trPr>
          <w:tblCellSpacing w:w="0" w:type="dxa"/>
        </w:trPr>
        <w:tc>
          <w:tcPr>
            <w:tcW w:w="2568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spellStart"/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</w:t>
            </w:r>
            <w:proofErr w:type="spellEnd"/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репетиции, оформление. Создание презентации ( с учителем)</w:t>
            </w: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Выступления.</w:t>
            </w:r>
          </w:p>
        </w:tc>
      </w:tr>
      <w:tr w:rsidR="009B6FD3" w:rsidRPr="009B6FD3" w:rsidTr="0073565C">
        <w:trPr>
          <w:tblCellSpacing w:w="0" w:type="dxa"/>
        </w:trPr>
        <w:tc>
          <w:tcPr>
            <w:tcW w:w="2568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праздника</w:t>
            </w:r>
            <w:proofErr w:type="gramStart"/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истории дня Смеха. Игры. Конкурсы, </w:t>
            </w:r>
            <w:proofErr w:type="spellStart"/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шутки.Презентация</w:t>
            </w:r>
            <w:proofErr w:type="spellEnd"/>
          </w:p>
        </w:tc>
      </w:tr>
      <w:tr w:rsidR="009B6FD3" w:rsidRPr="009B6FD3" w:rsidTr="0073565C">
        <w:trPr>
          <w:tblCellSpacing w:w="0" w:type="dxa"/>
        </w:trPr>
        <w:tc>
          <w:tcPr>
            <w:tcW w:w="2568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музея. Обсуждение, обмен мнениями</w:t>
            </w: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работой экскурсовода. Праздник. Награждение</w:t>
            </w:r>
          </w:p>
        </w:tc>
      </w:tr>
      <w:tr w:rsidR="009B6FD3" w:rsidRPr="009B6FD3" w:rsidTr="0073565C">
        <w:trPr>
          <w:tblCellSpacing w:w="0" w:type="dxa"/>
        </w:trPr>
        <w:tc>
          <w:tcPr>
            <w:tcW w:w="2568" w:type="dxa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6FD3" w:rsidRPr="009B6FD3" w:rsidRDefault="009B6FD3" w:rsidP="009B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№4     </w:t>
      </w:r>
      <w:r w:rsidRPr="009B6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Учебно-тематический план по внеурочной деятельности </w:t>
      </w:r>
    </w:p>
    <w:p w:rsidR="009B6FD3" w:rsidRPr="009B6FD3" w:rsidRDefault="002A433A" w:rsidP="009B6FD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«Затейники» 2</w:t>
      </w:r>
      <w:r w:rsidR="00A55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 2022-2023</w:t>
      </w:r>
      <w:r w:rsidR="009B6FD3" w:rsidRPr="009B6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9B6FD3" w:rsidRPr="009B6FD3" w:rsidRDefault="009B6FD3" w:rsidP="009B6F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5939"/>
        <w:gridCol w:w="1859"/>
        <w:gridCol w:w="985"/>
      </w:tblGrid>
      <w:tr w:rsidR="009B6FD3" w:rsidRPr="009B6FD3" w:rsidTr="0073565C">
        <w:trPr>
          <w:trHeight w:val="296"/>
        </w:trPr>
        <w:tc>
          <w:tcPr>
            <w:tcW w:w="408" w:type="pct"/>
            <w:shd w:val="clear" w:color="auto" w:fill="auto"/>
          </w:tcPr>
          <w:p w:rsidR="009B6FD3" w:rsidRPr="009B6FD3" w:rsidRDefault="009B6FD3" w:rsidP="009B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105" w:type="pct"/>
            <w:shd w:val="clear" w:color="auto" w:fill="auto"/>
          </w:tcPr>
          <w:p w:rsidR="009B6FD3" w:rsidRPr="009B6FD3" w:rsidRDefault="009B6FD3" w:rsidP="009B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972" w:type="pct"/>
            <w:shd w:val="clear" w:color="auto" w:fill="auto"/>
          </w:tcPr>
          <w:p w:rsidR="009B6FD3" w:rsidRPr="009B6FD3" w:rsidRDefault="009B6FD3" w:rsidP="009B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прохождения</w:t>
            </w:r>
          </w:p>
        </w:tc>
        <w:tc>
          <w:tcPr>
            <w:tcW w:w="515" w:type="pct"/>
          </w:tcPr>
          <w:p w:rsidR="009B6FD3" w:rsidRPr="009B6FD3" w:rsidRDefault="009B6FD3" w:rsidP="009B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9B6FD3" w:rsidRPr="009B6FD3" w:rsidTr="0073565C">
        <w:trPr>
          <w:trHeight w:val="296"/>
        </w:trPr>
        <w:tc>
          <w:tcPr>
            <w:tcW w:w="408" w:type="pct"/>
            <w:shd w:val="clear" w:color="auto" w:fill="auto"/>
          </w:tcPr>
          <w:p w:rsidR="009B6FD3" w:rsidRPr="009B6FD3" w:rsidRDefault="009B6FD3" w:rsidP="009B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Вводное занятие «Давайте знакомиться»</w:t>
            </w:r>
          </w:p>
          <w:p w:rsidR="009B6FD3" w:rsidRPr="009B6FD3" w:rsidRDefault="009B6FD3" w:rsidP="009B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</w:tcPr>
          <w:p w:rsidR="009B6FD3" w:rsidRPr="009B6FD3" w:rsidRDefault="009B6FD3" w:rsidP="009B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515" w:type="pct"/>
          </w:tcPr>
          <w:p w:rsidR="009B6FD3" w:rsidRPr="009B6FD3" w:rsidRDefault="009B6FD3" w:rsidP="009B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6FD3" w:rsidRPr="009B6FD3" w:rsidTr="0073565C">
        <w:trPr>
          <w:trHeight w:val="296"/>
        </w:trPr>
        <w:tc>
          <w:tcPr>
            <w:tcW w:w="408" w:type="pct"/>
            <w:shd w:val="clear" w:color="auto" w:fill="auto"/>
          </w:tcPr>
          <w:p w:rsidR="009B6FD3" w:rsidRPr="009B6FD3" w:rsidRDefault="009B6FD3" w:rsidP="009B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Волшебный карандаш  и  игра.</w:t>
            </w: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14.09 - 16.11</w:t>
            </w:r>
          </w:p>
          <w:p w:rsidR="009B6FD3" w:rsidRPr="009B6FD3" w:rsidRDefault="009B6FD3" w:rsidP="009B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9B6FD3" w:rsidRPr="009B6FD3" w:rsidRDefault="002A433A" w:rsidP="009B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B6FD3" w:rsidRPr="009B6FD3" w:rsidTr="0073565C">
        <w:trPr>
          <w:trHeight w:val="296"/>
        </w:trPr>
        <w:tc>
          <w:tcPr>
            <w:tcW w:w="408" w:type="pct"/>
            <w:shd w:val="clear" w:color="auto" w:fill="auto"/>
          </w:tcPr>
          <w:p w:rsidR="009B6FD3" w:rsidRPr="009B6FD3" w:rsidRDefault="009B6FD3" w:rsidP="009B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–  дело серьёзное.</w:t>
            </w: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23.11 - 8.02</w:t>
            </w:r>
          </w:p>
          <w:p w:rsidR="009B6FD3" w:rsidRPr="009B6FD3" w:rsidRDefault="009B6FD3" w:rsidP="009B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9B6FD3" w:rsidRPr="009B6FD3" w:rsidRDefault="009B6FD3" w:rsidP="009B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B6FD3" w:rsidRPr="009B6FD3" w:rsidTr="0073565C">
        <w:trPr>
          <w:trHeight w:val="296"/>
        </w:trPr>
        <w:tc>
          <w:tcPr>
            <w:tcW w:w="408" w:type="pct"/>
            <w:shd w:val="clear" w:color="auto" w:fill="auto"/>
          </w:tcPr>
          <w:p w:rsidR="009B6FD3" w:rsidRPr="009B6FD3" w:rsidRDefault="009B6FD3" w:rsidP="009B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Умелые ручки.</w:t>
            </w: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15.02 – 25.05</w:t>
            </w:r>
          </w:p>
          <w:p w:rsidR="009B6FD3" w:rsidRPr="009B6FD3" w:rsidRDefault="009B6FD3" w:rsidP="009B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9B6FD3" w:rsidRPr="009B6FD3" w:rsidRDefault="002A433A" w:rsidP="009B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6FD3" w:rsidRPr="009B6FD3" w:rsidTr="0073565C">
        <w:trPr>
          <w:trHeight w:val="296"/>
        </w:trPr>
        <w:tc>
          <w:tcPr>
            <w:tcW w:w="408" w:type="pct"/>
            <w:shd w:val="clear" w:color="auto" w:fill="auto"/>
          </w:tcPr>
          <w:p w:rsidR="009B6FD3" w:rsidRPr="009B6FD3" w:rsidRDefault="009B6FD3" w:rsidP="009B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2" w:type="pct"/>
            <w:shd w:val="clear" w:color="auto" w:fill="auto"/>
          </w:tcPr>
          <w:p w:rsidR="009B6FD3" w:rsidRPr="009B6FD3" w:rsidRDefault="009B6FD3" w:rsidP="009B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9B6FD3" w:rsidRPr="009B6FD3" w:rsidRDefault="002A433A" w:rsidP="009B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9B6FD3" w:rsidRPr="009B6FD3" w:rsidRDefault="009B6FD3" w:rsidP="009B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D3" w:rsidRPr="009B6FD3" w:rsidRDefault="009B6FD3" w:rsidP="009B6FD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</w:t>
      </w:r>
      <w:r w:rsidR="002A4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ланирование курса  «Затейники» 2</w:t>
      </w:r>
      <w:r w:rsidRPr="009B6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9B6FD3" w:rsidRPr="009B6FD3" w:rsidRDefault="009B6FD3" w:rsidP="009B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1134"/>
        <w:gridCol w:w="850"/>
        <w:gridCol w:w="1134"/>
      </w:tblGrid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Тема занятий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Факт</w:t>
            </w:r>
          </w:p>
        </w:tc>
      </w:tr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«Давайте знакомиться»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Волшебный карандаш  и  игра.</w:t>
            </w: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D3" w:rsidRPr="009B6FD3" w:rsidRDefault="002A433A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A82B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Светофор. Дорожные знаки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D3" w:rsidRPr="009B6FD3" w:rsidRDefault="002A433A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6FD3" w:rsidRPr="009B6FD3" w:rsidTr="0073565C">
        <w:trPr>
          <w:trHeight w:val="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FD3" w:rsidRPr="009B6FD3" w:rsidRDefault="00A82BAE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«Веселый час»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21.09</w:t>
            </w: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A82BAE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разгадывать ребусы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A82BAE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природу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12.10</w:t>
            </w: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A82BAE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Узнаем правила и приемы создания презентаций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19.10</w:t>
            </w: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A82BAE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создавать презентации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9.11</w:t>
            </w: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–  дело серьёзное.</w:t>
            </w: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A82BAE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книги. Подготовка классного часа</w:t>
            </w: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Изготовление книжки малышки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23.11</w:t>
            </w: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A82BAE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Апельсинник</w:t>
            </w:r>
            <w:proofErr w:type="spellEnd"/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A82BAE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скоро помог – тот дважды помог!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14.12</w:t>
            </w: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A82BAE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Эврика! </w:t>
            </w:r>
            <w:proofErr w:type="spellStart"/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Кл.час</w:t>
            </w:r>
            <w:proofErr w:type="spellEnd"/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открытие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28.12</w:t>
            </w: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A82BAE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музей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A82BAE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игры с мячом и скакалкой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A82BAE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сувенир</w:t>
            </w: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1.02</w:t>
            </w: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Умелые ручки.</w:t>
            </w: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A82BAE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Default="00A82BAE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  <w:p w:rsidR="00A82BAE" w:rsidRPr="009B6FD3" w:rsidRDefault="00A82BAE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A82BAE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A82BAE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лучший праздник! (8 марта)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22.02</w:t>
            </w: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A82BAE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272829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 Масленица</w:t>
            </w: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М-К по изготовлению Масленичной куклы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15.03</w:t>
            </w: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29.03</w:t>
            </w: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  <w:p w:rsidR="00A82BAE" w:rsidRDefault="00A82BAE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31</w:t>
            </w:r>
          </w:p>
          <w:p w:rsidR="00A82BAE" w:rsidRPr="009B6FD3" w:rsidRDefault="00A82BAE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против!</w:t>
            </w: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Кл.час</w:t>
            </w:r>
            <w:proofErr w:type="spellEnd"/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против вредных привычек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12.04</w:t>
            </w: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19.04</w:t>
            </w: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A82BAE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Вокруг Смеха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6FD3" w:rsidRPr="009B6FD3" w:rsidTr="007356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A82BAE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B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B6F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24.05</w:t>
            </w:r>
          </w:p>
          <w:p w:rsidR="009B6FD3" w:rsidRPr="009B6FD3" w:rsidRDefault="009B6FD3" w:rsidP="009B6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FD3" w:rsidRPr="009B6FD3" w:rsidRDefault="009B6FD3" w:rsidP="009B6FD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9B6FD3" w:rsidRPr="009B6FD3" w:rsidRDefault="009B6FD3" w:rsidP="009B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D3" w:rsidRPr="009B6FD3" w:rsidRDefault="009B6FD3" w:rsidP="009B6F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№5   Критерии оценивания курса внеурочной деятельности</w:t>
      </w:r>
    </w:p>
    <w:p w:rsidR="009B6FD3" w:rsidRPr="009B6FD3" w:rsidRDefault="009B6FD3" w:rsidP="009B6FD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FD3" w:rsidRPr="009B6FD3" w:rsidRDefault="009B6FD3" w:rsidP="009B6F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Для учета образовательных результатов внеурочной деятельности школа  использует  психолого-педагогический инструментарий, а также такую форму учета как "портфолио" (дневник личных достижений).</w:t>
      </w:r>
    </w:p>
    <w:p w:rsidR="009B6FD3" w:rsidRPr="009B6FD3" w:rsidRDefault="009B6FD3" w:rsidP="009B6F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 </w:t>
      </w:r>
      <w:proofErr w:type="gramStart"/>
      <w:r w:rsidRPr="009B6F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зависимости от направления 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концертное прослушивание, защита творческих работ и проектов, доклад, тематические чтения, собеседование и т.д.</w:t>
      </w:r>
      <w:proofErr w:type="gramEnd"/>
    </w:p>
    <w:p w:rsidR="009B6FD3" w:rsidRPr="009B6FD3" w:rsidRDefault="009B6FD3" w:rsidP="009B6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6F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</w:t>
      </w:r>
      <w:proofErr w:type="spellStart"/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безоценочная</w:t>
      </w:r>
      <w:proofErr w:type="spellEnd"/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организации обучения. Для оценки эффективности занятий используются следующие показатели: </w:t>
      </w:r>
    </w:p>
    <w:p w:rsidR="009B6FD3" w:rsidRPr="009B6FD3" w:rsidRDefault="009B6FD3" w:rsidP="009B6FD3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самостоятельности обучающихся при выполнении заданий; </w:t>
      </w:r>
    </w:p>
    <w:p w:rsidR="009B6FD3" w:rsidRPr="009B6FD3" w:rsidRDefault="009B6FD3" w:rsidP="009B6FD3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познавательная активность на занятиях: живость, заинтересованность, обеспечивающее положительные результаты; </w:t>
      </w:r>
    </w:p>
    <w:p w:rsidR="009B6FD3" w:rsidRPr="009B6FD3" w:rsidRDefault="009B6FD3" w:rsidP="009B6FD3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9B6FD3" w:rsidRPr="009B6FD3" w:rsidRDefault="009B6FD3" w:rsidP="009B6FD3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планировать ответ и ход решения задач, интерес к теме;</w:t>
      </w:r>
    </w:p>
    <w:p w:rsidR="009B6FD3" w:rsidRPr="009B6FD3" w:rsidRDefault="009B6FD3" w:rsidP="009B6FD3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оригинальность ответа. </w:t>
      </w:r>
    </w:p>
    <w:p w:rsidR="009B6FD3" w:rsidRPr="009B6FD3" w:rsidRDefault="009B6FD3" w:rsidP="009B6FD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</w:t>
      </w:r>
    </w:p>
    <w:p w:rsidR="00B00E22" w:rsidRPr="00102457" w:rsidRDefault="009B6FD3" w:rsidP="00B00E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00E22" w:rsidRPr="001024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ЭОР </w:t>
      </w:r>
    </w:p>
    <w:p w:rsidR="00B00E22" w:rsidRPr="00102457" w:rsidRDefault="00B00E22" w:rsidP="00B00E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00E22" w:rsidRPr="00102457" w:rsidRDefault="00B00E22" w:rsidP="00B00E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24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10245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https://edsoo.ru/Vneurochnaya_deyatelnost.htm</w:t>
        </w:r>
      </w:hyperlink>
      <w:r w:rsidRPr="001024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02457">
        <w:rPr>
          <w:rFonts w:ascii="Times New Roman" w:eastAsia="Calibri" w:hAnsi="Times New Roman" w:cs="Times New Roman"/>
          <w:color w:val="231F20"/>
          <w:sz w:val="24"/>
          <w:szCs w:val="24"/>
          <w:shd w:val="clear" w:color="auto" w:fill="FFFFFF"/>
        </w:rPr>
        <w:t>Институт стратегии развития образования </w:t>
      </w:r>
    </w:p>
    <w:p w:rsidR="00B00E22" w:rsidRPr="00102457" w:rsidRDefault="00B00E22" w:rsidP="00B00E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00E22" w:rsidRPr="00102457" w:rsidRDefault="00B00E22" w:rsidP="00B00E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24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Pr="0010245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https://apkpro.ru/razgovory-o-vazhnom/</w:t>
        </w:r>
      </w:hyperlink>
      <w:r w:rsidRPr="001024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102457">
        <w:rPr>
          <w:rFonts w:ascii="Times New Roman" w:eastAsia="Calibri" w:hAnsi="Times New Roman" w:cs="Times New Roman"/>
          <w:color w:val="000000"/>
          <w:sz w:val="24"/>
          <w:szCs w:val="24"/>
        </w:rPr>
        <w:t>АкадемиЯ</w:t>
      </w:r>
      <w:proofErr w:type="spellEnd"/>
      <w:r w:rsidRPr="001024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2457">
        <w:rPr>
          <w:rFonts w:ascii="Times New Roman" w:eastAsia="Calibri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024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</w:t>
      </w:r>
    </w:p>
    <w:p w:rsidR="00B00E22" w:rsidRPr="00102457" w:rsidRDefault="00B00E22" w:rsidP="00B00E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00E22" w:rsidRPr="00102457" w:rsidRDefault="00B00E22" w:rsidP="00B00E22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:rsidR="009B6FD3" w:rsidRPr="009B6FD3" w:rsidRDefault="009B6FD3" w:rsidP="009B6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D3" w:rsidRPr="009B6FD3" w:rsidRDefault="009B6FD3" w:rsidP="009B6FD3">
      <w:pPr>
        <w:tabs>
          <w:tab w:val="left" w:pos="18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D3" w:rsidRPr="009B6FD3" w:rsidRDefault="009B6FD3" w:rsidP="009B6F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D3" w:rsidRPr="009B6FD3" w:rsidRDefault="009B6FD3" w:rsidP="009B6FD3">
      <w:pPr>
        <w:tabs>
          <w:tab w:val="left" w:pos="0"/>
          <w:tab w:val="left" w:pos="1080"/>
        </w:tabs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FD3" w:rsidRPr="009B6FD3" w:rsidRDefault="009B6FD3" w:rsidP="009B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D3" w:rsidRPr="009B6FD3" w:rsidRDefault="009B6FD3" w:rsidP="009B6FD3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9B6FD3" w:rsidRPr="009B6FD3" w:rsidRDefault="009B6FD3" w:rsidP="009B6FD3">
      <w:pPr>
        <w:rPr>
          <w:rFonts w:ascii="Calibri" w:eastAsia="Times New Roman" w:hAnsi="Calibri" w:cs="Times New Roman"/>
          <w:lang w:eastAsia="ru-RU"/>
        </w:rPr>
      </w:pPr>
    </w:p>
    <w:p w:rsidR="00251770" w:rsidRDefault="00251770"/>
    <w:sectPr w:rsidR="00251770" w:rsidSect="009E41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7B6D59"/>
    <w:multiLevelType w:val="hybridMultilevel"/>
    <w:tmpl w:val="5AC46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234FE"/>
    <w:multiLevelType w:val="hybridMultilevel"/>
    <w:tmpl w:val="4CA8233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6413B0"/>
    <w:multiLevelType w:val="hybridMultilevel"/>
    <w:tmpl w:val="17907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F5D7C"/>
    <w:multiLevelType w:val="hybridMultilevel"/>
    <w:tmpl w:val="582CEE48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72295ADC"/>
    <w:multiLevelType w:val="hybridMultilevel"/>
    <w:tmpl w:val="15408126"/>
    <w:lvl w:ilvl="0" w:tplc="CB1A28C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A4E30"/>
    <w:multiLevelType w:val="hybridMultilevel"/>
    <w:tmpl w:val="BFDAA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7519CF"/>
    <w:multiLevelType w:val="hybridMultilevel"/>
    <w:tmpl w:val="31BA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A2"/>
    <w:rsid w:val="00251770"/>
    <w:rsid w:val="002A433A"/>
    <w:rsid w:val="008C57A0"/>
    <w:rsid w:val="009B6FD3"/>
    <w:rsid w:val="00A558C3"/>
    <w:rsid w:val="00A82BAE"/>
    <w:rsid w:val="00B00E22"/>
    <w:rsid w:val="00C3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2B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2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achkino_sosc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apkpro.ru/razgovory-o-vazhn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soo.ru/Vneurochnaya_deyatelnos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4BB53-BC89-4BBA-87C1-9275E1D8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5</cp:revision>
  <cp:lastPrinted>2022-09-15T08:10:00Z</cp:lastPrinted>
  <dcterms:created xsi:type="dcterms:W3CDTF">2022-09-13T19:52:00Z</dcterms:created>
  <dcterms:modified xsi:type="dcterms:W3CDTF">2022-09-15T22:11:00Z</dcterms:modified>
</cp:coreProperties>
</file>