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759" w:rsidRDefault="004A7759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759" w:rsidRDefault="00F129DE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129D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2" name="Рисунок 2" descr="C:\Users\Матушка\AppData\Local\Temp\WinScan2PDF_Tmp\2023-09-28_17-56-12_winscan_to_pdf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3-09-28_17-56-12_winscan_to_pdf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759" w:rsidRDefault="004A7759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7759" w:rsidRDefault="004A7759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C54" w:rsidRPr="002C6C54" w:rsidRDefault="002C6C54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Адаптированная рабочая программа по изобразительному искусству составлена на основе федерального компонента государственного стандарта среднего (полного) общего образования на базовом уровне.   Примерной программы по изобразительному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искусству по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курсу «Изобразительное искусство и художественный труд» авторского коллектива под ред.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Б.М.Неменского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1-9 классов общеобразовательных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учреждений (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Просвещение, 2014 г.), с учетом психофизических особенностей 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 3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детализирует и раскрывает содержание стандарта, определяет общую стратегию обучения, коррекции,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и воспитания,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средствами учебного предмета в соответствии с целями изучения изобразительного искусства, которые определены стандартом.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Нормативно-правовые документы, обеспечивающие реализацию программы: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РФ; Федеральный закон N 273-ФЗ (ред. от 07.05.2013 с изменениями, вступившими в силу с 19.05.2013) «Об Образовании в Российской Федерации»; Методические рекомендации по разработке рабочих программ по изобразительному искусству для специальных (коррекционных) классов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Актуальность программы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этой программы вызвано актуальностью интеграции школьного образования в современную культуру и обусловлено необходимостью введения учащихся в современное информационное, социокультурное пространство. Содержание программы обеспечивает понимание школьниками значения искусства в жизни человека и общества, воздействие на его духовный мир, формирование ценностно-нравственных ориентаций.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учебной программы учитывались социально-психологические характеристики и возрастные особенности каждого ученика и коллектива класса в ходе сопровождения социально-психологической службы школы.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Адаптация программы происходит за счет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подбора заданий, максимально возбуждающих активность ребенка. Повторное объяснение учебного материала и подбор дополнительных заданий. Постоянное использование наглядности, наводящих вопросов, аналогий. Использование многократных указаний, упражнений. Использование поощрений, повышение самооценки ребенка, укрепление в нем веры в свои силы. Поэтапное обобщение проделанной на уроке работы. Использование заданий с опорой на образцы, доступных инструкций</w:t>
      </w:r>
    </w:p>
    <w:p w:rsidR="00EC0E0E" w:rsidRDefault="002C6C54" w:rsidP="00EC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программу внесены изменения: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 рекомендованны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творческих заданий выделены и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обозначены темы уроков; все уроки изобразительного искусства по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программе –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это практические работы,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работы,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выполненные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темам, оцениваются по программе</w:t>
      </w:r>
    </w:p>
    <w:p w:rsidR="00EC0E0E" w:rsidRDefault="002C6C54" w:rsidP="00EC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 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включает в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 все блоки по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изобразительному искусству в жизни человека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дает возможности для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педагогического    </w:t>
      </w:r>
      <w:r w:rsidR="00EC0E0E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творчества, учета особенностей конкретного региона России при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сохранении структурной</w:t>
      </w:r>
      <w:r w:rsidR="00EC0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целостности данной программы. </w:t>
      </w:r>
    </w:p>
    <w:p w:rsidR="00EC0E0E" w:rsidRDefault="00EC0E0E" w:rsidP="00EC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адаптирована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обучения детей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 с учетом особенностей их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психофизического развития, индивидуальных возможностей и при необходимости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обеспечивающая коррекцию нарушений развития и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социальную адаптацию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указанных лиц.</w:t>
      </w:r>
    </w:p>
    <w:p w:rsidR="002C6C54" w:rsidRPr="002C6C54" w:rsidRDefault="00EC0E0E" w:rsidP="00EC0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построена с учетом специфики усвоения учебного материала детьми с ОВЗ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Представленная программа, сохраняя основное содержание образования, принятое для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массовой школы, отличается тем, что предусматривает коррекционную направленность</w:t>
      </w:r>
      <w:r w:rsidR="002C6C54"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обучения.</w:t>
      </w:r>
    </w:p>
    <w:p w:rsidR="00CB6BDD" w:rsidRDefault="00CB6BDD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144" w:rsidRDefault="00E97144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144" w:rsidRDefault="00E97144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129DE" w:rsidRDefault="00F129DE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6C54" w:rsidRPr="002C6C54" w:rsidRDefault="002C6C54" w:rsidP="002C6C5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Основная цель школьного предмета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Изобразительное искусство как школьный учебный предмет имеет важное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развивающее значение. Уроки изобразительного искусства при правильной их постановке оказывают существенное воздействие на интеллектуальную, эмоциональную и двигательную сферы, спос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обствуют формированию личности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 с ОВЗ, воспитанию у него положительных навыков и привычек.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 искусство – это прекрасный удивительный мир. Увлечение искусством,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юбовь к нему приходят к ребёнку не сами по себе, к этому должен заботливо и пристрастно вести его взрослый.  Данная программа призвана сформировать у школьников художественный способ познания мира, дать систему знаний и ценностных ориентиров на основе собственной художественной деятельности и опыта приобщения к выдающимся явлениям русской и зарубежной культуры</w:t>
      </w:r>
      <w:r w:rsidRPr="002C6C5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Основные задачи </w:t>
      </w: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предмета «Изобразительное искусство»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Формирование опыта смыслового и эмоционально-ценностного восприятия визуального образа реальности произведений искусства;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Освоение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художественной культуры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формы материального выражения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пространственных формах духовных ценностей;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 Развитие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опыта как формирование способности к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самостоятельным действиям в ситуации неопределенности;  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 Воспитание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уважения к истории культуры своего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Отечества,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выраженной в ее архитектуре, изобразительном искусстве, понимании красоты человека;  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 Развитие способности ориентироваться в мире современной художественной культуры;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 Овладение средствами 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изображения как способом развития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видеть реальный мир;  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Овладение основами культуры практической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азличными материалами и инструментами для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эстетической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оформленияшкольной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бытовой, производственной среды.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Коррекционная направленность</w:t>
      </w: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реализации программы обеспечивается через использование в образовательном процессе специальных методов и приемов, создание специальных условий.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методическими принципами построения содержания учебного материала в классах для обучающихся с ЗПР является:</w:t>
      </w:r>
    </w:p>
    <w:p w:rsidR="002C6C54" w:rsidRPr="002C6C54" w:rsidRDefault="002C6C54" w:rsidP="002C6C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усиление роли практической направленности изучаемого материала,</w:t>
      </w:r>
    </w:p>
    <w:p w:rsidR="002C6C54" w:rsidRPr="002C6C54" w:rsidRDefault="002C6C54" w:rsidP="002C6C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опора на жизненный опыт ребенка,</w:t>
      </w:r>
    </w:p>
    <w:p w:rsidR="002C6C54" w:rsidRPr="002C6C54" w:rsidRDefault="002C6C54" w:rsidP="002C6C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в определении объема изучаемого материала, принципа необходимости и достаточности,</w:t>
      </w:r>
    </w:p>
    <w:p w:rsidR="002C6C54" w:rsidRPr="002C6C54" w:rsidRDefault="002C6C54" w:rsidP="002C6C5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в содержание учебных программ коррекционных разделов, предусматривающих активизацию познавательной деятельности.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Коррекционная направленность урока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Создание для каждого ученика ситуации успеха, сравнение его с самим собой.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предмету, выработка положительной мотивации к учебной деятельности.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в содержание учебного материала информации, способствующей повышению уровня общего интеллектуального развития детей.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самоконтроля, самооценки.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психических функций, направленная на развитие ученика, с опорой на материал урока.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психического, физического здоровья учащихся.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познавательной активности (использование продуктивных видов деятельности, включение потенциальных и творческих возможностей ученика и др.).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Ликвидация пробелов в знаниях, пропедевтика усвоения нового материала.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Реализация принципов дифференцированного подхода и индивидуального обучения, исходя из результатов психолого-педагогической диагностики.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эффективных инновационных технологий.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эмоционального комфорта, в том числе через доверительные межличностные отношения.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и отслеживание ЗУН на каждом уроке (в течение урока).</w:t>
      </w:r>
    </w:p>
    <w:p w:rsidR="002C6C54" w:rsidRPr="002C6C54" w:rsidRDefault="002C6C54" w:rsidP="002C6C5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Контроль за динамикой успешности (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неуспешности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) ученика.</w:t>
      </w:r>
    </w:p>
    <w:p w:rsidR="002C6C54" w:rsidRPr="002C6C54" w:rsidRDefault="002C6C54" w:rsidP="002C6C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программа создает условия для реализации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к изучению предмета в школе.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Принципы, на которых базируется программа: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Данный курс «Изобразительное искусство» создан с учетом личностного,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дифференцированного, </w:t>
      </w:r>
      <w:proofErr w:type="spellStart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культурно-ориентированного подходов в обучении и воспитании детей с ОВЗ и направлен на формирование функционально грамотной личности на основе полной реализации возрастных возможностей и резервов (реабилитационного потенциала) ребенка, владеющей доступной системой знаний и умений, позволяющих применять эти знания для решения практических и жизненных задач.</w:t>
      </w:r>
    </w:p>
    <w:p w:rsidR="002C6C54" w:rsidRPr="002C6C54" w:rsidRDefault="002C6C54" w:rsidP="002C6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  Роль программы в образовательном маршруте</w:t>
      </w:r>
    </w:p>
    <w:p w:rsidR="002C6C54" w:rsidRPr="002C6C54" w:rsidRDefault="002C6C54" w:rsidP="002C6C5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6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изобразительному искусству учащихся с ОВЗ (ЗПР) имеет свою специфику. У воспитанников с ОВЗ (ЗПР),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ОВЗ (ЗПР) является нарушение отражательной функции мозга и регуляции поведения и деятельности, поэтому в программе по изобразительному искусству предусматривается концентрическое распределение материала. Постоянное повторение изученного материала сочетается с пропедевтикой новых знаний. Неоднократное возвращение к воспроизведению знаний, полученных в предыдущих концентрах, включение изученных понятий в новые связи и отношения позволяют умственно отсталому школьнику овладеть ими сознательно и прочно.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‌</w:t>
      </w:r>
      <w:bookmarkStart w:id="1" w:name="2de083b3-1f31-409f-b177-a515047f5be6"/>
      <w:bookmarkEnd w:id="1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число часов, отведённых на изучение изобразительного искусства, составляет в 3 классе – 34 часа (1 час в не</w:t>
      </w:r>
      <w:r w:rsidR="00EC0E0E"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делю).</w:t>
      </w:r>
    </w:p>
    <w:p w:rsidR="002C6C54" w:rsidRPr="00EC0E0E" w:rsidRDefault="002C6C54" w:rsidP="002C6C5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C54" w:rsidRPr="00EC0E0E" w:rsidRDefault="002C6C54" w:rsidP="002C6C5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2C6C54" w:rsidRPr="00EC0E0E">
          <w:pgSz w:w="11906" w:h="16383"/>
          <w:pgMar w:top="1134" w:right="850" w:bottom="1134" w:left="1701" w:header="720" w:footer="720" w:gutter="0"/>
          <w:cols w:space="720"/>
        </w:sectPr>
      </w:pPr>
    </w:p>
    <w:p w:rsidR="002C6C54" w:rsidRPr="00EC0E0E" w:rsidRDefault="002C6C54" w:rsidP="00EC0E0E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block-1992349"/>
      <w:bookmarkEnd w:id="2"/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</w:p>
    <w:p w:rsidR="002C6C54" w:rsidRPr="00EC0E0E" w:rsidRDefault="002C6C54" w:rsidP="002C6C54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</w:t>
      </w:r>
    </w:p>
    <w:p w:rsidR="002C6C54" w:rsidRPr="00EC0E0E" w:rsidRDefault="002C6C54" w:rsidP="002C6C54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 плаката или афиши. Совмещение шрифта и изображения. Особенности композиции плаката.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 в городе. Рисунки реальных или фантастических машин.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Изображение лица человека. Строение, пропорции, взаиморасположение частей лица.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видах скульптуры (по назначению) и жанрах скульптуры (по сюжету изображения).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павловопосадских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платков.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пространственных искусств: виды определяются по назначению произведений в жизни людей.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Саврасова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Д. Поленова, И. К. Айвазовского и других.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Изображение и изучение мимики лица в программе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Paint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 другом графическом редакторе).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Редактирование фотографий в программе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Picture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Manager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 изменение яркости, контраста, насыщенности цвета; обрезка, поворот, отражение.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Виртуальные путешествия в главные художественные музеи и музеи местные (по выбору учителя).</w:t>
      </w:r>
    </w:p>
    <w:p w:rsidR="002C6C54" w:rsidRPr="00EC0E0E" w:rsidRDefault="002C6C54" w:rsidP="002C6C54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Toc137210404"/>
      <w:bookmarkEnd w:id="3"/>
    </w:p>
    <w:p w:rsidR="002C6C54" w:rsidRPr="00EC0E0E" w:rsidRDefault="002C6C54" w:rsidP="002C6C5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2C6C54" w:rsidRPr="00EC0E0E">
          <w:pgSz w:w="11906" w:h="16383"/>
          <w:pgMar w:top="1134" w:right="850" w:bottom="1134" w:left="1701" w:header="720" w:footer="720" w:gutter="0"/>
          <w:cols w:space="720"/>
        </w:sectPr>
      </w:pPr>
    </w:p>
    <w:p w:rsidR="002C6C54" w:rsidRPr="00EC0E0E" w:rsidRDefault="002C6C54" w:rsidP="002C6C5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block-1992346"/>
      <w:bookmarkEnd w:id="4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​</w:t>
      </w: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C6C54" w:rsidRPr="00EC0E0E" w:rsidRDefault="002C6C54" w:rsidP="002C6C5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6C54" w:rsidRPr="00EC0E0E" w:rsidRDefault="002C6C54" w:rsidP="002C6C54">
      <w:pPr>
        <w:spacing w:after="0" w:line="264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духовно-нравственное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развитие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обучающихся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C6C54" w:rsidRPr="00EC0E0E" w:rsidRDefault="002C6C54" w:rsidP="002C6C54">
      <w:pPr>
        <w:numPr>
          <w:ilvl w:val="0"/>
          <w:numId w:val="3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Духовно-нравственное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r w:rsidR="00EC0E0E"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ценностных ориентаций,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в отношении к окружающим людям, в стремлении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Ценности познавательной деятельности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:rsidR="002C6C54" w:rsidRPr="00EC0E0E" w:rsidRDefault="002C6C54" w:rsidP="00EC0E0E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универсальными познавательными действиями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характеризовать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форму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предмета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конструкции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обобщать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форму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составной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конструкции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передавать обобщённый образ реальности при построении плоской композиции; 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2C6C54" w:rsidRPr="00EC0E0E" w:rsidRDefault="002C6C54" w:rsidP="002C6C54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C6C54" w:rsidRPr="00EC0E0E" w:rsidRDefault="002C6C54" w:rsidP="002C6C54">
      <w:pPr>
        <w:numPr>
          <w:ilvl w:val="0"/>
          <w:numId w:val="5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использовать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электронные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образовательные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ресурсы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работать с электронными учебниками и учебными пособиями;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предложенных учителем;</w:t>
      </w:r>
    </w:p>
    <w:p w:rsidR="002C6C54" w:rsidRPr="00EC0E0E" w:rsidRDefault="002C6C54" w:rsidP="002C6C54">
      <w:pPr>
        <w:numPr>
          <w:ilvl w:val="0"/>
          <w:numId w:val="6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универсальными коммуникативными действиями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C6C54" w:rsidRPr="00EC0E0E" w:rsidRDefault="002C6C54" w:rsidP="002C6C54">
      <w:pPr>
        <w:numPr>
          <w:ilvl w:val="0"/>
          <w:numId w:val="7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Овладение универсальными регулятивными действиями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2C6C54" w:rsidRPr="00EC0E0E" w:rsidRDefault="002C6C54" w:rsidP="002C6C54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2C6C54" w:rsidRPr="00EC0E0E" w:rsidRDefault="002C6C54" w:rsidP="002C6C54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:rsidR="002C6C54" w:rsidRPr="00EC0E0E" w:rsidRDefault="002C6C54" w:rsidP="002C6C54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2C6C54" w:rsidRPr="00EC0E0E" w:rsidRDefault="002C6C54" w:rsidP="00EC0E0E">
      <w:pPr>
        <w:numPr>
          <w:ilvl w:val="0"/>
          <w:numId w:val="8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bookmarkStart w:id="6" w:name="_Toc124264882"/>
      <w:bookmarkEnd w:id="6"/>
    </w:p>
    <w:p w:rsidR="002C6C54" w:rsidRPr="00EC0E0E" w:rsidRDefault="002C6C54" w:rsidP="00EC0E0E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классе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«Графика».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основные пропорции лица человека, взаимное расположение частей лица.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опыт рисования портрета (лица) человека.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маску сказочного персонажа с ярко выраженным характером лица (для карнавала или спектакля).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приёмы создания живописной композиции (натюрморта) по наблюдению натуры или по представлению.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Изображать красками портрет человека с опорой на натуру или по представлению.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пейзаж, передавая в нём активное состояние природы.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Приобрести представление о деятельности художника в театре.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красками эскиз занавеса или эскиз декораций к выбранному сюжету.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Познакомиться с работой художников по оформлению праздников.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, по выбору учителя).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Приобретать опыт лепки эскиза парковой скульптуры.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о создании глиняной и деревянной посуды: народные художественные промыслы гжель и хохлома.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навыки создания орнаментов при помощи штампов и трафаретов.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опыт создания композиции орнамента в квадрате (в качестве эскиза росписи женского платка).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Придумать и нарисовать (или выполнить в технике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бумагопластики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) транспортное средство.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творческий рисунок – создать образ своего города или </w:t>
      </w:r>
      <w:proofErr w:type="gram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села</w:t>
      </w:r>
      <w:proofErr w:type="gram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Саврасова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квестах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, в обсуждении впечатлений от виртуальных путешествий.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получаемые навыки для усвоения определённых учебных тем, </w:t>
      </w:r>
      <w:proofErr w:type="gramStart"/>
      <w:r w:rsidR="00EC0E0E"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C6C54" w:rsidRPr="00EC0E0E" w:rsidRDefault="002C6C54" w:rsidP="002C6C54">
      <w:pPr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C6C54" w:rsidRPr="002C6C54" w:rsidRDefault="002C6C54" w:rsidP="002C6C54">
      <w:pPr>
        <w:spacing w:after="200" w:line="276" w:lineRule="auto"/>
        <w:rPr>
          <w:rFonts w:eastAsia="Times New Roman" w:cs="Times New Roman"/>
        </w:rPr>
        <w:sectPr w:rsidR="002C6C54" w:rsidRPr="002C6C54">
          <w:pgSz w:w="11906" w:h="16383"/>
          <w:pgMar w:top="1134" w:right="850" w:bottom="1134" w:left="1701" w:header="720" w:footer="720" w:gutter="0"/>
          <w:cols w:space="720"/>
        </w:sectPr>
      </w:pPr>
    </w:p>
    <w:p w:rsidR="00EC0E0E" w:rsidRPr="002C6C54" w:rsidRDefault="002C6C54" w:rsidP="00EC0E0E">
      <w:pPr>
        <w:spacing w:after="0" w:line="276" w:lineRule="auto"/>
        <w:ind w:left="120"/>
        <w:rPr>
          <w:rFonts w:eastAsia="Times New Roman" w:cs="Times New Roman"/>
          <w:lang w:val="en-US"/>
        </w:rPr>
      </w:pPr>
      <w:bookmarkStart w:id="7" w:name="block-1992347"/>
      <w:bookmarkEnd w:id="7"/>
      <w:r w:rsidRPr="002C6C54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</w:t>
      </w:r>
      <w:r w:rsidR="00EC0E0E">
        <w:rPr>
          <w:rFonts w:ascii="Times New Roman" w:eastAsia="Times New Roman" w:hAnsi="Times New Roman" w:cs="Times New Roman"/>
          <w:b/>
          <w:color w:val="000000"/>
          <w:sz w:val="28"/>
        </w:rPr>
        <w:t>Тематическое планирование</w:t>
      </w:r>
      <w:r w:rsidR="00EC0E0E" w:rsidRPr="002C6C54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5"/>
        <w:gridCol w:w="4296"/>
        <w:gridCol w:w="1623"/>
        <w:gridCol w:w="1841"/>
        <w:gridCol w:w="1910"/>
        <w:gridCol w:w="2851"/>
      </w:tblGrid>
      <w:tr w:rsidR="00EC0E0E" w:rsidRPr="002C6C54" w:rsidTr="00E97144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твоем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Художник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Художник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411892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31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</w:tr>
    </w:tbl>
    <w:p w:rsidR="00EC0E0E" w:rsidRPr="002C6C54" w:rsidRDefault="00EC0E0E" w:rsidP="00EC0E0E">
      <w:pPr>
        <w:spacing w:after="200" w:line="276" w:lineRule="auto"/>
        <w:rPr>
          <w:rFonts w:eastAsia="Times New Roman" w:cs="Times New Roman"/>
          <w:lang w:val="en-US"/>
        </w:rPr>
        <w:sectPr w:rsidR="00EC0E0E" w:rsidRPr="002C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0E0E" w:rsidRPr="002C6C54" w:rsidRDefault="00EC0E0E" w:rsidP="00EC0E0E">
      <w:pPr>
        <w:spacing w:after="0" w:line="276" w:lineRule="auto"/>
        <w:ind w:left="120"/>
        <w:rPr>
          <w:rFonts w:eastAsia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  Поурочное планирование </w:t>
      </w:r>
      <w:r w:rsidRPr="002C6C54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2"/>
        <w:gridCol w:w="3935"/>
        <w:gridCol w:w="1064"/>
        <w:gridCol w:w="1841"/>
        <w:gridCol w:w="1910"/>
        <w:gridCol w:w="1423"/>
        <w:gridCol w:w="2861"/>
      </w:tblGrid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eddo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run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1496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ae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932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166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cd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18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 Контрольная работа №1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1494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9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Открытки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создаем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поздравительную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открытку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14929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EC0E0E" w:rsidRPr="00F129DE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F129D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hyperlink r:id="rId21">
              <w:r w:rsidR="00EC0E0E"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https://m.edsoo.ru/8a14b166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Памятники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архитектуры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виртуальное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путешествие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35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490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EC0E0E" w:rsidRPr="00F129DE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F129D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hyperlink r:id="rId25">
              <w:r w:rsidR="00EC0E0E"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https://m.edsoo.ru/8a14b166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EC0E0E" w:rsidRPr="00F129DE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Витрины: создаем витрины - малые архитектурные формы для города. Контрольная работа №2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F129D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hyperlink r:id="rId27">
              <w:r w:rsidR="00EC0E0E"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https://m.edsoo.ru/8a14b166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Удивительный транспорт: рисуем или создаем в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бумагопластике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фантастический транспорт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bd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в цирке: рисуем на тему «В цирке»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19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45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бумагопластике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14996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Афиша и плакат: создаем эскиз афиши к спектаклю или фильму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14982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20.02.2024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626</w:t>
              </w:r>
            </w:hyperlink>
          </w:p>
        </w:tc>
      </w:tr>
      <w:tr w:rsidR="00EC0E0E" w:rsidRPr="00F129DE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F129D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hyperlink r:id="rId36">
              <w:r w:rsidR="00EC0E0E"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https://m.edsoo.ru/8a14b166</w:t>
              </w:r>
            </w:hyperlink>
          </w:p>
        </w:tc>
      </w:tr>
      <w:tr w:rsidR="00EC0E0E" w:rsidRPr="00F129DE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F129D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hyperlink r:id="rId37">
              <w:r w:rsidR="00EC0E0E"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https://m.edsoo.ru/8a14b166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71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0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149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42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890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149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EC0E0E" w:rsidRPr="00F129DE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F129D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hyperlink r:id="rId44">
              <w:r w:rsidR="00EC0E0E"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https://m.edsoo.ru/8a14b166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Картина-натюрморт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рисуем</w:t>
            </w:r>
            <w:proofErr w:type="spellEnd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натюрморт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149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abe</w:t>
              </w:r>
              <w:proofErr w:type="spellEnd"/>
            </w:hyperlink>
          </w:p>
        </w:tc>
      </w:tr>
      <w:tr w:rsidR="00EC0E0E" w:rsidRPr="00F129DE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F129D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hyperlink r:id="rId46">
              <w:r w:rsidR="00EC0E0E"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https://m.edsoo.ru/8a14b166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Скульптура в музее и на улице: лепим эскиз парковой скульптуры. Контрольная работа №3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</w:t>
              </w:r>
              <w:proofErr w:type="spellStart"/>
              <w:r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acca</w:t>
              </w:r>
              <w:proofErr w:type="spellEnd"/>
            </w:hyperlink>
          </w:p>
        </w:tc>
      </w:tr>
      <w:tr w:rsidR="00EC0E0E" w:rsidRPr="00F129DE" w:rsidTr="00E9714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F129DE" w:rsidP="00E97144">
            <w:pPr>
              <w:spacing w:after="0" w:line="276" w:lineRule="auto"/>
              <w:ind w:left="135"/>
              <w:rPr>
                <w:rFonts w:eastAsia="Times New Roman" w:cs="Times New Roman"/>
                <w:lang w:val="en-US"/>
              </w:rPr>
            </w:pPr>
            <w:hyperlink r:id="rId48">
              <w:r w:rsidR="00EC0E0E" w:rsidRPr="002C6C54">
                <w:rPr>
                  <w:rFonts w:ascii="Times New Roman" w:eastAsia="Times New Roman" w:hAnsi="Times New Roman" w:cs="Times New Roman"/>
                  <w:color w:val="0000FF"/>
                  <w:u w:val="single"/>
                  <w:lang w:val="en-US"/>
                </w:rPr>
                <w:t>https://m.edsoo.ru/8a14b166</w:t>
              </w:r>
            </w:hyperlink>
          </w:p>
        </w:tc>
      </w:tr>
      <w:tr w:rsidR="00EC0E0E" w:rsidRPr="002C6C54" w:rsidTr="00E971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rPr>
                <w:rFonts w:eastAsia="Times New Roman" w:cs="Times New Roman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0" w:line="276" w:lineRule="auto"/>
              <w:ind w:left="135"/>
              <w:jc w:val="center"/>
              <w:rPr>
                <w:rFonts w:eastAsia="Times New Roman" w:cs="Times New Roman"/>
                <w:lang w:val="en-US"/>
              </w:rPr>
            </w:pPr>
            <w:r w:rsidRPr="002C6C54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0E0E" w:rsidRPr="002C6C54" w:rsidRDefault="00EC0E0E" w:rsidP="00E97144">
            <w:pPr>
              <w:spacing w:after="200" w:line="276" w:lineRule="auto"/>
              <w:rPr>
                <w:rFonts w:eastAsia="Times New Roman" w:cs="Times New Roman"/>
                <w:lang w:val="en-US"/>
              </w:rPr>
            </w:pPr>
          </w:p>
        </w:tc>
      </w:tr>
    </w:tbl>
    <w:p w:rsidR="00EC0E0E" w:rsidRPr="002C6C54" w:rsidRDefault="00EC0E0E" w:rsidP="00EC0E0E">
      <w:pPr>
        <w:spacing w:after="200" w:line="276" w:lineRule="auto"/>
        <w:rPr>
          <w:rFonts w:eastAsia="Times New Roman" w:cs="Times New Roman"/>
          <w:lang w:val="en-US"/>
        </w:rPr>
        <w:sectPr w:rsidR="00EC0E0E" w:rsidRPr="002C6C5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0E0E" w:rsidRPr="00EC0E0E" w:rsidRDefault="00EC0E0E" w:rsidP="00EC0E0E">
      <w:pPr>
        <w:spacing w:after="0" w:line="276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​‌• Изобразительное искусство: 1-й класс: учебник, 1 класс/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А.; под редакцией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Изобразительное искусство: 2-й класс: учебник, 2 класс/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Коротеева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И.; под ред.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Изобразительное искусство: 3-й класс: учебник, 3 класс/ Горяева Н. А.,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А., Питерских А. С. и другие; под ред.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8" w:name="db50a40d-f8ae-4e5d-8e70-919f427dc0ce"/>
      <w:bookmarkEnd w:id="8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• Изобразительное искусство: 4-й класс: учебник, 4 класс/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Неменская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Л. А.; под ред. 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Неменского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Б. М., Акционерное общество «Издательство «Просвещение»‌​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​‌ Интерактивная доска, проектор, компьютер, </w:t>
      </w:r>
      <w:proofErr w:type="spellStart"/>
      <w:proofErr w:type="gram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принтер.Парты</w:t>
      </w:r>
      <w:proofErr w:type="spellEnd"/>
      <w:proofErr w:type="gram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, стулья, меловая доска.</w:t>
      </w:r>
      <w:bookmarkStart w:id="9" w:name="6dd35848-e36b-4acb-b5c4-2cdb1dad2998"/>
      <w:bookmarkEnd w:id="9"/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​‌Перечень основных поисковых систем сети Интернет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Коллекции электронных образовательных ресурсов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«Единое окно доступа к образовательным ресурсам»-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«Единая коллекция цифровых образовательных ресурсов» 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collektion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3. «Федеральный центр информационных образовательных ресурсов» 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fcior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eor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Образовательные Интернет-порталы</w:t>
      </w:r>
      <w:bookmarkStart w:id="10" w:name="27f88a84-cde6-45cc-9a12-309dd9b67dab"/>
      <w:bookmarkEnd w:id="10"/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EC0E0E" w:rsidRPr="00EC0E0E" w:rsidRDefault="00EC0E0E" w:rsidP="00EC0E0E">
      <w:pPr>
        <w:spacing w:after="0" w:line="48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EC0E0E">
        <w:rPr>
          <w:rFonts w:ascii="Times New Roman" w:eastAsia="Times New Roman" w:hAnsi="Times New Roman" w:cs="Times New Roman"/>
          <w:color w:val="333333"/>
          <w:sz w:val="24"/>
          <w:szCs w:val="24"/>
        </w:rPr>
        <w:t>​‌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основных поисковых систем сети Интернет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google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yandex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Коллекции электронных образовательных ресурсов</w:t>
      </w:r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«Единое окно доступа к образовательным ресурсам»-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«Единая коллекция цифровых образовательных ресурсов» 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school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collektion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«Федеральный центр информационных образовательных ресурсов» -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fcior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http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eor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edu</w:t>
      </w:r>
      <w:proofErr w:type="spellEnd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EC0E0E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1" w:name="e2d6e2bf-4893-4145-be02-d49817b4b26f"/>
      <w:bookmarkEnd w:id="11"/>
      <w:r w:rsidRPr="00EC0E0E">
        <w:rPr>
          <w:rFonts w:ascii="Times New Roman" w:eastAsia="Times New Roman" w:hAnsi="Times New Roman" w:cs="Times New Roman"/>
          <w:color w:val="333333"/>
          <w:sz w:val="24"/>
          <w:szCs w:val="24"/>
        </w:rPr>
        <w:t>‌</w:t>
      </w:r>
      <w:r w:rsidRPr="00EC0E0E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</w:p>
    <w:p w:rsidR="00EC0E0E" w:rsidRPr="00EC0E0E" w:rsidRDefault="00EC0E0E" w:rsidP="00EC0E0E">
      <w:pPr>
        <w:rPr>
          <w:rFonts w:ascii="Times New Roman" w:hAnsi="Times New Roman" w:cs="Times New Roman"/>
          <w:sz w:val="24"/>
          <w:szCs w:val="24"/>
        </w:rPr>
      </w:pPr>
    </w:p>
    <w:p w:rsidR="002C6C54" w:rsidRPr="00EC0E0E" w:rsidRDefault="002C6C54" w:rsidP="002C6C54">
      <w:pPr>
        <w:spacing w:after="0" w:line="276" w:lineRule="auto"/>
        <w:ind w:left="120"/>
        <w:rPr>
          <w:rFonts w:eastAsia="Times New Roman" w:cs="Times New Roman"/>
        </w:rPr>
        <w:sectPr w:rsidR="002C6C54" w:rsidRPr="00EC0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C54" w:rsidRPr="00EC0E0E" w:rsidRDefault="002C6C54" w:rsidP="002C6C54">
      <w:pPr>
        <w:spacing w:after="200" w:line="276" w:lineRule="auto"/>
        <w:rPr>
          <w:rFonts w:eastAsia="Times New Roman" w:cs="Times New Roman"/>
        </w:rPr>
        <w:sectPr w:rsidR="002C6C54" w:rsidRPr="00EC0E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6C54" w:rsidRPr="00EC0E0E" w:rsidRDefault="002C6C54" w:rsidP="002C6C54">
      <w:pPr>
        <w:spacing w:after="200" w:line="276" w:lineRule="auto"/>
        <w:rPr>
          <w:rFonts w:eastAsia="Times New Roman" w:cs="Times New Roman"/>
        </w:rPr>
        <w:sectPr w:rsidR="002C6C54" w:rsidRPr="00EC0E0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1992350"/>
      <w:bookmarkEnd w:id="12"/>
    </w:p>
    <w:p w:rsidR="002C6C54" w:rsidRPr="002C6C54" w:rsidRDefault="002C6C54" w:rsidP="00EC0E0E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</w:p>
    <w:sectPr w:rsidR="002C6C54" w:rsidRPr="002C6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E7B"/>
    <w:multiLevelType w:val="multilevel"/>
    <w:tmpl w:val="9BBAD5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6D00558"/>
    <w:multiLevelType w:val="multilevel"/>
    <w:tmpl w:val="738887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4B0D63A5"/>
    <w:multiLevelType w:val="multilevel"/>
    <w:tmpl w:val="EAA2C5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6B9C1146"/>
    <w:multiLevelType w:val="multilevel"/>
    <w:tmpl w:val="A17E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78603E"/>
    <w:multiLevelType w:val="multilevel"/>
    <w:tmpl w:val="C974E8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6F85134F"/>
    <w:multiLevelType w:val="multilevel"/>
    <w:tmpl w:val="F1DE7D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76EE62E5"/>
    <w:multiLevelType w:val="multilevel"/>
    <w:tmpl w:val="65DE63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7A891A6B"/>
    <w:multiLevelType w:val="multilevel"/>
    <w:tmpl w:val="49AA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D3"/>
    <w:rsid w:val="002C6C54"/>
    <w:rsid w:val="004A7759"/>
    <w:rsid w:val="005C73FF"/>
    <w:rsid w:val="00CB6BDD"/>
    <w:rsid w:val="00D861D3"/>
    <w:rsid w:val="00E97144"/>
    <w:rsid w:val="00EC0E0E"/>
    <w:rsid w:val="00F1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7B77C"/>
  <w15:chartTrackingRefBased/>
  <w15:docId w15:val="{D91F9328-D968-4FC2-AD5C-AF0837C3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C54"/>
  </w:style>
  <w:style w:type="paragraph" w:styleId="1">
    <w:name w:val="heading 1"/>
    <w:basedOn w:val="a"/>
    <w:next w:val="a"/>
    <w:link w:val="10"/>
    <w:uiPriority w:val="9"/>
    <w:qFormat/>
    <w:rsid w:val="002C6C54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6C54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6C54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C6C54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6C54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C6C54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6C54"/>
    <w:rPr>
      <w:rFonts w:asciiTheme="majorHAnsi" w:eastAsiaTheme="majorEastAsia" w:hAnsiTheme="majorHAnsi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6C54"/>
    <w:rPr>
      <w:rFonts w:asciiTheme="majorHAnsi" w:eastAsiaTheme="majorEastAsia" w:hAnsiTheme="majorHAnsi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2C6C54"/>
  </w:style>
  <w:style w:type="paragraph" w:styleId="a3">
    <w:name w:val="header"/>
    <w:basedOn w:val="a"/>
    <w:link w:val="a4"/>
    <w:uiPriority w:val="99"/>
    <w:unhideWhenUsed/>
    <w:rsid w:val="002C6C54"/>
    <w:pPr>
      <w:tabs>
        <w:tab w:val="center" w:pos="4680"/>
        <w:tab w:val="right" w:pos="9360"/>
      </w:tabs>
      <w:spacing w:after="200" w:line="276" w:lineRule="auto"/>
    </w:pPr>
    <w:rPr>
      <w:rFonts w:eastAsia="Times New Roman" w:cs="Times New Roman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C6C54"/>
    <w:rPr>
      <w:rFonts w:eastAsia="Times New Roman" w:cs="Times New Roman"/>
      <w:lang w:val="en-US"/>
    </w:rPr>
  </w:style>
  <w:style w:type="paragraph" w:styleId="a5">
    <w:name w:val="Normal Indent"/>
    <w:basedOn w:val="a"/>
    <w:uiPriority w:val="99"/>
    <w:unhideWhenUsed/>
    <w:rsid w:val="002C6C54"/>
    <w:pPr>
      <w:spacing w:after="200" w:line="276" w:lineRule="auto"/>
      <w:ind w:left="720"/>
    </w:pPr>
    <w:rPr>
      <w:rFonts w:eastAsia="Times New Roman" w:cs="Times New Roman"/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C6C54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C6C54"/>
    <w:rPr>
      <w:rFonts w:asciiTheme="majorHAnsi" w:eastAsiaTheme="majorEastAsia" w:hAnsiTheme="majorHAnsi" w:cs="Times New Roman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C6C54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2C6C54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C6C54"/>
    <w:rPr>
      <w:rFonts w:cs="Times New Roman"/>
      <w:i/>
      <w:iCs/>
    </w:rPr>
  </w:style>
  <w:style w:type="character" w:styleId="ab">
    <w:name w:val="Hyperlink"/>
    <w:basedOn w:val="a0"/>
    <w:uiPriority w:val="99"/>
    <w:unhideWhenUsed/>
    <w:rsid w:val="002C6C54"/>
    <w:rPr>
      <w:rFonts w:cs="Times New Roman"/>
      <w:color w:val="0563C1" w:themeColor="hyperlink"/>
      <w:u w:val="single"/>
    </w:rPr>
  </w:style>
  <w:style w:type="table" w:styleId="ac">
    <w:name w:val="Table Grid"/>
    <w:basedOn w:val="a1"/>
    <w:uiPriority w:val="59"/>
    <w:rsid w:val="002C6C54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C6C54"/>
    <w:pPr>
      <w:spacing w:after="200" w:line="240" w:lineRule="auto"/>
    </w:pPr>
    <w:rPr>
      <w:rFonts w:eastAsia="Times New Roman" w:cs="Times New Roman"/>
      <w:b/>
      <w:bCs/>
      <w:color w:val="5B9BD5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C6C54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C6C54"/>
    <w:rPr>
      <w:rFonts w:ascii="Segoe UI" w:eastAsia="Times New Roman" w:hAnsi="Segoe UI" w:cs="Segoe UI"/>
      <w:sz w:val="18"/>
      <w:szCs w:val="18"/>
      <w:lang w:val="en-US"/>
    </w:rPr>
  </w:style>
  <w:style w:type="character" w:styleId="af0">
    <w:name w:val="FollowedHyperlink"/>
    <w:basedOn w:val="a0"/>
    <w:uiPriority w:val="99"/>
    <w:semiHidden/>
    <w:unhideWhenUsed/>
    <w:rsid w:val="002C6C54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94d8" TargetMode="External"/><Relationship Id="rId26" Type="http://schemas.openxmlformats.org/officeDocument/2006/relationships/hyperlink" Target="https://m.edsoo.ru/8a14b8e6" TargetMode="External"/><Relationship Id="rId39" Type="http://schemas.openxmlformats.org/officeDocument/2006/relationships/hyperlink" Target="https://m.edsoo.ru/8a14d0d8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a14b166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c890" TargetMode="External"/><Relationship Id="rId47" Type="http://schemas.openxmlformats.org/officeDocument/2006/relationships/hyperlink" Target="https://m.edsoo.ru/8a14acca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96ae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166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4b1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a14cd18" TargetMode="External"/><Relationship Id="rId20" Type="http://schemas.openxmlformats.org/officeDocument/2006/relationships/hyperlink" Target="https://m.edsoo.ru/8a14929e" TargetMode="External"/><Relationship Id="rId29" Type="http://schemas.openxmlformats.org/officeDocument/2006/relationships/hyperlink" Target="https://m.edsoo.ru/8a14bd46" TargetMode="External"/><Relationship Id="rId41" Type="http://schemas.openxmlformats.org/officeDocument/2006/relationships/hyperlink" Target="https://m.edsoo.ru/8a149c3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b6e8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b166" TargetMode="External"/><Relationship Id="rId40" Type="http://schemas.openxmlformats.org/officeDocument/2006/relationships/hyperlink" Target="https://m.edsoo.ru/8a14ca48" TargetMode="External"/><Relationship Id="rId45" Type="http://schemas.openxmlformats.org/officeDocument/2006/relationships/hyperlink" Target="https://m.edsoo.ru/8a149a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a14b166" TargetMode="External"/><Relationship Id="rId23" Type="http://schemas.openxmlformats.org/officeDocument/2006/relationships/hyperlink" Target="https://m.edsoo.ru/8a14b490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b16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8a14c0e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b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f2c" TargetMode="External"/><Relationship Id="rId22" Type="http://schemas.openxmlformats.org/officeDocument/2006/relationships/hyperlink" Target="https://m.edsoo.ru/8a14c35e" TargetMode="External"/><Relationship Id="rId27" Type="http://schemas.openxmlformats.org/officeDocument/2006/relationships/hyperlink" Target="https://m.edsoo.ru/8a14b16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9eb0" TargetMode="External"/><Relationship Id="rId48" Type="http://schemas.openxmlformats.org/officeDocument/2006/relationships/hyperlink" Target="https://m.edsoo.ru/8a14b166" TargetMode="External"/><Relationship Id="rId8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3F18E-4671-443C-9C6B-29BF5D95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6506</Words>
  <Characters>37089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9</cp:revision>
  <cp:lastPrinted>2023-09-16T19:13:00Z</cp:lastPrinted>
  <dcterms:created xsi:type="dcterms:W3CDTF">2023-09-16T17:23:00Z</dcterms:created>
  <dcterms:modified xsi:type="dcterms:W3CDTF">2023-09-28T14:59:00Z</dcterms:modified>
</cp:coreProperties>
</file>