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9658D" w:rsidRPr="00C9658D" w:rsidTr="00B26C7A">
        <w:tc>
          <w:tcPr>
            <w:tcW w:w="9747" w:type="dxa"/>
          </w:tcPr>
          <w:p w:rsidR="00C9658D" w:rsidRPr="00C9658D" w:rsidRDefault="00C9658D" w:rsidP="00C9658D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C9658D">
              <w:rPr>
                <w:rFonts w:eastAsia="Calibri"/>
                <w:b/>
                <w:sz w:val="24"/>
                <w:szCs w:val="28"/>
                <w:lang w:eastAsia="en-US" w:bidi="ar-SA"/>
              </w:rPr>
              <w:t>ПРИНЯТО</w:t>
            </w:r>
            <w:r w:rsidRPr="00C9658D">
              <w:rPr>
                <w:b/>
                <w:sz w:val="24"/>
                <w:szCs w:val="24"/>
                <w:lang w:bidi="ar-SA"/>
              </w:rPr>
              <w:t xml:space="preserve">                                                                          УТВЕРЖДЕНО</w:t>
            </w:r>
          </w:p>
          <w:p w:rsidR="00C9658D" w:rsidRPr="00C9658D" w:rsidRDefault="00C9658D" w:rsidP="00C9658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658D">
              <w:rPr>
                <w:rFonts w:eastAsia="Calibri"/>
                <w:sz w:val="24"/>
                <w:szCs w:val="28"/>
                <w:lang w:eastAsia="en-US" w:bidi="ar-SA"/>
              </w:rPr>
              <w:t xml:space="preserve">Педагогическим советом                                                    </w:t>
            </w:r>
            <w:r w:rsidRPr="00C9658D">
              <w:rPr>
                <w:sz w:val="24"/>
                <w:szCs w:val="24"/>
                <w:lang w:bidi="ar-SA"/>
              </w:rPr>
              <w:t xml:space="preserve">Приложение </w:t>
            </w:r>
            <w:r w:rsidR="001B27FE">
              <w:rPr>
                <w:sz w:val="24"/>
                <w:szCs w:val="24"/>
                <w:lang w:bidi="ar-SA"/>
              </w:rPr>
              <w:t>48</w:t>
            </w:r>
          </w:p>
          <w:p w:rsidR="00C9658D" w:rsidRPr="00C9658D" w:rsidRDefault="00C9658D" w:rsidP="00C9658D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C9658D">
              <w:rPr>
                <w:rFonts w:eastAsia="Calibri"/>
                <w:sz w:val="24"/>
                <w:szCs w:val="28"/>
                <w:lang w:eastAsia="en-US" w:bidi="ar-SA"/>
              </w:rPr>
              <w:t xml:space="preserve">МБОУ СОШ №28 имени                                                    </w:t>
            </w:r>
            <w:r w:rsidRPr="00C9658D">
              <w:rPr>
                <w:sz w:val="24"/>
                <w:szCs w:val="24"/>
                <w:lang w:bidi="ar-SA"/>
              </w:rPr>
              <w:t>к приказу МБОУ СОШ №28 имени</w:t>
            </w:r>
          </w:p>
          <w:p w:rsidR="00C9658D" w:rsidRPr="00C9658D" w:rsidRDefault="00C9658D" w:rsidP="00C9658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C9658D">
              <w:rPr>
                <w:rFonts w:eastAsia="Calibri"/>
                <w:sz w:val="24"/>
                <w:szCs w:val="28"/>
                <w:lang w:eastAsia="en-US" w:bidi="ar-SA"/>
              </w:rPr>
              <w:t>С.А.Тунникова</w:t>
            </w:r>
            <w:proofErr w:type="spellEnd"/>
            <w:r w:rsidRPr="00C9658D">
              <w:rPr>
                <w:rFonts w:eastAsia="Calibri"/>
                <w:sz w:val="24"/>
                <w:szCs w:val="28"/>
                <w:lang w:eastAsia="en-US" w:bidi="ar-SA"/>
              </w:rPr>
              <w:t xml:space="preserve"> поселка Мостовского</w:t>
            </w:r>
            <w:r w:rsidRPr="00C9658D">
              <w:rPr>
                <w:sz w:val="24"/>
                <w:szCs w:val="24"/>
                <w:lang w:bidi="ar-SA"/>
              </w:rPr>
              <w:t xml:space="preserve">                               </w:t>
            </w:r>
            <w:proofErr w:type="spellStart"/>
            <w:r w:rsidRPr="00C9658D">
              <w:rPr>
                <w:sz w:val="24"/>
                <w:szCs w:val="24"/>
                <w:lang w:bidi="ar-SA"/>
              </w:rPr>
              <w:t>С.А.Тунникова</w:t>
            </w:r>
            <w:proofErr w:type="spellEnd"/>
            <w:r w:rsidRPr="00C9658D">
              <w:rPr>
                <w:sz w:val="24"/>
                <w:szCs w:val="24"/>
                <w:lang w:bidi="ar-SA"/>
              </w:rPr>
              <w:t xml:space="preserve"> поселка Мостовского</w:t>
            </w:r>
          </w:p>
          <w:p w:rsidR="00C9658D" w:rsidRPr="00C9658D" w:rsidRDefault="000123D1" w:rsidP="00C9658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32"/>
                <w:szCs w:val="28"/>
                <w:lang w:eastAsia="en-US" w:bidi="ar-SA"/>
              </w:rPr>
            </w:pPr>
            <w:r w:rsidRPr="000123D1">
              <w:rPr>
                <w:rFonts w:eastAsia="Calibri"/>
                <w:sz w:val="24"/>
                <w:szCs w:val="24"/>
                <w:lang w:eastAsia="en-US"/>
              </w:rPr>
              <w:t>Протокол от 30 августа 2024 г.</w:t>
            </w:r>
            <w:r w:rsidRPr="000123D1">
              <w:rPr>
                <w:sz w:val="24"/>
                <w:szCs w:val="24"/>
              </w:rPr>
              <w:t xml:space="preserve"> </w:t>
            </w:r>
            <w:r w:rsidRPr="000123D1">
              <w:rPr>
                <w:rFonts w:eastAsia="Calibri"/>
                <w:sz w:val="24"/>
                <w:szCs w:val="24"/>
                <w:lang w:eastAsia="en-US"/>
              </w:rPr>
              <w:t>№ 1</w:t>
            </w:r>
            <w:r>
              <w:t xml:space="preserve">                </w:t>
            </w:r>
            <w:r w:rsidR="001B27FE">
              <w:t xml:space="preserve">                  </w:t>
            </w:r>
            <w:r>
              <w:t xml:space="preserve">   </w:t>
            </w:r>
            <w:r w:rsidR="00C9658D" w:rsidRPr="00C9658D">
              <w:rPr>
                <w:sz w:val="24"/>
                <w:szCs w:val="24"/>
                <w:lang w:bidi="ar-SA"/>
              </w:rPr>
              <w:t>от _________________</w:t>
            </w:r>
            <w:r w:rsidR="00E95719">
              <w:rPr>
                <w:sz w:val="24"/>
                <w:szCs w:val="24"/>
                <w:lang w:bidi="ar-SA"/>
              </w:rPr>
              <w:t xml:space="preserve"> </w:t>
            </w:r>
            <w:r w:rsidR="00E95719" w:rsidRPr="00C9658D">
              <w:rPr>
                <w:sz w:val="24"/>
                <w:szCs w:val="24"/>
                <w:lang w:bidi="ar-SA"/>
              </w:rPr>
              <w:t>2024</w:t>
            </w:r>
            <w:r w:rsidR="00E95719">
              <w:rPr>
                <w:sz w:val="24"/>
                <w:szCs w:val="24"/>
                <w:lang w:bidi="ar-SA"/>
              </w:rPr>
              <w:t xml:space="preserve"> </w:t>
            </w:r>
            <w:r w:rsidR="00E95719" w:rsidRPr="00C9658D">
              <w:rPr>
                <w:sz w:val="24"/>
                <w:szCs w:val="24"/>
                <w:lang w:bidi="ar-SA"/>
              </w:rPr>
              <w:t>г.</w:t>
            </w:r>
            <w:r w:rsidR="00C9658D" w:rsidRPr="00C9658D">
              <w:rPr>
                <w:sz w:val="24"/>
                <w:szCs w:val="24"/>
                <w:lang w:bidi="ar-SA"/>
              </w:rPr>
              <w:t>№ ___</w:t>
            </w:r>
          </w:p>
          <w:p w:rsidR="00C9658D" w:rsidRPr="00C9658D" w:rsidRDefault="00C9658D" w:rsidP="00C9658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658D">
              <w:rPr>
                <w:sz w:val="24"/>
                <w:szCs w:val="24"/>
                <w:lang w:bidi="ar-SA"/>
              </w:rPr>
              <w:t xml:space="preserve"> </w:t>
            </w:r>
          </w:p>
          <w:p w:rsidR="00C9658D" w:rsidRPr="00C9658D" w:rsidRDefault="00C9658D" w:rsidP="00C9658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513D72" w:rsidRPr="00A259B2" w:rsidRDefault="00B613C1" w:rsidP="001B27FE">
      <w:pPr>
        <w:pStyle w:val="1"/>
        <w:ind w:left="0"/>
        <w:jc w:val="center"/>
        <w:rPr>
          <w:b w:val="0"/>
        </w:rPr>
      </w:pPr>
      <w:r w:rsidRPr="00A259B2">
        <w:t>Положение</w:t>
      </w:r>
      <w:r w:rsidR="00C45230" w:rsidRPr="00A259B2">
        <w:t xml:space="preserve"> </w:t>
      </w:r>
      <w:r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3F2D2F" w:rsidRPr="00A259B2" w:rsidRDefault="00C9658D" w:rsidP="001B27FE">
      <w:pPr>
        <w:jc w:val="center"/>
        <w:rPr>
          <w:i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 xml:space="preserve">МБОУ СОШ № 28 имени </w:t>
      </w:r>
      <w:proofErr w:type="spellStart"/>
      <w:r>
        <w:rPr>
          <w:b/>
          <w:w w:val="115"/>
          <w:sz w:val="24"/>
          <w:szCs w:val="24"/>
        </w:rPr>
        <w:t>С.А.Тунникова</w:t>
      </w:r>
      <w:proofErr w:type="spellEnd"/>
      <w:r>
        <w:rPr>
          <w:b/>
          <w:w w:val="115"/>
          <w:sz w:val="24"/>
          <w:szCs w:val="24"/>
        </w:rPr>
        <w:t xml:space="preserve"> поселка Мостовского</w:t>
      </w:r>
    </w:p>
    <w:p w:rsidR="003F2D2F" w:rsidRPr="00A259B2" w:rsidRDefault="003F2D2F" w:rsidP="001B27FE">
      <w:pPr>
        <w:pStyle w:val="a5"/>
        <w:tabs>
          <w:tab w:val="left" w:pos="3744"/>
        </w:tabs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9658D" w:rsidP="001B27FE">
      <w:pPr>
        <w:pStyle w:val="a3"/>
      </w:pPr>
      <w:r>
        <w:t>1.1.</w:t>
      </w:r>
      <w:r w:rsidR="00C45230" w:rsidRPr="00A259B2">
        <w:t xml:space="preserve">Положение о программе развития </w:t>
      </w:r>
      <w:r>
        <w:t xml:space="preserve">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</w:t>
      </w:r>
      <w:r w:rsidR="00C45230"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</w:t>
      </w:r>
      <w:r>
        <w:t xml:space="preserve"> (с изменениями и дополнениями)</w:t>
      </w:r>
      <w:r w:rsidR="00C45230" w:rsidRPr="00A259B2">
        <w:t xml:space="preserve">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="00C45230" w:rsidRPr="00A259B2">
        <w:t xml:space="preserve">Российской Федерации и Уставом образовательной </w:t>
      </w:r>
      <w:r w:rsidR="00834918">
        <w:t>организации.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9658D" w:rsidP="001B27FE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1.6.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653EFF" w:rsidRPr="00653EFF" w:rsidRDefault="00C9658D" w:rsidP="001B27FE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1.9.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  <w:r w:rsidR="00653EFF" w:rsidRPr="00653EFF">
        <w:rPr>
          <w:sz w:val="24"/>
          <w:szCs w:val="24"/>
          <w:lang w:bidi="ar-SA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45230" w:rsidRPr="00A259B2" w:rsidRDefault="00C45230" w:rsidP="001B27FE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9658D" w:rsidP="001B27FE">
      <w:pPr>
        <w:tabs>
          <w:tab w:val="left" w:pos="53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9658D" w:rsidP="001B27FE">
      <w:pPr>
        <w:tabs>
          <w:tab w:val="left" w:pos="642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9658D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9658D" w:rsidP="001B27FE">
      <w:pPr>
        <w:tabs>
          <w:tab w:val="left" w:pos="399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C9658D" w:rsidP="001B27FE">
      <w:pPr>
        <w:tabs>
          <w:tab w:val="left" w:pos="399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C9658D" w:rsidP="001B27FE">
      <w:pPr>
        <w:tabs>
          <w:tab w:val="left" w:pos="709"/>
          <w:tab w:val="left" w:pos="95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C9658D" w:rsidP="001B27FE">
      <w:pPr>
        <w:tabs>
          <w:tab w:val="left" w:pos="709"/>
          <w:tab w:val="left" w:pos="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1B27FE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9658D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9658D" w:rsidP="001B27FE">
      <w:pPr>
        <w:tabs>
          <w:tab w:val="left" w:pos="621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9658D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1B27FE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9658D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1B27FE">
      <w:pPr>
        <w:tabs>
          <w:tab w:val="left" w:pos="709"/>
          <w:tab w:val="left" w:pos="743"/>
        </w:tabs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="00C9658D">
        <w:rPr>
          <w:sz w:val="24"/>
          <w:szCs w:val="24"/>
        </w:rPr>
        <w:t>.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1B27FE">
      <w:p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="00C9658D">
        <w:rPr>
          <w:sz w:val="24"/>
          <w:szCs w:val="24"/>
        </w:rPr>
        <w:t>.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1B27FE">
      <w:pPr>
        <w:tabs>
          <w:tab w:val="left" w:pos="709"/>
        </w:tabs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="00C9658D">
        <w:rPr>
          <w:sz w:val="24"/>
          <w:szCs w:val="24"/>
        </w:rPr>
        <w:t>.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1B27FE">
      <w:pPr>
        <w:tabs>
          <w:tab w:val="left" w:pos="709"/>
        </w:tabs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>4.</w:t>
      </w:r>
      <w:r w:rsidR="00C46A68" w:rsidRPr="00A259B2">
        <w:rPr>
          <w:sz w:val="24"/>
          <w:szCs w:val="24"/>
        </w:rPr>
        <w:t>2.2</w:t>
      </w:r>
      <w:r w:rsidR="00C9658D">
        <w:rPr>
          <w:sz w:val="24"/>
          <w:szCs w:val="24"/>
        </w:rPr>
        <w:t>.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C9658D"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3F1253" w:rsidRPr="00A259B2">
        <w:rPr>
          <w:sz w:val="24"/>
          <w:szCs w:val="24"/>
        </w:rPr>
        <w:t>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C9658D"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1B27FE">
      <w:pPr>
        <w:tabs>
          <w:tab w:val="left" w:pos="523"/>
          <w:tab w:val="left" w:pos="709"/>
        </w:tabs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="00C9658D">
        <w:rPr>
          <w:sz w:val="24"/>
          <w:szCs w:val="24"/>
        </w:rPr>
        <w:t>.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9658D" w:rsidP="001B27F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9658D" w:rsidP="001B27FE">
      <w:pPr>
        <w:tabs>
          <w:tab w:val="left" w:pos="709"/>
          <w:tab w:val="left" w:pos="89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9658D" w:rsidP="001B27FE">
      <w:pPr>
        <w:tabs>
          <w:tab w:val="left" w:pos="61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1B27FE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9658D" w:rsidP="001B27FE">
      <w:pPr>
        <w:tabs>
          <w:tab w:val="left" w:pos="65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9658D" w:rsidP="001B27FE">
      <w:pPr>
        <w:tabs>
          <w:tab w:val="left" w:pos="532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9658D" w:rsidP="001B27FE">
      <w:pPr>
        <w:tabs>
          <w:tab w:val="left" w:pos="54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9658D" w:rsidP="001B27FE">
      <w:pPr>
        <w:tabs>
          <w:tab w:val="left" w:pos="61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1B27FE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513D72" w:rsidRPr="00A259B2" w:rsidRDefault="00C9658D" w:rsidP="001B27FE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9658D" w:rsidP="001B27FE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9658D" w:rsidP="001B27FE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="00C46A68"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="00C46A68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C9658D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9658D" w:rsidP="001B27FE">
      <w:pPr>
        <w:tabs>
          <w:tab w:val="left" w:pos="522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9658D" w:rsidP="001B27FE">
      <w:pPr>
        <w:tabs>
          <w:tab w:val="left" w:pos="709"/>
          <w:tab w:val="left" w:pos="743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6.4.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1B27FE" w:rsidP="001B27FE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123D1"/>
    <w:rsid w:val="00033646"/>
    <w:rsid w:val="00063B95"/>
    <w:rsid w:val="000803D2"/>
    <w:rsid w:val="00093B26"/>
    <w:rsid w:val="000E6A88"/>
    <w:rsid w:val="001B27FE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653EFF"/>
    <w:rsid w:val="00711283"/>
    <w:rsid w:val="00764A77"/>
    <w:rsid w:val="00834918"/>
    <w:rsid w:val="00852932"/>
    <w:rsid w:val="00863861"/>
    <w:rsid w:val="008F5CE8"/>
    <w:rsid w:val="0093004B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9658D"/>
    <w:rsid w:val="00CD12D0"/>
    <w:rsid w:val="00CD7071"/>
    <w:rsid w:val="00D22D1C"/>
    <w:rsid w:val="00DE60A8"/>
    <w:rsid w:val="00E75565"/>
    <w:rsid w:val="00E95719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+O3CLK75m5F6Q12xvmQbOMLArkG9RpMvuYXWiayUpbc=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yF/Y6Fnw19IQhgwvwL3gKATThUQIvXTIymRyvh9AaP1putzv1Jihs5X1Bvu8Tmx2
8lmbPIYHaqG8MuBYX2OYfg==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NsLcl2gGIYFcSX7ZlThcincxJYE=</DigestValue>
      </Reference>
      <Reference URI="/word/fontTable.xml?ContentType=application/vnd.openxmlformats-officedocument.wordprocessingml.fontTable+xml">
        <DigestMethod Algorithm="http://www.w3.org/2000/09/xmldsig#sha1"/>
        <DigestValue>EttH7AxwaS6PVXaCLtXac5+SGyw=</DigestValue>
      </Reference>
      <Reference URI="/word/numbering.xml?ContentType=application/vnd.openxmlformats-officedocument.wordprocessingml.numbering+xml">
        <DigestMethod Algorithm="http://www.w3.org/2000/09/xmldsig#sha1"/>
        <DigestValue>g9YnHWgh9yfMO0AJcwR49umEL4U=</DigestValue>
      </Reference>
      <Reference URI="/word/settings.xml?ContentType=application/vnd.openxmlformats-officedocument.wordprocessingml.settings+xml">
        <DigestMethod Algorithm="http://www.w3.org/2000/09/xmldsig#sha1"/>
        <DigestValue>xBI3jg11MY38B4k4WmDrbInqe3M=</DigestValue>
      </Reference>
      <Reference URI="/word/styles.xml?ContentType=application/vnd.openxmlformats-officedocument.wordprocessingml.styles+xml">
        <DigestMethod Algorithm="http://www.w3.org/2000/09/xmldsig#sha1"/>
        <DigestValue>544/5xXyAGZM5MiCt0jECuoAAoo=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W2k32i/eWgz6hSgHkKW6x6r3sEs=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38</cp:revision>
  <dcterms:created xsi:type="dcterms:W3CDTF">2023-05-29T10:23:00Z</dcterms:created>
  <dcterms:modified xsi:type="dcterms:W3CDTF">2024-07-23T08:09:00Z</dcterms:modified>
</cp:coreProperties>
</file>