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4" w:rsidRPr="00C9203B" w:rsidRDefault="00596CD4" w:rsidP="00596CD4">
      <w:pPr>
        <w:tabs>
          <w:tab w:val="left" w:pos="9360"/>
        </w:tabs>
        <w:ind w:firstLine="709"/>
        <w:jc w:val="center"/>
        <w:rPr>
          <w:b/>
          <w:sz w:val="28"/>
          <w:szCs w:val="28"/>
        </w:rPr>
      </w:pPr>
      <w:r w:rsidRPr="00C9203B">
        <w:rPr>
          <w:b/>
          <w:sz w:val="28"/>
          <w:szCs w:val="28"/>
        </w:rPr>
        <w:t>ИЗВЕЩЕНИЕ О ПРОВЕДЕНИИ ЭЛЕКТРОННОГО АУКЦИОНА</w:t>
      </w:r>
    </w:p>
    <w:p w:rsidR="00596CD4" w:rsidRPr="00C9203B" w:rsidRDefault="00596CD4" w:rsidP="00596CD4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96CD4" w:rsidRPr="00C9203B" w:rsidRDefault="00596CD4" w:rsidP="00596CD4">
      <w:pPr>
        <w:tabs>
          <w:tab w:val="left" w:pos="9360"/>
        </w:tabs>
        <w:ind w:firstLine="709"/>
        <w:jc w:val="both"/>
      </w:pPr>
      <w:r w:rsidRPr="00C9203B">
        <w:t xml:space="preserve">В соответствии со ст. 39.11-39.13 ЗК РФ, на основании </w:t>
      </w:r>
      <w:r w:rsidR="00643B00" w:rsidRPr="00C9203B">
        <w:t xml:space="preserve">постановления администрации муниципального образования Павловский район </w:t>
      </w:r>
      <w:r w:rsidR="00643B00" w:rsidRPr="00C9203B">
        <w:rPr>
          <w:shd w:val="clear" w:color="auto" w:fill="FFFFFF"/>
        </w:rPr>
        <w:t xml:space="preserve">от </w:t>
      </w:r>
      <w:r w:rsidR="00026BC4" w:rsidRPr="00C9203B">
        <w:rPr>
          <w:shd w:val="clear" w:color="auto" w:fill="FFFFFF"/>
        </w:rPr>
        <w:t>4 июля</w:t>
      </w:r>
      <w:r w:rsidR="00643B00" w:rsidRPr="00C9203B">
        <w:rPr>
          <w:shd w:val="clear" w:color="auto" w:fill="FFFFFF"/>
        </w:rPr>
        <w:t xml:space="preserve"> 2025 г. № </w:t>
      </w:r>
      <w:r w:rsidR="00026BC4" w:rsidRPr="00C9203B">
        <w:rPr>
          <w:shd w:val="clear" w:color="auto" w:fill="FFFFFF"/>
        </w:rPr>
        <w:t>1086</w:t>
      </w:r>
      <w:r w:rsidR="00643B00" w:rsidRPr="00C9203B">
        <w:rPr>
          <w:shd w:val="clear" w:color="auto" w:fill="FFFFFF"/>
        </w:rPr>
        <w:t xml:space="preserve"> </w:t>
      </w:r>
      <w:r w:rsidR="00643B00" w:rsidRPr="00C9203B">
        <w:t xml:space="preserve">«О проведении аукциона по продаже права на заключение договоров аренды земельных участков, государственная собственность на которые не разграничена», </w:t>
      </w:r>
      <w:r w:rsidR="004A6367" w:rsidRPr="00C9203B">
        <w:t xml:space="preserve">постановления администрации муниципального образования Павловский район </w:t>
      </w:r>
      <w:r w:rsidR="004A6367" w:rsidRPr="00C9203B">
        <w:rPr>
          <w:shd w:val="clear" w:color="auto" w:fill="FFFFFF"/>
        </w:rPr>
        <w:t xml:space="preserve">от </w:t>
      </w:r>
      <w:r w:rsidR="00026BC4" w:rsidRPr="00C9203B">
        <w:rPr>
          <w:shd w:val="clear" w:color="auto" w:fill="FFFFFF"/>
        </w:rPr>
        <w:t>23 июля</w:t>
      </w:r>
      <w:r w:rsidR="004A6367" w:rsidRPr="00C9203B">
        <w:rPr>
          <w:shd w:val="clear" w:color="auto" w:fill="FFFFFF"/>
        </w:rPr>
        <w:t xml:space="preserve"> 2025 г. № </w:t>
      </w:r>
      <w:r w:rsidR="00026BC4" w:rsidRPr="00C9203B">
        <w:rPr>
          <w:shd w:val="clear" w:color="auto" w:fill="FFFFFF"/>
        </w:rPr>
        <w:t>1212</w:t>
      </w:r>
      <w:r w:rsidR="004A6367" w:rsidRPr="00C9203B">
        <w:rPr>
          <w:shd w:val="clear" w:color="auto" w:fill="FFFFFF"/>
        </w:rPr>
        <w:t xml:space="preserve"> </w:t>
      </w:r>
      <w:r w:rsidR="004A6367" w:rsidRPr="00C9203B">
        <w:t>«О проведении аукциона по продаже права на заключение договор</w:t>
      </w:r>
      <w:r w:rsidR="00026BC4" w:rsidRPr="00C9203B">
        <w:t>а</w:t>
      </w:r>
      <w:r w:rsidR="004A6367" w:rsidRPr="00C9203B">
        <w:t xml:space="preserve"> аренды земельн</w:t>
      </w:r>
      <w:r w:rsidR="00026BC4" w:rsidRPr="00C9203B">
        <w:t>ого</w:t>
      </w:r>
      <w:r w:rsidR="004A6367" w:rsidRPr="00C9203B">
        <w:t xml:space="preserve"> участк</w:t>
      </w:r>
      <w:r w:rsidR="00026BC4" w:rsidRPr="00C9203B">
        <w:t>а</w:t>
      </w:r>
      <w:r w:rsidR="004A6367" w:rsidRPr="00C9203B">
        <w:t>, государственная собственность на которы</w:t>
      </w:r>
      <w:r w:rsidR="00026BC4" w:rsidRPr="00C9203B">
        <w:t>й</w:t>
      </w:r>
      <w:r w:rsidR="004A6367" w:rsidRPr="00C9203B">
        <w:t xml:space="preserve"> не разграничена», </w:t>
      </w:r>
      <w:r w:rsidRPr="00C9203B">
        <w:t>принят</w:t>
      </w:r>
      <w:r w:rsidR="008D120C" w:rsidRPr="00C9203B">
        <w:t>о</w:t>
      </w:r>
      <w:r w:rsidRPr="00C9203B">
        <w:t xml:space="preserve"> решени</w:t>
      </w:r>
      <w:r w:rsidR="008D120C" w:rsidRPr="00C9203B">
        <w:t>е</w:t>
      </w:r>
      <w:r w:rsidRPr="00C9203B">
        <w:t xml:space="preserve"> о проведении электронного аукциона по продаже права на заключение договоров аренды земельных участков, государственная собственность на которые не разграничена.</w:t>
      </w:r>
    </w:p>
    <w:p w:rsidR="00596CD4" w:rsidRPr="00C9203B" w:rsidRDefault="00596CD4" w:rsidP="00596CD4">
      <w:pPr>
        <w:ind w:firstLine="702"/>
        <w:jc w:val="both"/>
      </w:pPr>
      <w:r w:rsidRPr="00C9203B">
        <w:rPr>
          <w:b/>
        </w:rPr>
        <w:t xml:space="preserve">Организатор аукциона: </w:t>
      </w:r>
      <w:r w:rsidRPr="00C9203B">
        <w:t>Администрация муниципального образования Павловский район.</w:t>
      </w:r>
    </w:p>
    <w:p w:rsidR="00596CD4" w:rsidRPr="00C9203B" w:rsidRDefault="00596CD4" w:rsidP="00596CD4">
      <w:pPr>
        <w:ind w:firstLine="702"/>
        <w:jc w:val="both"/>
      </w:pPr>
      <w:r w:rsidRPr="00C9203B">
        <w:rPr>
          <w:b/>
        </w:rPr>
        <w:t>Уполномоченный орган при проведении аукциона:</w:t>
      </w:r>
      <w:r w:rsidRPr="00C9203B">
        <w:t xml:space="preserve"> Управление муниципальным имуществом администрации муниципального образования Павловский район (далее – УМИ АМО Павловский район).</w:t>
      </w:r>
    </w:p>
    <w:p w:rsidR="00596CD4" w:rsidRPr="00C9203B" w:rsidRDefault="00596CD4" w:rsidP="00596CD4">
      <w:pPr>
        <w:ind w:firstLine="702"/>
        <w:jc w:val="both"/>
      </w:pPr>
      <w:r w:rsidRPr="00C9203B">
        <w:rPr>
          <w:bCs/>
        </w:rPr>
        <w:t>Адрес организатора аукциона и уполномоченного органа при проведении аукциона</w:t>
      </w:r>
      <w:r w:rsidRPr="00C9203B">
        <w:rPr>
          <w:b/>
          <w:bCs/>
          <w:kern w:val="36"/>
        </w:rPr>
        <w:t>:</w:t>
      </w:r>
      <w:r w:rsidRPr="00C9203B">
        <w:rPr>
          <w:bCs/>
          <w:kern w:val="36"/>
        </w:rPr>
        <w:t xml:space="preserve"> Краснодарский край Павловский район, станица Павловская, улица Пушкина, 260.</w:t>
      </w:r>
    </w:p>
    <w:p w:rsidR="00596CD4" w:rsidRPr="00C9203B" w:rsidRDefault="00596CD4" w:rsidP="00596CD4">
      <w:pPr>
        <w:ind w:firstLine="702"/>
        <w:jc w:val="both"/>
      </w:pPr>
      <w:r w:rsidRPr="00C9203B">
        <w:rPr>
          <w:b/>
        </w:rPr>
        <w:t>Форма аукциона:</w:t>
      </w:r>
      <w:r w:rsidRPr="00C9203B">
        <w:t xml:space="preserve"> аукцион в электронной форме (далее – аукцион).</w:t>
      </w:r>
    </w:p>
    <w:p w:rsidR="00FB00FD" w:rsidRPr="00C9203B" w:rsidRDefault="00596CD4" w:rsidP="00FB00FD">
      <w:pPr>
        <w:spacing w:line="300" w:lineRule="atLeast"/>
        <w:ind w:firstLine="702"/>
        <w:jc w:val="both"/>
        <w:rPr>
          <w:rStyle w:val="a6"/>
          <w:color w:val="auto"/>
          <w:u w:val="none"/>
        </w:rPr>
      </w:pPr>
      <w:r w:rsidRPr="00C9203B">
        <w:rPr>
          <w:shd w:val="clear" w:color="auto" w:fill="FFFFFF"/>
        </w:rPr>
        <w:t xml:space="preserve">Электронный аукцион проводится на электронной площадке </w:t>
      </w:r>
      <w:hyperlink r:id="rId8" w:history="1">
        <w:r w:rsidR="00FB00FD" w:rsidRPr="00C9203B">
          <w:rPr>
            <w:rStyle w:val="a6"/>
            <w:color w:val="auto"/>
          </w:rPr>
          <w:t>АО «Сбербанк-АСТ»</w:t>
        </w:r>
      </w:hyperlink>
      <w:r w:rsidR="00FB00FD" w:rsidRPr="00C9203B">
        <w:t xml:space="preserve"> </w:t>
      </w:r>
      <w:r w:rsidR="00FB00FD" w:rsidRPr="00C9203B">
        <w:rPr>
          <w:shd w:val="clear" w:color="auto" w:fill="FFFFFF"/>
        </w:rPr>
        <w:t xml:space="preserve">– </w:t>
      </w:r>
      <w:hyperlink r:id="rId9" w:history="1">
        <w:r w:rsidR="00FB00FD" w:rsidRPr="00C9203B">
          <w:rPr>
            <w:rStyle w:val="a6"/>
            <w:color w:val="auto"/>
            <w:u w:val="none"/>
            <w:lang w:val="en-US"/>
          </w:rPr>
          <w:t>http</w:t>
        </w:r>
        <w:r w:rsidR="00FB00FD" w:rsidRPr="00C9203B">
          <w:rPr>
            <w:rStyle w:val="a6"/>
            <w:color w:val="auto"/>
            <w:u w:val="none"/>
          </w:rPr>
          <w:t>://</w:t>
        </w:r>
        <w:proofErr w:type="spellStart"/>
        <w:r w:rsidR="00FB00FD" w:rsidRPr="00C9203B">
          <w:rPr>
            <w:rStyle w:val="a6"/>
            <w:color w:val="auto"/>
            <w:u w:val="none"/>
            <w:lang w:val="en-US"/>
          </w:rPr>
          <w:t>utp</w:t>
        </w:r>
        <w:proofErr w:type="spellEnd"/>
        <w:r w:rsidR="00FB00FD" w:rsidRPr="00C9203B">
          <w:rPr>
            <w:rStyle w:val="a6"/>
            <w:color w:val="auto"/>
            <w:u w:val="none"/>
          </w:rPr>
          <w:t>.</w:t>
        </w:r>
        <w:proofErr w:type="spellStart"/>
        <w:r w:rsidR="00FB00FD" w:rsidRPr="00C9203B">
          <w:rPr>
            <w:rStyle w:val="a6"/>
            <w:color w:val="auto"/>
            <w:u w:val="none"/>
            <w:lang w:val="en-US"/>
          </w:rPr>
          <w:t>sberbank</w:t>
        </w:r>
        <w:proofErr w:type="spellEnd"/>
        <w:r w:rsidR="00FB00FD" w:rsidRPr="00C9203B">
          <w:rPr>
            <w:rStyle w:val="a6"/>
            <w:color w:val="auto"/>
            <w:u w:val="none"/>
          </w:rPr>
          <w:t>-</w:t>
        </w:r>
        <w:proofErr w:type="spellStart"/>
        <w:r w:rsidR="00FB00FD" w:rsidRPr="00C9203B">
          <w:rPr>
            <w:rStyle w:val="a6"/>
            <w:color w:val="auto"/>
            <w:u w:val="none"/>
            <w:lang w:val="en-US"/>
          </w:rPr>
          <w:t>ast</w:t>
        </w:r>
        <w:proofErr w:type="spellEnd"/>
        <w:r w:rsidR="00FB00FD" w:rsidRPr="00C9203B">
          <w:rPr>
            <w:rStyle w:val="a6"/>
            <w:color w:val="auto"/>
            <w:u w:val="none"/>
          </w:rPr>
          <w:t>.</w:t>
        </w:r>
        <w:proofErr w:type="spellStart"/>
        <w:r w:rsidR="00FB00FD" w:rsidRPr="00C9203B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B00FD" w:rsidRPr="00C9203B">
        <w:rPr>
          <w:rStyle w:val="a6"/>
          <w:color w:val="auto"/>
          <w:u w:val="none"/>
        </w:rPr>
        <w:t>.</w:t>
      </w:r>
    </w:p>
    <w:p w:rsidR="00596CD4" w:rsidRPr="00C9203B" w:rsidRDefault="00596CD4" w:rsidP="00FB00FD">
      <w:pPr>
        <w:suppressAutoHyphens/>
        <w:ind w:right="-1" w:firstLine="709"/>
        <w:jc w:val="both"/>
      </w:pPr>
      <w:r w:rsidRPr="00C9203B">
        <w:t xml:space="preserve">Контактные лица: </w:t>
      </w:r>
      <w:proofErr w:type="spellStart"/>
      <w:r w:rsidRPr="00C9203B">
        <w:t>Шумко</w:t>
      </w:r>
      <w:proofErr w:type="spellEnd"/>
      <w:r w:rsidRPr="00C9203B">
        <w:t xml:space="preserve"> Светлана Вячеславовна, Гукова Светлана </w:t>
      </w:r>
      <w:proofErr w:type="gramStart"/>
      <w:r w:rsidRPr="00C9203B">
        <w:t>Юрьевна,</w:t>
      </w:r>
      <w:r w:rsidR="00E50974" w:rsidRPr="00C9203B">
        <w:t xml:space="preserve">   </w:t>
      </w:r>
      <w:proofErr w:type="gramEnd"/>
      <w:r w:rsidR="00E50974" w:rsidRPr="00C9203B">
        <w:t xml:space="preserve">            </w:t>
      </w:r>
      <w:r w:rsidRPr="00C9203B">
        <w:t xml:space="preserve"> тел. 8-86191-5-58-74.</w:t>
      </w:r>
    </w:p>
    <w:p w:rsidR="00596CD4" w:rsidRPr="00C9203B" w:rsidRDefault="00596CD4" w:rsidP="00FB00FD">
      <w:pPr>
        <w:spacing w:line="300" w:lineRule="atLeast"/>
        <w:ind w:firstLine="702"/>
        <w:jc w:val="both"/>
        <w:rPr>
          <w:rStyle w:val="a6"/>
          <w:color w:val="000000" w:themeColor="text1"/>
          <w:u w:val="none"/>
        </w:rPr>
      </w:pPr>
      <w:r w:rsidRPr="00C9203B">
        <w:rPr>
          <w:color w:val="000000" w:themeColor="text1"/>
          <w:lang w:eastAsia="ar-SA"/>
        </w:rPr>
        <w:t>Дата и время начала проведения аукциона –</w:t>
      </w:r>
      <w:r w:rsidR="000E2B32" w:rsidRPr="00C9203B">
        <w:rPr>
          <w:color w:val="000000" w:themeColor="text1"/>
          <w:lang w:eastAsia="ar-SA"/>
        </w:rPr>
        <w:t xml:space="preserve"> </w:t>
      </w:r>
      <w:r w:rsidR="009F3E29" w:rsidRPr="00C9203B">
        <w:rPr>
          <w:color w:val="000000" w:themeColor="text1"/>
          <w:lang w:eastAsia="ar-SA"/>
        </w:rPr>
        <w:t>24 сентября</w:t>
      </w:r>
      <w:r w:rsidRPr="00C9203B">
        <w:rPr>
          <w:color w:val="000000" w:themeColor="text1"/>
          <w:lang w:eastAsia="ar-SA"/>
        </w:rPr>
        <w:t xml:space="preserve"> 202</w:t>
      </w:r>
      <w:r w:rsidR="0014717A" w:rsidRPr="00C9203B">
        <w:rPr>
          <w:color w:val="000000" w:themeColor="text1"/>
          <w:lang w:eastAsia="ar-SA"/>
        </w:rPr>
        <w:t>5</w:t>
      </w:r>
      <w:r w:rsidRPr="00C9203B">
        <w:rPr>
          <w:color w:val="000000" w:themeColor="text1"/>
          <w:lang w:eastAsia="ar-SA"/>
        </w:rPr>
        <w:t xml:space="preserve"> г. в 10 ч.</w:t>
      </w:r>
      <w:r w:rsidR="009318D8" w:rsidRPr="00C9203B">
        <w:rPr>
          <w:color w:val="000000" w:themeColor="text1"/>
          <w:lang w:eastAsia="ar-SA"/>
        </w:rPr>
        <w:t xml:space="preserve"> </w:t>
      </w:r>
      <w:r w:rsidRPr="00C9203B">
        <w:rPr>
          <w:color w:val="000000" w:themeColor="text1"/>
          <w:lang w:eastAsia="ar-SA"/>
        </w:rPr>
        <w:t xml:space="preserve">00 мин. (время МСК) электронная торговая площадка </w:t>
      </w:r>
      <w:hyperlink r:id="rId10" w:history="1">
        <w:r w:rsidR="00FB00FD" w:rsidRPr="00C9203B">
          <w:rPr>
            <w:rStyle w:val="a6"/>
            <w:color w:val="000000" w:themeColor="text1"/>
          </w:rPr>
          <w:t>АО «Сбербанк-АСТ»</w:t>
        </w:r>
      </w:hyperlink>
      <w:r w:rsidR="00FB00FD" w:rsidRPr="00C9203B">
        <w:rPr>
          <w:color w:val="000000" w:themeColor="text1"/>
        </w:rPr>
        <w:t xml:space="preserve"> </w:t>
      </w:r>
      <w:r w:rsidRPr="00C9203B">
        <w:rPr>
          <w:color w:val="000000" w:themeColor="text1"/>
          <w:shd w:val="clear" w:color="auto" w:fill="FFFFFF"/>
        </w:rPr>
        <w:t xml:space="preserve">– </w:t>
      </w:r>
      <w:hyperlink r:id="rId11" w:history="1">
        <w:r w:rsidR="00FB00FD" w:rsidRPr="00C9203B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C9203B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C9203B">
        <w:rPr>
          <w:rStyle w:val="a6"/>
          <w:color w:val="000000" w:themeColor="text1"/>
          <w:u w:val="none"/>
        </w:rPr>
        <w:t>.</w:t>
      </w:r>
    </w:p>
    <w:p w:rsidR="00A614CD" w:rsidRPr="00C9203B" w:rsidRDefault="00A614CD" w:rsidP="00596CD4">
      <w:pPr>
        <w:suppressAutoHyphens/>
        <w:ind w:right="-1" w:firstLine="709"/>
        <w:jc w:val="both"/>
        <w:rPr>
          <w:sz w:val="28"/>
          <w:szCs w:val="28"/>
          <w:u w:val="single"/>
        </w:rPr>
      </w:pPr>
    </w:p>
    <w:p w:rsidR="00A614CD" w:rsidRPr="00C9203B" w:rsidRDefault="00596CD4" w:rsidP="00A614CD">
      <w:pPr>
        <w:ind w:firstLine="702"/>
        <w:jc w:val="both"/>
        <w:rPr>
          <w:b/>
        </w:rPr>
      </w:pPr>
      <w:r w:rsidRPr="00C9203B">
        <w:rPr>
          <w:b/>
        </w:rPr>
        <w:t xml:space="preserve">Предмет аукциона: </w:t>
      </w:r>
    </w:p>
    <w:p w:rsidR="004A6367" w:rsidRPr="00C9203B" w:rsidRDefault="00AD7956" w:rsidP="004A6367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1</w:t>
      </w:r>
      <w:r w:rsidR="004A6367" w:rsidRPr="00C9203B">
        <w:rPr>
          <w:rFonts w:ascii="Times New Roman" w:hAnsi="Times New Roman"/>
          <w:b/>
          <w:sz w:val="24"/>
          <w:szCs w:val="24"/>
        </w:rPr>
        <w:t xml:space="preserve">. Лот № </w:t>
      </w:r>
      <w:r w:rsidRPr="00C9203B">
        <w:rPr>
          <w:rFonts w:ascii="Times New Roman" w:hAnsi="Times New Roman"/>
          <w:b/>
          <w:sz w:val="24"/>
          <w:szCs w:val="24"/>
        </w:rPr>
        <w:t>1</w:t>
      </w:r>
      <w:r w:rsidR="004A6367" w:rsidRPr="00C9203B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="00026BC4" w:rsidRPr="00C9203B">
        <w:rPr>
          <w:rFonts w:ascii="Times New Roman" w:hAnsi="Times New Roman"/>
          <w:color w:val="000000" w:themeColor="text1"/>
          <w:sz w:val="24"/>
          <w:szCs w:val="24"/>
        </w:rPr>
        <w:t>площадью 86138 кв. метров, с кадастровым номером 23:24:0901000:3340,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Старолеушковское сельское поселение</w:t>
      </w:r>
      <w:r w:rsidR="004A6367" w:rsidRPr="00C9203B">
        <w:rPr>
          <w:rFonts w:ascii="Times New Roman" w:hAnsi="Times New Roman"/>
          <w:sz w:val="24"/>
          <w:szCs w:val="24"/>
        </w:rPr>
        <w:t>.</w:t>
      </w:r>
    </w:p>
    <w:p w:rsidR="004A6367" w:rsidRPr="00C9203B" w:rsidRDefault="004A6367" w:rsidP="00594C0C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4A6367" w:rsidRPr="00C9203B" w:rsidRDefault="004A6367" w:rsidP="00594C0C">
      <w:pPr>
        <w:ind w:firstLine="709"/>
        <w:jc w:val="both"/>
        <w:rPr>
          <w:bCs/>
          <w:color w:val="000000" w:themeColor="text1"/>
          <w:kern w:val="36"/>
        </w:rPr>
      </w:pPr>
      <w:r w:rsidRPr="00C9203B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 </w:t>
      </w:r>
      <w:r w:rsidR="00026BC4" w:rsidRPr="00C9203B">
        <w:rPr>
          <w:color w:val="000000" w:themeColor="text1"/>
        </w:rPr>
        <w:t xml:space="preserve">части </w:t>
      </w:r>
      <w:r w:rsidRPr="00C9203B">
        <w:rPr>
          <w:color w:val="000000" w:themeColor="text1"/>
        </w:rPr>
        <w:t xml:space="preserve">земельного участка в </w:t>
      </w:r>
      <w:r w:rsidR="00026BC4" w:rsidRPr="00C9203B">
        <w:rPr>
          <w:color w:val="000000" w:themeColor="text1"/>
          <w:shd w:val="clear" w:color="auto" w:fill="FFFFFF"/>
        </w:rPr>
        <w:t xml:space="preserve">границах части (контур 3) </w:t>
      </w:r>
      <w:proofErr w:type="spellStart"/>
      <w:r w:rsidR="00026BC4" w:rsidRPr="00C9203B">
        <w:rPr>
          <w:color w:val="000000" w:themeColor="text1"/>
          <w:shd w:val="clear" w:color="auto" w:fill="FFFFFF"/>
        </w:rPr>
        <w:t>водоохранной</w:t>
      </w:r>
      <w:proofErr w:type="spellEnd"/>
      <w:r w:rsidR="00026BC4" w:rsidRPr="00C9203B">
        <w:rPr>
          <w:color w:val="000000" w:themeColor="text1"/>
          <w:shd w:val="clear" w:color="auto" w:fill="FFFFFF"/>
        </w:rPr>
        <w:t xml:space="preserve"> зоны реки </w:t>
      </w:r>
      <w:proofErr w:type="spellStart"/>
      <w:r w:rsidR="00026BC4" w:rsidRPr="00C9203B">
        <w:rPr>
          <w:color w:val="000000" w:themeColor="text1"/>
          <w:shd w:val="clear" w:color="auto" w:fill="FFFFFF"/>
        </w:rPr>
        <w:t>Челбас</w:t>
      </w:r>
      <w:proofErr w:type="spellEnd"/>
      <w:r w:rsidR="00026BC4" w:rsidRPr="00C9203B">
        <w:rPr>
          <w:color w:val="000000" w:themeColor="text1"/>
          <w:shd w:val="clear" w:color="auto" w:fill="FFFFFF"/>
        </w:rPr>
        <w:t xml:space="preserve"> на участке </w:t>
      </w:r>
      <w:proofErr w:type="spellStart"/>
      <w:r w:rsidR="00026BC4" w:rsidRPr="00C9203B">
        <w:rPr>
          <w:color w:val="000000" w:themeColor="text1"/>
          <w:shd w:val="clear" w:color="auto" w:fill="FFFFFF"/>
        </w:rPr>
        <w:t>ст-ца</w:t>
      </w:r>
      <w:proofErr w:type="spellEnd"/>
      <w:r w:rsidR="00026BC4" w:rsidRPr="00C9203B">
        <w:rPr>
          <w:color w:val="000000" w:themeColor="text1"/>
          <w:shd w:val="clear" w:color="auto" w:fill="FFFFFF"/>
        </w:rPr>
        <w:t xml:space="preserve"> Украинская Павловского района – х. Ленина Ленинградского района Краснодарского края (всего контуров 4)</w:t>
      </w:r>
      <w:r w:rsidR="00790AC8" w:rsidRPr="00C9203B">
        <w:rPr>
          <w:color w:val="000000" w:themeColor="text1"/>
          <w:shd w:val="clear" w:color="auto" w:fill="FFFFFF"/>
        </w:rPr>
        <w:t xml:space="preserve">; </w:t>
      </w:r>
      <w:r w:rsidR="00790AC8" w:rsidRPr="00C9203B">
        <w:rPr>
          <w:color w:val="000000" w:themeColor="text1"/>
        </w:rPr>
        <w:t xml:space="preserve">границах части (контур 3) прибрежной защитной полосы реки </w:t>
      </w:r>
      <w:proofErr w:type="spellStart"/>
      <w:r w:rsidR="00790AC8" w:rsidRPr="00C9203B">
        <w:rPr>
          <w:color w:val="000000" w:themeColor="text1"/>
        </w:rPr>
        <w:t>Челбас</w:t>
      </w:r>
      <w:proofErr w:type="spellEnd"/>
      <w:r w:rsidR="00790AC8" w:rsidRPr="00C9203B">
        <w:rPr>
          <w:color w:val="000000" w:themeColor="text1"/>
        </w:rPr>
        <w:t xml:space="preserve"> на участке </w:t>
      </w:r>
      <w:proofErr w:type="spellStart"/>
      <w:r w:rsidR="00790AC8" w:rsidRPr="00C9203B">
        <w:rPr>
          <w:color w:val="000000" w:themeColor="text1"/>
        </w:rPr>
        <w:t>ст-ца</w:t>
      </w:r>
      <w:proofErr w:type="spellEnd"/>
      <w:r w:rsidR="00790AC8" w:rsidRPr="00C9203B">
        <w:rPr>
          <w:color w:val="000000" w:themeColor="text1"/>
        </w:rPr>
        <w:t xml:space="preserve"> Украинская Павловского района – х. Ленина Ленинградского района Краснодарского края (всего контуров 4)</w:t>
      </w:r>
      <w:r w:rsidRPr="00C9203B">
        <w:rPr>
          <w:bCs/>
          <w:color w:val="000000" w:themeColor="text1"/>
          <w:kern w:val="36"/>
        </w:rPr>
        <w:t>.</w:t>
      </w:r>
    </w:p>
    <w:p w:rsidR="004A6367" w:rsidRPr="00C9203B" w:rsidRDefault="004A6367" w:rsidP="00594C0C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4A6367" w:rsidRPr="00C9203B" w:rsidRDefault="004A6367" w:rsidP="00594C0C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4A6367" w:rsidRPr="00C9203B" w:rsidRDefault="004A6367" w:rsidP="00594C0C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</w:t>
      </w:r>
      <w:r w:rsidR="00026BC4" w:rsidRPr="00C9203B">
        <w:t>88 093</w:t>
      </w:r>
      <w:r w:rsidRPr="00C9203B">
        <w:t xml:space="preserve"> (</w:t>
      </w:r>
      <w:r w:rsidR="00026BC4" w:rsidRPr="00C9203B">
        <w:t>восемьдесят восемь тысяч девяносто три</w:t>
      </w:r>
      <w:r w:rsidRPr="00C9203B">
        <w:t>) рубл</w:t>
      </w:r>
      <w:r w:rsidR="00026BC4" w:rsidRPr="00C9203B">
        <w:t>я</w:t>
      </w:r>
      <w:r w:rsidRPr="00C9203B">
        <w:t xml:space="preserve"> 3</w:t>
      </w:r>
      <w:r w:rsidR="00026BC4" w:rsidRPr="00C9203B">
        <w:t>3</w:t>
      </w:r>
      <w:r w:rsidRPr="00C9203B">
        <w:t xml:space="preserve"> копе</w:t>
      </w:r>
      <w:r w:rsidR="00026BC4" w:rsidRPr="00C9203B">
        <w:t>й</w:t>
      </w:r>
      <w:r w:rsidRPr="00C9203B">
        <w:t>к</w:t>
      </w:r>
      <w:r w:rsidR="00026BC4" w:rsidRPr="00C9203B">
        <w:t>и</w:t>
      </w:r>
      <w:r w:rsidRPr="00C9203B">
        <w:t xml:space="preserve">. </w:t>
      </w:r>
    </w:p>
    <w:p w:rsidR="004A6367" w:rsidRPr="00C9203B" w:rsidRDefault="004A6367" w:rsidP="00594C0C">
      <w:pPr>
        <w:ind w:firstLine="709"/>
        <w:jc w:val="both"/>
      </w:pPr>
      <w:r w:rsidRPr="00C9203B">
        <w:rPr>
          <w:b/>
        </w:rPr>
        <w:t>Шаг аукциона</w:t>
      </w:r>
      <w:r w:rsidRPr="00C9203B">
        <w:t xml:space="preserve"> устанавливается в размере 3 % начальной цены предмета аукциона и в итоге составляет </w:t>
      </w:r>
      <w:r w:rsidR="00AD7956" w:rsidRPr="00C9203B">
        <w:t xml:space="preserve">2 </w:t>
      </w:r>
      <w:r w:rsidR="00026BC4" w:rsidRPr="00C9203B">
        <w:t>642</w:t>
      </w:r>
      <w:r w:rsidRPr="00C9203B">
        <w:t xml:space="preserve"> (</w:t>
      </w:r>
      <w:r w:rsidR="00AD7956" w:rsidRPr="00C9203B">
        <w:t xml:space="preserve">две тысячи </w:t>
      </w:r>
      <w:r w:rsidR="00026BC4" w:rsidRPr="00C9203B">
        <w:t>шестьсот сорок два</w:t>
      </w:r>
      <w:r w:rsidRPr="00C9203B">
        <w:t>) рубл</w:t>
      </w:r>
      <w:r w:rsidR="00026BC4" w:rsidRPr="00C9203B">
        <w:t>я</w:t>
      </w:r>
      <w:r w:rsidRPr="00C9203B">
        <w:t xml:space="preserve"> </w:t>
      </w:r>
      <w:r w:rsidR="00026BC4" w:rsidRPr="00C9203B">
        <w:t>80</w:t>
      </w:r>
      <w:r w:rsidR="00AD7956" w:rsidRPr="00C9203B">
        <w:t xml:space="preserve"> </w:t>
      </w:r>
      <w:r w:rsidRPr="00C9203B">
        <w:t>копе</w:t>
      </w:r>
      <w:r w:rsidR="00026BC4" w:rsidRPr="00C9203B">
        <w:t>е</w:t>
      </w:r>
      <w:r w:rsidRPr="00C9203B">
        <w:t xml:space="preserve">к. </w:t>
      </w:r>
    </w:p>
    <w:p w:rsidR="00026BC4" w:rsidRPr="00C9203B" w:rsidRDefault="00026BC4" w:rsidP="00026BC4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lastRenderedPageBreak/>
        <w:t>2. Лот № 2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173335 кв. метров, с кадастровым номером 23:24:0901000:3343,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Старолеушковское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026BC4" w:rsidRPr="00C9203B" w:rsidRDefault="00026BC4" w:rsidP="00026BC4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026BC4" w:rsidRPr="00C9203B" w:rsidRDefault="00026BC4" w:rsidP="00026BC4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026BC4" w:rsidRPr="00C9203B" w:rsidRDefault="00026BC4" w:rsidP="00026BC4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026BC4" w:rsidRPr="00C9203B" w:rsidRDefault="00026BC4" w:rsidP="00026BC4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</w:t>
      </w:r>
      <w:r w:rsidR="00DF1E88" w:rsidRPr="00C9203B">
        <w:t>170 717</w:t>
      </w:r>
      <w:r w:rsidRPr="00C9203B">
        <w:t xml:space="preserve"> (</w:t>
      </w:r>
      <w:r w:rsidR="00DF1E88" w:rsidRPr="00C9203B">
        <w:t>сто семьдесят тысяч семьсот семнадцать</w:t>
      </w:r>
      <w:r w:rsidRPr="00C9203B">
        <w:t>) рубл</w:t>
      </w:r>
      <w:r w:rsidR="00DF1E88" w:rsidRPr="00C9203B">
        <w:t>ей</w:t>
      </w:r>
      <w:r w:rsidRPr="00C9203B">
        <w:t xml:space="preserve"> </w:t>
      </w:r>
      <w:r w:rsidR="00DF1E88" w:rsidRPr="00C9203B">
        <w:t>64</w:t>
      </w:r>
      <w:r w:rsidRPr="00C9203B">
        <w:t xml:space="preserve"> копейки. </w:t>
      </w:r>
    </w:p>
    <w:p w:rsidR="00026BC4" w:rsidRPr="00C9203B" w:rsidRDefault="00026BC4" w:rsidP="00026BC4">
      <w:pPr>
        <w:ind w:firstLine="709"/>
        <w:jc w:val="both"/>
      </w:pPr>
      <w:r w:rsidRPr="00C9203B">
        <w:rPr>
          <w:b/>
        </w:rPr>
        <w:t>Шаг аукциона</w:t>
      </w:r>
      <w:r w:rsidRPr="00C9203B">
        <w:t xml:space="preserve"> устанавливается в размере 3 % начальной цены предмета аукциона и в итоге составляет </w:t>
      </w:r>
      <w:r w:rsidR="00DF1E88" w:rsidRPr="00C9203B">
        <w:t>5 121</w:t>
      </w:r>
      <w:r w:rsidRPr="00C9203B">
        <w:t xml:space="preserve"> (</w:t>
      </w:r>
      <w:r w:rsidR="00DF1E88" w:rsidRPr="00C9203B">
        <w:t>пять тысяч сто двадцать один</w:t>
      </w:r>
      <w:r w:rsidRPr="00C9203B">
        <w:t>) рубл</w:t>
      </w:r>
      <w:r w:rsidR="00DF1E88" w:rsidRPr="00C9203B">
        <w:t>ь</w:t>
      </w:r>
      <w:r w:rsidRPr="00C9203B">
        <w:t xml:space="preserve"> </w:t>
      </w:r>
      <w:r w:rsidR="00DF1E88" w:rsidRPr="00C9203B">
        <w:t>53</w:t>
      </w:r>
      <w:r w:rsidRPr="00C9203B">
        <w:t xml:space="preserve"> копе</w:t>
      </w:r>
      <w:r w:rsidR="00DF1E88" w:rsidRPr="00C9203B">
        <w:t>й</w:t>
      </w:r>
      <w:r w:rsidRPr="00C9203B">
        <w:t>к</w:t>
      </w:r>
      <w:r w:rsidR="00DF1E88" w:rsidRPr="00C9203B">
        <w:t>и</w:t>
      </w:r>
      <w:r w:rsidRPr="00C9203B">
        <w:t xml:space="preserve">. </w:t>
      </w:r>
    </w:p>
    <w:p w:rsidR="00DF1E88" w:rsidRPr="00C9203B" w:rsidRDefault="00DF1E88" w:rsidP="00DF1E88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3. Лот № 3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16158 кв. метров, с кадастровым номером 23:24:0901000:3341,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Старолеушковское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DF1E88" w:rsidRPr="00C9203B" w:rsidRDefault="00DF1E88" w:rsidP="00730E25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03B">
        <w:rPr>
          <w:rFonts w:ascii="Times New Roman" w:hAnsi="Times New Roman"/>
          <w:sz w:val="24"/>
          <w:szCs w:val="24"/>
        </w:rPr>
        <w:t xml:space="preserve"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не требуется.</w:t>
      </w:r>
    </w:p>
    <w:p w:rsidR="00DF1E88" w:rsidRPr="00C9203B" w:rsidRDefault="00DF1E88" w:rsidP="00730E25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земельного участка в зоне подтопления территории ст. Украинская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Старолеушковского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Павловского района Краснодарского края при половодьях и паводках р.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Челбас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1% обеспеченности; границах части (2 контур) придорожной полосы автомобильной дороги «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ст-ца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Старолеушковская –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ст-ца</w:t>
      </w:r>
      <w:proofErr w:type="spellEnd"/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Украинская» на территории муниципального образования Павловский район; </w:t>
      </w:r>
      <w:r w:rsidR="00730E25"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границе охранной зоны воздушной линии электропередачи ВЛ-10 </w:t>
      </w:r>
      <w:proofErr w:type="spellStart"/>
      <w:r w:rsidR="00730E25" w:rsidRPr="00C9203B">
        <w:rPr>
          <w:rFonts w:ascii="Times New Roman" w:hAnsi="Times New Roman"/>
          <w:color w:val="000000" w:themeColor="text1"/>
          <w:sz w:val="24"/>
          <w:szCs w:val="24"/>
        </w:rPr>
        <w:t>кВ</w:t>
      </w:r>
      <w:proofErr w:type="spellEnd"/>
      <w:r w:rsidR="00730E25"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СЛ-5 от ПС 35/10 </w:t>
      </w:r>
      <w:proofErr w:type="spellStart"/>
      <w:r w:rsidR="00730E25" w:rsidRPr="00C9203B">
        <w:rPr>
          <w:rFonts w:ascii="Times New Roman" w:hAnsi="Times New Roman"/>
          <w:color w:val="000000" w:themeColor="text1"/>
          <w:sz w:val="24"/>
          <w:szCs w:val="24"/>
        </w:rPr>
        <w:t>кВ</w:t>
      </w:r>
      <w:proofErr w:type="spellEnd"/>
      <w:r w:rsidR="00730E25"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 «Старолеушковская»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 xml:space="preserve">ВЛ-10 </w:t>
      </w:r>
      <w:proofErr w:type="spellStart"/>
      <w:r w:rsidRPr="00C9203B">
        <w:rPr>
          <w:rFonts w:ascii="Times New Roman" w:hAnsi="Times New Roman"/>
          <w:color w:val="000000" w:themeColor="text1"/>
          <w:sz w:val="24"/>
          <w:szCs w:val="24"/>
        </w:rPr>
        <w:t>кВ.</w:t>
      </w:r>
      <w:proofErr w:type="spellEnd"/>
    </w:p>
    <w:p w:rsidR="00DF1E88" w:rsidRPr="00C9203B" w:rsidRDefault="00DF1E88" w:rsidP="00730E25">
      <w:pPr>
        <w:pStyle w:val="a7"/>
        <w:spacing w:after="0" w:line="240" w:lineRule="auto"/>
        <w:ind w:left="0" w:firstLine="709"/>
        <w:contextualSpacing/>
        <w:jc w:val="both"/>
      </w:pPr>
      <w:r w:rsidRPr="00C9203B">
        <w:rPr>
          <w:rFonts w:ascii="Times New Roman" w:hAnsi="Times New Roman"/>
          <w:color w:val="000000" w:themeColor="text1"/>
          <w:sz w:val="24"/>
          <w:szCs w:val="24"/>
        </w:rPr>
        <w:t>Осмотр земельного участка на местности производится</w:t>
      </w:r>
      <w:r w:rsidRPr="00C9203B">
        <w:t xml:space="preserve"> самостоятельно.</w:t>
      </w:r>
    </w:p>
    <w:p w:rsidR="00DF1E88" w:rsidRPr="00C9203B" w:rsidRDefault="00DF1E88" w:rsidP="00DF1E88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DF1E88" w:rsidRPr="00C9203B" w:rsidRDefault="00DF1E88" w:rsidP="00DF1E88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16 717 (шестнадцать тысяч семьсот семнадцать) рублей 07 копеек. </w:t>
      </w:r>
    </w:p>
    <w:p w:rsidR="00DF1E88" w:rsidRPr="00C9203B" w:rsidRDefault="00DF1E88" w:rsidP="00DF1E88">
      <w:pPr>
        <w:ind w:firstLine="709"/>
        <w:jc w:val="both"/>
      </w:pPr>
      <w:r w:rsidRPr="00C9203B">
        <w:rPr>
          <w:b/>
        </w:rPr>
        <w:t>Шаг аукциона</w:t>
      </w:r>
      <w:r w:rsidRPr="00C9203B">
        <w:t xml:space="preserve"> устанавливается в размере 3 % начальной цены предмета аукциона и в итоге составляет 501 (пятьсот один) рубль 51 копейка. </w:t>
      </w:r>
    </w:p>
    <w:p w:rsidR="00C01BCE" w:rsidRPr="00C9203B" w:rsidRDefault="00C01BCE" w:rsidP="00C01BCE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4. Лот № 4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37001 кв. метр, с кадастровым номером 23:24:0901000:3338,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Старолеушковское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C01BCE" w:rsidRPr="00C9203B" w:rsidRDefault="00C01BCE" w:rsidP="00C01BCE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C01BCE" w:rsidRPr="00C9203B" w:rsidRDefault="00C01BCE" w:rsidP="00C01BCE">
      <w:pPr>
        <w:ind w:firstLine="709"/>
        <w:jc w:val="both"/>
        <w:rPr>
          <w:color w:val="000000" w:themeColor="text1"/>
          <w:shd w:val="clear" w:color="auto" w:fill="FFFFFF"/>
        </w:rPr>
      </w:pPr>
      <w:r w:rsidRPr="00C9203B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земельного участка в </w:t>
      </w:r>
      <w:proofErr w:type="spellStart"/>
      <w:r w:rsidRPr="00C9203B">
        <w:rPr>
          <w:color w:val="000000" w:themeColor="text1"/>
        </w:rPr>
        <w:t>водоохранной</w:t>
      </w:r>
      <w:proofErr w:type="spellEnd"/>
      <w:r w:rsidRPr="00C9203B">
        <w:rPr>
          <w:color w:val="000000" w:themeColor="text1"/>
        </w:rPr>
        <w:t xml:space="preserve"> зоне и части земельного участка в прибрежной защитной полосе реки Тих</w:t>
      </w:r>
      <w:r w:rsidR="009B6CCE" w:rsidRPr="00C9203B">
        <w:rPr>
          <w:color w:val="000000" w:themeColor="text1"/>
        </w:rPr>
        <w:t>о</w:t>
      </w:r>
      <w:r w:rsidRPr="00C9203B">
        <w:rPr>
          <w:color w:val="000000" w:themeColor="text1"/>
        </w:rPr>
        <w:t>нькая.</w:t>
      </w:r>
    </w:p>
    <w:p w:rsidR="00C01BCE" w:rsidRPr="00C9203B" w:rsidRDefault="00C01BCE" w:rsidP="00C01BCE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C01BCE" w:rsidRPr="00C9203B" w:rsidRDefault="00C01BCE" w:rsidP="00C01BCE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C01BCE" w:rsidRPr="00C9203B" w:rsidRDefault="00C01BCE" w:rsidP="00C01BCE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38 281 (тридцать восемь тысяч двести восемьдесят один) рубль 23 копейки. </w:t>
      </w:r>
    </w:p>
    <w:p w:rsidR="00C01BCE" w:rsidRPr="00C9203B" w:rsidRDefault="00C01BCE" w:rsidP="00C01BCE">
      <w:pPr>
        <w:ind w:firstLine="709"/>
        <w:jc w:val="both"/>
      </w:pPr>
      <w:r w:rsidRPr="00C9203B">
        <w:rPr>
          <w:b/>
        </w:rPr>
        <w:lastRenderedPageBreak/>
        <w:t>Шаг аукциона</w:t>
      </w:r>
      <w:r w:rsidRPr="00C9203B">
        <w:t xml:space="preserve"> устанавливается в размере 3 % начальной цены предмета аукциона и в итоге составляет 1 148 (одна тысяча сто сорок восемь) рублей 44 копейки. </w:t>
      </w:r>
    </w:p>
    <w:p w:rsidR="003B64F5" w:rsidRPr="00C9203B" w:rsidRDefault="003B64F5" w:rsidP="003B64F5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5. Лот № 5</w:t>
      </w:r>
      <w:r w:rsidRPr="00C9203B">
        <w:rPr>
          <w:rFonts w:ascii="Times New Roman" w:hAnsi="Times New Roman"/>
          <w:sz w:val="24"/>
          <w:szCs w:val="24"/>
        </w:rPr>
        <w:t xml:space="preserve"> –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19032 кв. метра, с кадастровым номером 23:24:0901000:3339,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Старолеушковское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3B64F5" w:rsidRPr="00C9203B" w:rsidRDefault="003B64F5" w:rsidP="003B64F5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3B64F5" w:rsidRPr="00C9203B" w:rsidRDefault="003B64F5" w:rsidP="003B64F5">
      <w:pPr>
        <w:ind w:firstLine="709"/>
        <w:jc w:val="both"/>
        <w:rPr>
          <w:color w:val="000000" w:themeColor="text1"/>
          <w:shd w:val="clear" w:color="auto" w:fill="FFFFFF"/>
        </w:rPr>
      </w:pPr>
      <w:r w:rsidRPr="00C9203B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земельного участка в </w:t>
      </w:r>
      <w:proofErr w:type="spellStart"/>
      <w:r w:rsidRPr="00C9203B">
        <w:rPr>
          <w:color w:val="000000" w:themeColor="text1"/>
        </w:rPr>
        <w:t>водоохранной</w:t>
      </w:r>
      <w:proofErr w:type="spellEnd"/>
      <w:r w:rsidRPr="00C9203B">
        <w:rPr>
          <w:color w:val="000000" w:themeColor="text1"/>
        </w:rPr>
        <w:t xml:space="preserve"> зоне и прибрежной защитной полосе реки Тих</w:t>
      </w:r>
      <w:r w:rsidR="0052588D" w:rsidRPr="00C9203B">
        <w:rPr>
          <w:color w:val="000000" w:themeColor="text1"/>
        </w:rPr>
        <w:t>о</w:t>
      </w:r>
      <w:r w:rsidRPr="00C9203B">
        <w:rPr>
          <w:color w:val="000000" w:themeColor="text1"/>
        </w:rPr>
        <w:t>нькая.</w:t>
      </w:r>
    </w:p>
    <w:p w:rsidR="003B64F5" w:rsidRPr="00C9203B" w:rsidRDefault="003B64F5" w:rsidP="003B64F5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3B64F5" w:rsidRPr="00C9203B" w:rsidRDefault="003B64F5" w:rsidP="003B64F5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3B64F5" w:rsidRPr="00C9203B" w:rsidRDefault="003B64F5" w:rsidP="003B64F5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>начальный размер ежегодной арендной платы) составляет 19 690 (</w:t>
      </w:r>
      <w:r w:rsidR="00CF4A21" w:rsidRPr="00C9203B">
        <w:t>девятнадцать тысяч шестьсот девяносто)</w:t>
      </w:r>
      <w:r w:rsidRPr="00C9203B">
        <w:t xml:space="preserve"> рубл</w:t>
      </w:r>
      <w:r w:rsidR="00CF4A21" w:rsidRPr="00C9203B">
        <w:t>ей</w:t>
      </w:r>
      <w:r w:rsidRPr="00C9203B">
        <w:t xml:space="preserve"> </w:t>
      </w:r>
      <w:r w:rsidR="00CF4A21" w:rsidRPr="00C9203B">
        <w:t>51</w:t>
      </w:r>
      <w:r w:rsidRPr="00C9203B">
        <w:t xml:space="preserve"> копейк</w:t>
      </w:r>
      <w:r w:rsidR="00CF4A21" w:rsidRPr="00C9203B">
        <w:t>а</w:t>
      </w:r>
      <w:r w:rsidRPr="00C9203B">
        <w:t xml:space="preserve">. </w:t>
      </w:r>
    </w:p>
    <w:p w:rsidR="003B64F5" w:rsidRPr="00C9203B" w:rsidRDefault="003B64F5" w:rsidP="003B64F5">
      <w:pPr>
        <w:ind w:firstLine="709"/>
        <w:jc w:val="both"/>
      </w:pPr>
      <w:r w:rsidRPr="00C9203B">
        <w:rPr>
          <w:b/>
        </w:rPr>
        <w:t>Шаг аукциона</w:t>
      </w:r>
      <w:r w:rsidRPr="00C9203B">
        <w:t xml:space="preserve"> устанавливается в размере 3 % начальной цены предмета аукциона и в итоге составляет </w:t>
      </w:r>
      <w:r w:rsidR="00CF4A21" w:rsidRPr="00C9203B">
        <w:t>590</w:t>
      </w:r>
      <w:r w:rsidRPr="00C9203B">
        <w:t xml:space="preserve"> (</w:t>
      </w:r>
      <w:r w:rsidR="00CF4A21" w:rsidRPr="00C9203B">
        <w:t>пятьсот девяносто</w:t>
      </w:r>
      <w:r w:rsidRPr="00C9203B">
        <w:t xml:space="preserve">) рублей </w:t>
      </w:r>
      <w:r w:rsidR="00CF4A21" w:rsidRPr="00C9203B">
        <w:t>72</w:t>
      </w:r>
      <w:r w:rsidRPr="00C9203B">
        <w:t xml:space="preserve"> копейки. </w:t>
      </w:r>
    </w:p>
    <w:p w:rsidR="00C25915" w:rsidRPr="00C9203B" w:rsidRDefault="00C25915" w:rsidP="00C25915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6. Лот № 6</w:t>
      </w:r>
      <w:r w:rsidRPr="00C9203B">
        <w:rPr>
          <w:rFonts w:ascii="Times New Roman" w:hAnsi="Times New Roman"/>
          <w:sz w:val="24"/>
          <w:szCs w:val="24"/>
        </w:rPr>
        <w:t xml:space="preserve"> -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24209 кв. метров, с кадастровым номером 23:24:0202002:438,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Павловское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C25915" w:rsidRPr="00C9203B" w:rsidRDefault="00C25915" w:rsidP="00C25915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EA79E9" w:rsidRPr="00C9203B" w:rsidRDefault="00C25915" w:rsidP="00C25915">
      <w:pPr>
        <w:ind w:firstLine="709"/>
        <w:jc w:val="both"/>
        <w:rPr>
          <w:shd w:val="clear" w:color="auto" w:fill="FFFFFF"/>
        </w:rPr>
      </w:pPr>
      <w:r w:rsidRPr="00C9203B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земельного участка в </w:t>
      </w:r>
      <w:r w:rsidR="0081785F" w:rsidRPr="00C9203B">
        <w:rPr>
          <w:color w:val="000000" w:themeColor="text1"/>
        </w:rPr>
        <w:t xml:space="preserve">зоне </w:t>
      </w:r>
      <w:r w:rsidRPr="00C9203B">
        <w:rPr>
          <w:color w:val="000000" w:themeColor="text1"/>
          <w:shd w:val="clear" w:color="auto" w:fill="FFFFFF"/>
        </w:rPr>
        <w:t>подтопления территории х. Веселая Жизнь Павловского сельского поселения Павловского района Краснодарского края при половодьях и паводках б. Бичевая 1% обеспеченности; в границах публичного сервитута для использования земель и земельных участков в целях строительства и эксплуатации магистрального нефтепровода федерального значения «МН «Лисичанск-Тихорецк-3». Участок км 129,9 – км 228,9 до лупинга 30,5 км МН «Лисичанск</w:t>
      </w:r>
      <w:r w:rsidR="00730E25" w:rsidRPr="00C9203B">
        <w:rPr>
          <w:color w:val="000000" w:themeColor="text1"/>
          <w:shd w:val="clear" w:color="auto" w:fill="FFFFFF"/>
        </w:rPr>
        <w:t>-Тихорецк 1,2». Строительство»;</w:t>
      </w:r>
      <w:r w:rsidR="00EA79E9" w:rsidRPr="00C9203B">
        <w:rPr>
          <w:color w:val="000000" w:themeColor="text1"/>
          <w:shd w:val="clear" w:color="auto" w:fill="FFFFFF"/>
        </w:rPr>
        <w:t xml:space="preserve"> </w:t>
      </w:r>
      <w:r w:rsidR="00EA79E9" w:rsidRPr="00C9203B">
        <w:rPr>
          <w:shd w:val="clear" w:color="auto" w:fill="FFFFFF"/>
        </w:rPr>
        <w:t>публичного сервитута для использования земель и земельных участков в целях эксплуатации магистрального нефтепродуктопровода федерального значения "Магистральный трубопровод "Лисичанск-Тихорецк-1" участок км 178-473</w:t>
      </w:r>
      <w:r w:rsidR="00EA79E9" w:rsidRPr="00C9203B">
        <w:rPr>
          <w:color w:val="252625"/>
          <w:shd w:val="clear" w:color="auto" w:fill="FFFFFF"/>
        </w:rPr>
        <w:t xml:space="preserve">", </w:t>
      </w:r>
      <w:r w:rsidRPr="00C9203B">
        <w:rPr>
          <w:color w:val="000000" w:themeColor="text1"/>
          <w:shd w:val="clear" w:color="auto" w:fill="FFFFFF"/>
        </w:rPr>
        <w:t xml:space="preserve">в границах минимальных расстояний до магистрального нефтепровода «Магистральный трубопровод «Лисичанск-Тихорецк -1» /участок км. 178-473/, диаметр - </w:t>
      </w:r>
      <w:proofErr w:type="spellStart"/>
      <w:r w:rsidRPr="00C9203B">
        <w:rPr>
          <w:color w:val="000000" w:themeColor="text1"/>
          <w:shd w:val="clear" w:color="auto" w:fill="FFFFFF"/>
        </w:rPr>
        <w:t>Ду</w:t>
      </w:r>
      <w:proofErr w:type="spellEnd"/>
      <w:r w:rsidRPr="00C9203B">
        <w:rPr>
          <w:color w:val="000000" w:themeColor="text1"/>
          <w:shd w:val="clear" w:color="auto" w:fill="FFFFFF"/>
        </w:rPr>
        <w:t xml:space="preserve"> 700 мм, общая протяженность 298,147 км, начальный пункт/НПС, км/178 км/ граница с Украиной/конечный пункт/НПС, 473 км,/ПНБ «Тихорецкая» г. Тихорецк»;</w:t>
      </w:r>
      <w:r w:rsidR="00EA79E9" w:rsidRPr="00C9203B">
        <w:rPr>
          <w:color w:val="000000" w:themeColor="text1"/>
          <w:shd w:val="clear" w:color="auto" w:fill="FFFFFF"/>
        </w:rPr>
        <w:t xml:space="preserve"> </w:t>
      </w:r>
      <w:r w:rsidR="0081785F" w:rsidRPr="00C9203B">
        <w:rPr>
          <w:color w:val="000000" w:themeColor="text1"/>
          <w:shd w:val="clear" w:color="auto" w:fill="FFFFFF"/>
        </w:rPr>
        <w:t xml:space="preserve">границах </w:t>
      </w:r>
      <w:r w:rsidRPr="00C9203B">
        <w:rPr>
          <w:color w:val="000000" w:themeColor="text1"/>
          <w:shd w:val="clear" w:color="auto" w:fill="FFFFFF"/>
        </w:rPr>
        <w:t xml:space="preserve">минимальных расстояний до магистрального нефтепровода «Магистральный трубопровод«Лисичанск-Тихорецк-2/уч. км.178-475/, диаметр720 </w:t>
      </w:r>
      <w:proofErr w:type="spellStart"/>
      <w:r w:rsidRPr="00C9203B">
        <w:rPr>
          <w:color w:val="000000" w:themeColor="text1"/>
          <w:shd w:val="clear" w:color="auto" w:fill="FFFFFF"/>
        </w:rPr>
        <w:t>мм,общая</w:t>
      </w:r>
      <w:proofErr w:type="spellEnd"/>
      <w:r w:rsidRPr="00C9203B">
        <w:rPr>
          <w:color w:val="000000" w:themeColor="text1"/>
          <w:shd w:val="clear" w:color="auto" w:fill="FFFFFF"/>
        </w:rPr>
        <w:t xml:space="preserve"> прот-ть298,5 </w:t>
      </w:r>
      <w:proofErr w:type="spellStart"/>
      <w:r w:rsidRPr="00C9203B">
        <w:rPr>
          <w:color w:val="000000" w:themeColor="text1"/>
          <w:shd w:val="clear" w:color="auto" w:fill="FFFFFF"/>
        </w:rPr>
        <w:t>км,нач.пункт</w:t>
      </w:r>
      <w:proofErr w:type="spellEnd"/>
      <w:r w:rsidRPr="00C9203B">
        <w:rPr>
          <w:color w:val="000000" w:themeColor="text1"/>
          <w:shd w:val="clear" w:color="auto" w:fill="FFFFFF"/>
        </w:rPr>
        <w:t>/</w:t>
      </w:r>
      <w:proofErr w:type="spellStart"/>
      <w:r w:rsidRPr="00C9203B">
        <w:rPr>
          <w:color w:val="000000" w:themeColor="text1"/>
          <w:shd w:val="clear" w:color="auto" w:fill="FFFFFF"/>
        </w:rPr>
        <w:t>НПС,км,ПК</w:t>
      </w:r>
      <w:proofErr w:type="spellEnd"/>
      <w:r w:rsidRPr="00C9203B">
        <w:rPr>
          <w:color w:val="000000" w:themeColor="text1"/>
          <w:shd w:val="clear" w:color="auto" w:fill="FFFFFF"/>
        </w:rPr>
        <w:t>/177км/граница с Украиной/,</w:t>
      </w:r>
      <w:proofErr w:type="spellStart"/>
      <w:r w:rsidRPr="00C9203B">
        <w:rPr>
          <w:color w:val="000000" w:themeColor="text1"/>
          <w:shd w:val="clear" w:color="auto" w:fill="FFFFFF"/>
        </w:rPr>
        <w:t>кон.пун</w:t>
      </w:r>
      <w:r w:rsidR="00730E25" w:rsidRPr="00C9203B">
        <w:rPr>
          <w:color w:val="000000" w:themeColor="text1"/>
          <w:shd w:val="clear" w:color="auto" w:fill="FFFFFF"/>
        </w:rPr>
        <w:t>кт</w:t>
      </w:r>
      <w:proofErr w:type="spellEnd"/>
      <w:r w:rsidR="00730E25" w:rsidRPr="00C9203B">
        <w:rPr>
          <w:color w:val="000000" w:themeColor="text1"/>
          <w:shd w:val="clear" w:color="auto" w:fill="FFFFFF"/>
        </w:rPr>
        <w:t>/</w:t>
      </w:r>
      <w:proofErr w:type="spellStart"/>
      <w:r w:rsidR="00730E25" w:rsidRPr="00C9203B">
        <w:rPr>
          <w:color w:val="000000" w:themeColor="text1"/>
          <w:shd w:val="clear" w:color="auto" w:fill="FFFFFF"/>
        </w:rPr>
        <w:t>НПС,км,ПК</w:t>
      </w:r>
      <w:proofErr w:type="spellEnd"/>
      <w:r w:rsidR="00730E25" w:rsidRPr="00C9203B">
        <w:rPr>
          <w:color w:val="000000" w:themeColor="text1"/>
          <w:shd w:val="clear" w:color="auto" w:fill="FFFFFF"/>
        </w:rPr>
        <w:t>/475</w:t>
      </w:r>
      <w:r w:rsidR="00EA79E9" w:rsidRPr="00C9203B">
        <w:rPr>
          <w:color w:val="000000" w:themeColor="text1"/>
          <w:shd w:val="clear" w:color="auto" w:fill="FFFFFF"/>
        </w:rPr>
        <w:t>км/</w:t>
      </w:r>
      <w:proofErr w:type="spellStart"/>
      <w:r w:rsidR="00EA79E9" w:rsidRPr="00C9203B">
        <w:rPr>
          <w:color w:val="000000" w:themeColor="text1"/>
          <w:shd w:val="clear" w:color="auto" w:fill="FFFFFF"/>
        </w:rPr>
        <w:t>ПНБ«Тихорецкая</w:t>
      </w:r>
      <w:proofErr w:type="spellEnd"/>
      <w:r w:rsidR="00EA79E9" w:rsidRPr="00C9203B">
        <w:rPr>
          <w:color w:val="000000" w:themeColor="text1"/>
          <w:shd w:val="clear" w:color="auto" w:fill="FFFFFF"/>
        </w:rPr>
        <w:t xml:space="preserve">», </w:t>
      </w:r>
      <w:r w:rsidR="00EA79E9" w:rsidRPr="00C9203B">
        <w:rPr>
          <w:shd w:val="clear" w:color="auto" w:fill="FFFFFF"/>
        </w:rPr>
        <w:t>г</w:t>
      </w:r>
      <w:r w:rsidR="00730E25" w:rsidRPr="00C9203B">
        <w:rPr>
          <w:shd w:val="clear" w:color="auto" w:fill="FFFFFF"/>
        </w:rPr>
        <w:t>раниц</w:t>
      </w:r>
      <w:r w:rsidR="00EA79E9" w:rsidRPr="00C9203B">
        <w:rPr>
          <w:shd w:val="clear" w:color="auto" w:fill="FFFFFF"/>
        </w:rPr>
        <w:t xml:space="preserve">е </w:t>
      </w:r>
      <w:r w:rsidR="00730E25" w:rsidRPr="00C9203B">
        <w:rPr>
          <w:shd w:val="clear" w:color="auto" w:fill="FFFFFF"/>
        </w:rPr>
        <w:t>части охранной зоны магистрального трубопровода "Лисичанск - Тихорецк - I" (часть 1 ) на территории Павловского района</w:t>
      </w:r>
      <w:r w:rsidR="00EA79E9" w:rsidRPr="00C9203B">
        <w:rPr>
          <w:shd w:val="clear" w:color="auto" w:fill="FFFFFF"/>
        </w:rPr>
        <w:t>; границе части охранной зоны магистрального трубопровода "Лисичанск - Тихорецк-II" на территории Павловского района.</w:t>
      </w:r>
    </w:p>
    <w:p w:rsidR="00C25915" w:rsidRPr="00C9203B" w:rsidRDefault="00C25915" w:rsidP="00C25915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C25915" w:rsidRPr="00C9203B" w:rsidRDefault="00C25915" w:rsidP="00C25915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C25915" w:rsidRPr="00C9203B" w:rsidRDefault="00C25915" w:rsidP="00C25915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</w:t>
      </w:r>
      <w:r w:rsidR="0014587C" w:rsidRPr="00C9203B">
        <w:t>25 046</w:t>
      </w:r>
      <w:r w:rsidRPr="00C9203B">
        <w:t xml:space="preserve"> (</w:t>
      </w:r>
      <w:r w:rsidR="0014587C" w:rsidRPr="00C9203B">
        <w:t>двадцать пять тысяч сорок шесть</w:t>
      </w:r>
      <w:r w:rsidRPr="00C9203B">
        <w:t xml:space="preserve">) рублей </w:t>
      </w:r>
      <w:r w:rsidR="0014587C" w:rsidRPr="00C9203B">
        <w:t>63</w:t>
      </w:r>
      <w:r w:rsidRPr="00C9203B">
        <w:t xml:space="preserve"> копейк</w:t>
      </w:r>
      <w:r w:rsidR="0014587C" w:rsidRPr="00C9203B">
        <w:t>и</w:t>
      </w:r>
      <w:r w:rsidRPr="00C9203B">
        <w:t xml:space="preserve">. </w:t>
      </w:r>
    </w:p>
    <w:p w:rsidR="00C25915" w:rsidRPr="00C9203B" w:rsidRDefault="00C25915" w:rsidP="00C25915">
      <w:pPr>
        <w:ind w:firstLine="709"/>
        <w:jc w:val="both"/>
      </w:pPr>
      <w:r w:rsidRPr="00C9203B">
        <w:rPr>
          <w:b/>
        </w:rPr>
        <w:lastRenderedPageBreak/>
        <w:t>Шаг аукциона</w:t>
      </w:r>
      <w:r w:rsidRPr="00C9203B">
        <w:t xml:space="preserve"> устанавливается в размере 3 % начальной цены предмета аукциона и в итоге составляет </w:t>
      </w:r>
      <w:r w:rsidR="0014587C" w:rsidRPr="00C9203B">
        <w:t>751</w:t>
      </w:r>
      <w:r w:rsidRPr="00C9203B">
        <w:t xml:space="preserve"> (</w:t>
      </w:r>
      <w:r w:rsidR="0014587C" w:rsidRPr="00C9203B">
        <w:t xml:space="preserve">семьсот пятьдесят один) </w:t>
      </w:r>
      <w:r w:rsidRPr="00C9203B">
        <w:t>рубл</w:t>
      </w:r>
      <w:r w:rsidR="0014587C" w:rsidRPr="00C9203B">
        <w:t>ь</w:t>
      </w:r>
      <w:r w:rsidRPr="00C9203B">
        <w:t xml:space="preserve"> </w:t>
      </w:r>
      <w:r w:rsidR="0014587C" w:rsidRPr="00C9203B">
        <w:t>40</w:t>
      </w:r>
      <w:r w:rsidRPr="00C9203B">
        <w:t xml:space="preserve"> копе</w:t>
      </w:r>
      <w:r w:rsidR="0014587C" w:rsidRPr="00C9203B">
        <w:t>е</w:t>
      </w:r>
      <w:r w:rsidRPr="00C9203B">
        <w:t xml:space="preserve">к. </w:t>
      </w:r>
    </w:p>
    <w:p w:rsidR="0014587C" w:rsidRPr="00C9203B" w:rsidRDefault="0014587C" w:rsidP="0014587C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03B">
        <w:rPr>
          <w:rFonts w:ascii="Times New Roman" w:hAnsi="Times New Roman"/>
          <w:b/>
          <w:sz w:val="24"/>
          <w:szCs w:val="24"/>
        </w:rPr>
        <w:t>7. Лот № 7</w:t>
      </w:r>
      <w:r w:rsidRPr="00C9203B">
        <w:rPr>
          <w:rFonts w:ascii="Times New Roman" w:hAnsi="Times New Roman"/>
          <w:sz w:val="24"/>
          <w:szCs w:val="24"/>
        </w:rPr>
        <w:t xml:space="preserve"> - </w:t>
      </w:r>
      <w:r w:rsidRPr="00C9203B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16236 кв. метров, с кадастровым номером 23:24:0501000:985,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Веселовское сельское поселение</w:t>
      </w:r>
      <w:r w:rsidRPr="00C9203B">
        <w:rPr>
          <w:rFonts w:ascii="Times New Roman" w:hAnsi="Times New Roman"/>
          <w:sz w:val="24"/>
          <w:szCs w:val="24"/>
        </w:rPr>
        <w:t>.</w:t>
      </w:r>
    </w:p>
    <w:p w:rsidR="0014587C" w:rsidRPr="00C9203B" w:rsidRDefault="0014587C" w:rsidP="0014587C">
      <w:pPr>
        <w:ind w:firstLine="709"/>
        <w:jc w:val="both"/>
      </w:pPr>
      <w:r w:rsidRPr="00C9203B">
        <w:t>Размещение объектов капитального строительства на земельном участке не предусматривается. Таким образом, в соответствии с пунктом 21 статьи 39.11 ЗК РФ, указание технических условий подключения (технологического присоединения) к объектам инженерных инфраструктур не требуется.</w:t>
      </w:r>
    </w:p>
    <w:p w:rsidR="0014587C" w:rsidRPr="00C9203B" w:rsidRDefault="0014587C" w:rsidP="0014587C">
      <w:pPr>
        <w:ind w:firstLine="709"/>
        <w:jc w:val="both"/>
        <w:rPr>
          <w:color w:val="000000" w:themeColor="text1"/>
          <w:shd w:val="clear" w:color="auto" w:fill="FFFFFF"/>
        </w:rPr>
      </w:pPr>
      <w:r w:rsidRPr="00C9203B">
        <w:rPr>
          <w:color w:val="000000" w:themeColor="text1"/>
        </w:rPr>
        <w:t xml:space="preserve">В соответствии со статьей 56 Земельного кодекса Российской Федерации установлено ограничение использования земельного участка, в связи с нахождением части земельного участка в </w:t>
      </w:r>
      <w:proofErr w:type="spellStart"/>
      <w:r w:rsidRPr="00C9203B">
        <w:rPr>
          <w:color w:val="000000" w:themeColor="text1"/>
          <w:shd w:val="clear" w:color="auto" w:fill="FFFFFF"/>
        </w:rPr>
        <w:t>водоохранной</w:t>
      </w:r>
      <w:proofErr w:type="spellEnd"/>
      <w:r w:rsidRPr="00C9203B">
        <w:rPr>
          <w:color w:val="000000" w:themeColor="text1"/>
          <w:shd w:val="clear" w:color="auto" w:fill="FFFFFF"/>
        </w:rPr>
        <w:t xml:space="preserve"> зоне и прибрежной защитной полосе реки Веселая;</w:t>
      </w:r>
      <w:r w:rsidR="00BB7F89" w:rsidRPr="00C9203B">
        <w:rPr>
          <w:color w:val="000000" w:themeColor="text1"/>
          <w:shd w:val="clear" w:color="auto" w:fill="FFFFFF"/>
        </w:rPr>
        <w:t xml:space="preserve"> в</w:t>
      </w:r>
      <w:r w:rsidRPr="00C9203B">
        <w:rPr>
          <w:color w:val="000000" w:themeColor="text1"/>
          <w:shd w:val="clear" w:color="auto" w:fill="FFFFFF"/>
        </w:rPr>
        <w:t xml:space="preserve"> зоне подтопления территории ст. Веселая Веселовского сельского поселения Павловского района Краснодарского края при половодьях и паводках р. Веселая, балки Чаплина 1% обеспеченности</w:t>
      </w:r>
      <w:r w:rsidR="00BB7F89" w:rsidRPr="00C9203B">
        <w:rPr>
          <w:color w:val="000000" w:themeColor="text1"/>
          <w:shd w:val="clear" w:color="auto" w:fill="FFFFFF"/>
        </w:rPr>
        <w:t xml:space="preserve">; </w:t>
      </w:r>
      <w:r w:rsidR="00EA79E9" w:rsidRPr="00C9203B">
        <w:rPr>
          <w:color w:val="000000" w:themeColor="text1"/>
          <w:shd w:val="clear" w:color="auto" w:fill="FFFFFF"/>
        </w:rPr>
        <w:t>в г</w:t>
      </w:r>
      <w:r w:rsidR="00EA79E9" w:rsidRPr="00C9203B">
        <w:rPr>
          <w:color w:val="252625"/>
          <w:shd w:val="clear" w:color="auto" w:fill="FFFFFF"/>
        </w:rPr>
        <w:t xml:space="preserve">ранице охранной зоны воздушной линии электропередач ВЛ-35 </w:t>
      </w:r>
      <w:proofErr w:type="spellStart"/>
      <w:r w:rsidR="00EA79E9" w:rsidRPr="00C9203B">
        <w:rPr>
          <w:color w:val="252625"/>
          <w:shd w:val="clear" w:color="auto" w:fill="FFFFFF"/>
        </w:rPr>
        <w:t>кВ</w:t>
      </w:r>
      <w:proofErr w:type="spellEnd"/>
      <w:r w:rsidR="00EA79E9" w:rsidRPr="00C9203B">
        <w:rPr>
          <w:color w:val="252625"/>
          <w:shd w:val="clear" w:color="auto" w:fill="FFFFFF"/>
        </w:rPr>
        <w:t xml:space="preserve"> "Веселая-</w:t>
      </w:r>
      <w:proofErr w:type="spellStart"/>
      <w:r w:rsidR="00EA79E9" w:rsidRPr="00C9203B">
        <w:rPr>
          <w:color w:val="252625"/>
          <w:shd w:val="clear" w:color="auto" w:fill="FFFFFF"/>
        </w:rPr>
        <w:t>Екатериновская</w:t>
      </w:r>
      <w:proofErr w:type="spellEnd"/>
      <w:r w:rsidR="00EA79E9" w:rsidRPr="00C9203B">
        <w:rPr>
          <w:color w:val="252625"/>
          <w:shd w:val="clear" w:color="auto" w:fill="FFFFFF"/>
        </w:rPr>
        <w:t xml:space="preserve">" в составе электросетевого комплекса ПС-35/10 </w:t>
      </w:r>
      <w:proofErr w:type="spellStart"/>
      <w:r w:rsidR="00EA79E9" w:rsidRPr="00C9203B">
        <w:rPr>
          <w:color w:val="252625"/>
          <w:shd w:val="clear" w:color="auto" w:fill="FFFFFF"/>
        </w:rPr>
        <w:t>кВ</w:t>
      </w:r>
      <w:proofErr w:type="spellEnd"/>
      <w:r w:rsidR="00EA79E9" w:rsidRPr="00C9203B">
        <w:rPr>
          <w:color w:val="252625"/>
          <w:shd w:val="clear" w:color="auto" w:fill="FFFFFF"/>
        </w:rPr>
        <w:t xml:space="preserve"> "Веселая" с прилегающими ВЛ, ПС и отпайками</w:t>
      </w:r>
      <w:r w:rsidR="00BB7F89" w:rsidRPr="00C9203B">
        <w:rPr>
          <w:color w:val="000000" w:themeColor="text1"/>
          <w:shd w:val="clear" w:color="auto" w:fill="FFFFFF"/>
        </w:rPr>
        <w:t xml:space="preserve">; в </w:t>
      </w:r>
      <w:proofErr w:type="spellStart"/>
      <w:r w:rsidR="00BB7F89" w:rsidRPr="00C9203B">
        <w:rPr>
          <w:color w:val="000000" w:themeColor="text1"/>
          <w:shd w:val="clear" w:color="auto" w:fill="FFFFFF"/>
        </w:rPr>
        <w:t>санитарно</w:t>
      </w:r>
      <w:proofErr w:type="spellEnd"/>
      <w:r w:rsidR="00BB7F89" w:rsidRPr="00C9203B">
        <w:rPr>
          <w:color w:val="000000" w:themeColor="text1"/>
          <w:shd w:val="clear" w:color="auto" w:fill="FFFFFF"/>
        </w:rPr>
        <w:t>–защитной зоне предприятия (реестровый номер 23:24:6.1956).</w:t>
      </w:r>
    </w:p>
    <w:p w:rsidR="0014587C" w:rsidRPr="00C9203B" w:rsidRDefault="0014587C" w:rsidP="0014587C">
      <w:pPr>
        <w:ind w:firstLine="709"/>
        <w:jc w:val="both"/>
      </w:pPr>
      <w:r w:rsidRPr="00C9203B">
        <w:t>Осмотр земельного участка на местности производится самостоятельно.</w:t>
      </w:r>
    </w:p>
    <w:p w:rsidR="0014587C" w:rsidRPr="00C9203B" w:rsidRDefault="0014587C" w:rsidP="0014587C">
      <w:pPr>
        <w:ind w:firstLine="709"/>
        <w:jc w:val="both"/>
      </w:pPr>
      <w:r w:rsidRPr="00C9203B">
        <w:rPr>
          <w:b/>
        </w:rPr>
        <w:t>Срок аренды земельного участка</w:t>
      </w:r>
      <w:r w:rsidRPr="00C9203B">
        <w:t xml:space="preserve"> – 10 лет.</w:t>
      </w:r>
    </w:p>
    <w:p w:rsidR="0014587C" w:rsidRPr="00C9203B" w:rsidRDefault="0014587C" w:rsidP="0014587C">
      <w:pPr>
        <w:autoSpaceDE w:val="0"/>
        <w:autoSpaceDN w:val="0"/>
        <w:adjustRightInd w:val="0"/>
        <w:ind w:firstLine="709"/>
        <w:jc w:val="both"/>
      </w:pPr>
      <w:r w:rsidRPr="00C9203B">
        <w:rPr>
          <w:b/>
          <w:bCs/>
          <w:kern w:val="36"/>
        </w:rPr>
        <w:t>Начальная цена</w:t>
      </w:r>
      <w:r w:rsidRPr="00C9203B">
        <w:rPr>
          <w:bCs/>
          <w:kern w:val="36"/>
        </w:rPr>
        <w:t xml:space="preserve"> предмета аукциона</w:t>
      </w:r>
      <w:r w:rsidRPr="00C9203B">
        <w:rPr>
          <w:b/>
          <w:bCs/>
          <w:kern w:val="36"/>
        </w:rPr>
        <w:t xml:space="preserve"> </w:t>
      </w:r>
      <w:r w:rsidRPr="00C9203B">
        <w:rPr>
          <w:bCs/>
          <w:kern w:val="36"/>
        </w:rPr>
        <w:t>(</w:t>
      </w:r>
      <w:r w:rsidRPr="00C9203B">
        <w:t xml:space="preserve">начальный размер ежегодной арендной платы) составляет </w:t>
      </w:r>
      <w:r w:rsidR="00D41B6C" w:rsidRPr="00C9203B">
        <w:t>15 524</w:t>
      </w:r>
      <w:r w:rsidRPr="00C9203B">
        <w:t xml:space="preserve"> (</w:t>
      </w:r>
      <w:r w:rsidR="00D41B6C" w:rsidRPr="00C9203B">
        <w:t>пятнадцать тысяч пятьсот двадцать четыре</w:t>
      </w:r>
      <w:r w:rsidRPr="00C9203B">
        <w:t>) рубл</w:t>
      </w:r>
      <w:r w:rsidR="00D41B6C" w:rsidRPr="00C9203B">
        <w:t>я</w:t>
      </w:r>
      <w:r w:rsidRPr="00C9203B">
        <w:t xml:space="preserve"> </w:t>
      </w:r>
      <w:r w:rsidR="00D41B6C" w:rsidRPr="00C9203B">
        <w:t>86</w:t>
      </w:r>
      <w:r w:rsidRPr="00C9203B">
        <w:t xml:space="preserve"> копе</w:t>
      </w:r>
      <w:r w:rsidR="00D41B6C" w:rsidRPr="00C9203B">
        <w:t>е</w:t>
      </w:r>
      <w:r w:rsidRPr="00C9203B">
        <w:t xml:space="preserve">к. </w:t>
      </w:r>
    </w:p>
    <w:p w:rsidR="0014587C" w:rsidRPr="00C9203B" w:rsidRDefault="0014587C" w:rsidP="0014587C">
      <w:pPr>
        <w:ind w:firstLine="709"/>
        <w:jc w:val="both"/>
      </w:pPr>
      <w:r w:rsidRPr="00C9203B">
        <w:rPr>
          <w:b/>
        </w:rPr>
        <w:t>Шаг аукциона</w:t>
      </w:r>
      <w:r w:rsidRPr="00C9203B">
        <w:t xml:space="preserve"> устанавливается в размере 3 % начальной цены предмета аукциона и в итоге составляет </w:t>
      </w:r>
      <w:r w:rsidR="00D41B6C" w:rsidRPr="00C9203B">
        <w:t>465</w:t>
      </w:r>
      <w:r w:rsidRPr="00C9203B">
        <w:t xml:space="preserve"> (</w:t>
      </w:r>
      <w:r w:rsidR="00D41B6C" w:rsidRPr="00C9203B">
        <w:t>четыреста шестьдесят пять</w:t>
      </w:r>
      <w:r w:rsidRPr="00C9203B">
        <w:t xml:space="preserve">) рубль </w:t>
      </w:r>
      <w:r w:rsidR="00D41B6C" w:rsidRPr="00C9203B">
        <w:t>75</w:t>
      </w:r>
      <w:r w:rsidRPr="00C9203B">
        <w:t xml:space="preserve"> копеек. </w:t>
      </w:r>
    </w:p>
    <w:p w:rsidR="00596CD4" w:rsidRPr="00C9203B" w:rsidRDefault="00596CD4" w:rsidP="00596CD4">
      <w:pPr>
        <w:ind w:firstLine="709"/>
        <w:jc w:val="center"/>
        <w:rPr>
          <w:b/>
          <w:color w:val="000000" w:themeColor="text1"/>
        </w:rPr>
      </w:pPr>
      <w:r w:rsidRPr="00C9203B">
        <w:rPr>
          <w:b/>
          <w:color w:val="000000" w:themeColor="text1"/>
        </w:rPr>
        <w:t>Порядок проведения аукциона</w:t>
      </w:r>
    </w:p>
    <w:p w:rsidR="00596CD4" w:rsidRPr="00C9203B" w:rsidRDefault="00596CD4" w:rsidP="00596CD4">
      <w:pPr>
        <w:ind w:firstLine="709"/>
        <w:jc w:val="center"/>
        <w:rPr>
          <w:b/>
          <w:color w:val="000000" w:themeColor="text1"/>
        </w:rPr>
      </w:pPr>
    </w:p>
    <w:p w:rsidR="00596CD4" w:rsidRPr="00C9203B" w:rsidRDefault="00596CD4" w:rsidP="00FB00FD">
      <w:pPr>
        <w:spacing w:line="300" w:lineRule="atLeast"/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  <w:shd w:val="clear" w:color="auto" w:fill="FFFFFF"/>
        </w:rPr>
        <w:t xml:space="preserve">Аукцион проводится на электронной площадке </w:t>
      </w:r>
      <w:hyperlink r:id="rId12" w:history="1">
        <w:r w:rsidR="00FB00FD" w:rsidRPr="00C9203B">
          <w:rPr>
            <w:rStyle w:val="a6"/>
            <w:color w:val="000000" w:themeColor="text1"/>
          </w:rPr>
          <w:t>АО «Сбербанк-АСТ»</w:t>
        </w:r>
      </w:hyperlink>
      <w:r w:rsidR="00FB00FD" w:rsidRPr="00C9203B">
        <w:rPr>
          <w:color w:val="000000" w:themeColor="text1"/>
        </w:rPr>
        <w:t xml:space="preserve"> </w:t>
      </w:r>
      <w:r w:rsidR="00FB00FD" w:rsidRPr="00C9203B">
        <w:rPr>
          <w:color w:val="000000" w:themeColor="text1"/>
          <w:shd w:val="clear" w:color="auto" w:fill="FFFFFF"/>
        </w:rPr>
        <w:t xml:space="preserve">– </w:t>
      </w:r>
      <w:hyperlink r:id="rId13" w:history="1">
        <w:r w:rsidR="00FB00FD" w:rsidRPr="00C9203B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C9203B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FB00FD" w:rsidRPr="00C9203B">
        <w:rPr>
          <w:rStyle w:val="a6"/>
          <w:color w:val="000000" w:themeColor="text1"/>
          <w:u w:val="none"/>
        </w:rPr>
        <w:t>.</w:t>
      </w:r>
      <w:r w:rsidRPr="00C9203B">
        <w:rPr>
          <w:rStyle w:val="a6"/>
          <w:color w:val="000000" w:themeColor="text1"/>
        </w:rPr>
        <w:t xml:space="preserve"> </w:t>
      </w:r>
      <w:r w:rsidRPr="00C9203B">
        <w:rPr>
          <w:color w:val="000000" w:themeColor="text1"/>
        </w:rPr>
        <w:t>(далее – электронная площадка</w:t>
      </w:r>
      <w:r w:rsidRPr="00C9203B">
        <w:rPr>
          <w:color w:val="000000" w:themeColor="text1"/>
          <w:u w:val="single"/>
        </w:rPr>
        <w:t>)</w:t>
      </w:r>
      <w:r w:rsidRPr="00C9203B">
        <w:rPr>
          <w:color w:val="000000" w:themeColor="text1"/>
        </w:rPr>
        <w:t xml:space="preserve"> </w:t>
      </w:r>
      <w:r w:rsidRPr="00C9203B">
        <w:rPr>
          <w:color w:val="000000" w:themeColor="text1"/>
          <w:shd w:val="clear" w:color="auto" w:fill="FFFFFF"/>
        </w:rPr>
        <w:t>ее оператором.</w:t>
      </w:r>
    </w:p>
    <w:p w:rsidR="00596CD4" w:rsidRPr="00C9203B" w:rsidRDefault="00596CD4" w:rsidP="00596CD4">
      <w:pPr>
        <w:widowControl w:val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Для обеспечения доступа к участию в аукционе заинтересованные лица проходят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:rsidR="00596CD4" w:rsidRPr="00C9203B" w:rsidRDefault="00596CD4" w:rsidP="00596CD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Процедура аукциона проводится в день и время, указанные в извещении о проведении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596CD4" w:rsidRPr="00C9203B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C9203B">
        <w:rPr>
          <w:color w:val="000000" w:themeColor="text1"/>
          <w:lang w:eastAsia="en-US"/>
        </w:rPr>
        <w:t xml:space="preserve">Электронный аукцион проводится в соответствии с </w:t>
      </w:r>
      <w:r w:rsidRPr="00C9203B">
        <w:rPr>
          <w:rFonts w:eastAsia="Calibri"/>
          <w:color w:val="000000" w:themeColor="text1"/>
          <w:lang w:eastAsia="en-US"/>
        </w:rPr>
        <w:t>Регламентом электронной площадки</w:t>
      </w:r>
      <w:r w:rsidRPr="00C9203B">
        <w:rPr>
          <w:color w:val="000000" w:themeColor="text1"/>
          <w:lang w:eastAsia="en-US"/>
        </w:rPr>
        <w:t xml:space="preserve"> </w:t>
      </w:r>
      <w:r w:rsidRPr="00C9203B">
        <w:rPr>
          <w:rFonts w:eastAsia="Calibri"/>
          <w:color w:val="000000" w:themeColor="text1"/>
          <w:lang w:eastAsia="en-US"/>
        </w:rPr>
        <w:t>путем последовательного повышения участниками начальной цены продажи на величину, равную величине «шага аукциона» в отношении конкретного лота. «Шаг аукциона» устанавливается в фиксированной сумме, указанной в извещении, и не изменяется в течение всего аукциона.</w:t>
      </w:r>
    </w:p>
    <w:p w:rsidR="00596CD4" w:rsidRPr="00C9203B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C9203B">
        <w:rPr>
          <w:rFonts w:eastAsia="Calibri"/>
          <w:color w:val="000000" w:themeColor="text1"/>
          <w:lang w:eastAsia="en-US"/>
        </w:rPr>
        <w:t>Время ожидания предложения участника электронного аукциона о цене предмета аукциона составляет 10 минут. При поступлении предложения участника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596CD4" w:rsidRPr="00C9203B" w:rsidRDefault="00596CD4" w:rsidP="00596CD4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C9203B">
        <w:rPr>
          <w:rFonts w:eastAsia="Calibri"/>
          <w:color w:val="000000" w:themeColor="text1"/>
          <w:lang w:eastAsia="x-none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96CD4" w:rsidRPr="00C9203B" w:rsidRDefault="00596CD4" w:rsidP="00596CD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C9203B">
        <w:rPr>
          <w:rFonts w:eastAsia="Calibri"/>
          <w:color w:val="000000" w:themeColor="text1"/>
          <w:lang w:eastAsia="x-none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после окончания аукциона. На основании данного протокола организатор аукциона в </w:t>
      </w:r>
      <w:r w:rsidRPr="00C9203B">
        <w:rPr>
          <w:rFonts w:eastAsia="Calibri"/>
          <w:color w:val="000000" w:themeColor="text1"/>
          <w:lang w:eastAsia="x-none"/>
        </w:rPr>
        <w:lastRenderedPageBreak/>
        <w:t xml:space="preserve">день проведения аукциона обеспечивает подготовку протокола о результатах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аукциона после его </w:t>
      </w:r>
      <w:r w:rsidRPr="00C9203B">
        <w:rPr>
          <w:color w:val="000000" w:themeColor="text1"/>
        </w:rPr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D1966" w:rsidRPr="00C9203B" w:rsidRDefault="00C34D8B" w:rsidP="009D1966">
      <w:pPr>
        <w:pStyle w:val="a9"/>
        <w:ind w:firstLine="709"/>
        <w:jc w:val="both"/>
        <w:rPr>
          <w:color w:val="000000" w:themeColor="text1"/>
          <w:shd w:val="clear" w:color="auto" w:fill="FFFFFF"/>
        </w:rPr>
      </w:pPr>
      <w:r w:rsidRPr="00C9203B">
        <w:rPr>
          <w:color w:val="000000" w:themeColor="text1"/>
          <w:shd w:val="clear" w:color="auto" w:fill="FFFFFF"/>
        </w:rPr>
        <w:t>Оператор электронной площадки вправе взимать c победителя электронного аукциона или иных лиц, с которыми в соответствии с </w:t>
      </w:r>
      <w:hyperlink r:id="rId14" w:anchor="/document/12124624/entry/391213" w:history="1">
        <w:r w:rsidRPr="00C9203B">
          <w:rPr>
            <w:rStyle w:val="a6"/>
            <w:color w:val="000000" w:themeColor="text1"/>
            <w:u w:val="none"/>
            <w:shd w:val="clear" w:color="auto" w:fill="FFFFFF"/>
          </w:rPr>
          <w:t>пунктами 13</w:t>
        </w:r>
      </w:hyperlink>
      <w:r w:rsidRPr="00C9203B">
        <w:rPr>
          <w:color w:val="000000" w:themeColor="text1"/>
          <w:shd w:val="clear" w:color="auto" w:fill="FFFFFF"/>
        </w:rPr>
        <w:t>, </w:t>
      </w:r>
      <w:hyperlink r:id="rId15" w:anchor="/document/12124624/entry/391214" w:history="1">
        <w:r w:rsidRPr="00C9203B">
          <w:rPr>
            <w:rStyle w:val="a6"/>
            <w:color w:val="000000" w:themeColor="text1"/>
            <w:u w:val="none"/>
            <w:shd w:val="clear" w:color="auto" w:fill="FFFFFF"/>
          </w:rPr>
          <w:t>14</w:t>
        </w:r>
      </w:hyperlink>
      <w:r w:rsidRPr="00C9203B">
        <w:rPr>
          <w:color w:val="000000" w:themeColor="text1"/>
          <w:shd w:val="clear" w:color="auto" w:fill="FFFFFF"/>
        </w:rPr>
        <w:t>, </w:t>
      </w:r>
      <w:hyperlink r:id="rId16" w:anchor="/document/12124624/entry/391220" w:history="1">
        <w:r w:rsidRPr="00C9203B">
          <w:rPr>
            <w:rStyle w:val="a6"/>
            <w:color w:val="000000" w:themeColor="text1"/>
            <w:u w:val="none"/>
            <w:shd w:val="clear" w:color="auto" w:fill="FFFFFF"/>
          </w:rPr>
          <w:t>20</w:t>
        </w:r>
      </w:hyperlink>
      <w:r w:rsidRPr="00C9203B">
        <w:rPr>
          <w:color w:val="000000" w:themeColor="text1"/>
          <w:shd w:val="clear" w:color="auto" w:fill="FFFFFF"/>
        </w:rPr>
        <w:t> и </w:t>
      </w:r>
      <w:hyperlink r:id="rId17" w:anchor="/document/12124624/entry/391225" w:history="1">
        <w:r w:rsidRPr="00C9203B">
          <w:rPr>
            <w:rStyle w:val="a6"/>
            <w:color w:val="000000" w:themeColor="text1"/>
            <w:u w:val="none"/>
            <w:shd w:val="clear" w:color="auto" w:fill="FFFFFF"/>
          </w:rPr>
          <w:t>25 статьи 39.12</w:t>
        </w:r>
      </w:hyperlink>
      <w:r w:rsidRPr="00C9203B">
        <w:rPr>
          <w:color w:val="000000" w:themeColor="text1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</w:t>
      </w:r>
      <w:r w:rsidR="009D1966" w:rsidRPr="00C9203B">
        <w:rPr>
          <w:color w:val="000000" w:themeColor="text1"/>
          <w:shd w:val="clear" w:color="auto" w:fill="FFFFFF"/>
        </w:rPr>
        <w:t xml:space="preserve"> участие в электронном аукционе в размере не превышающем предельный размер, установленный </w:t>
      </w:r>
      <w:hyperlink r:id="rId18" w:anchor="/document/71941528/entry/2" w:history="1">
        <w:r w:rsidR="009D1966" w:rsidRPr="00C9203B">
          <w:rPr>
            <w:rStyle w:val="a6"/>
            <w:color w:val="000000" w:themeColor="text1"/>
            <w:u w:val="none"/>
            <w:shd w:val="clear" w:color="auto" w:fill="FFFFFF"/>
          </w:rPr>
          <w:t>пунктом 2</w:t>
        </w:r>
      </w:hyperlink>
      <w:r w:rsidR="009D1966" w:rsidRPr="00C9203B">
        <w:rPr>
          <w:color w:val="000000" w:themeColor="text1"/>
          <w:shd w:val="clear" w:color="auto" w:fill="FFFFFF"/>
        </w:rPr>
        <w:t> Постановления Правительства РФ от 10 мая 2018 г. № 564</w:t>
      </w:r>
      <w:r w:rsidR="009D1966" w:rsidRPr="00C9203B">
        <w:rPr>
          <w:color w:val="000000" w:themeColor="text1"/>
        </w:rPr>
        <w:t xml:space="preserve"> </w:t>
      </w:r>
      <w:r w:rsidR="009D1966" w:rsidRPr="00C9203B">
        <w:rPr>
          <w:color w:val="000000" w:themeColor="text1"/>
          <w:shd w:val="clear" w:color="auto" w:fill="FFFFFF"/>
        </w:rPr>
        <w:t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При этом:</w:t>
      </w:r>
    </w:p>
    <w:p w:rsidR="009D1966" w:rsidRPr="00C9203B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размер платы исчисляется в процентах начальной цены предмета аукциона;</w:t>
      </w:r>
    </w:p>
    <w:p w:rsidR="009D1966" w:rsidRPr="00C9203B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предусмотренный </w:t>
      </w:r>
      <w:hyperlink r:id="rId19" w:anchor="/document/71941528/entry/2" w:history="1">
        <w:r w:rsidRPr="00C9203B">
          <w:rPr>
            <w:rStyle w:val="a6"/>
            <w:color w:val="000000" w:themeColor="text1"/>
            <w:u w:val="none"/>
          </w:rPr>
          <w:t>пунктом 2</w:t>
        </w:r>
      </w:hyperlink>
      <w:r w:rsidRPr="00C9203B">
        <w:rPr>
          <w:color w:val="000000" w:themeColor="text1"/>
        </w:rPr>
        <w:t> </w:t>
      </w:r>
      <w:r w:rsidRPr="00C9203B">
        <w:rPr>
          <w:color w:val="000000" w:themeColor="text1"/>
          <w:shd w:val="clear" w:color="auto" w:fill="FFFFFF"/>
        </w:rPr>
        <w:t>Постановления Правительства РФ от 10 мая 2018 г. № 564</w:t>
      </w:r>
      <w:r w:rsidRPr="00C9203B">
        <w:rPr>
          <w:color w:val="000000" w:themeColor="text1"/>
        </w:rPr>
        <w:t xml:space="preserve"> предельный размер платы, не превышающий 2 тыс. 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 </w:t>
      </w:r>
      <w:hyperlink r:id="rId20" w:anchor="/document/70353464/entry/40385" w:history="1">
        <w:r w:rsidRPr="00C9203B">
          <w:rPr>
            <w:rStyle w:val="a6"/>
            <w:color w:val="000000" w:themeColor="text1"/>
            <w:u w:val="none"/>
          </w:rPr>
          <w:t>частью 4 статьи 18</w:t>
        </w:r>
      </w:hyperlink>
      <w:r w:rsidRPr="00C9203B">
        <w:rPr>
          <w:color w:val="000000" w:themeColor="text1"/>
        </w:rPr>
        <w:t> 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 </w:t>
      </w:r>
      <w:hyperlink r:id="rId21" w:anchor="/document/12124624/entry/39187" w:history="1">
        <w:r w:rsidRPr="00C9203B">
          <w:rPr>
            <w:rStyle w:val="a6"/>
            <w:color w:val="000000" w:themeColor="text1"/>
            <w:u w:val="none"/>
          </w:rPr>
          <w:t>пунктом 7 статьи 39</w:t>
        </w:r>
        <w:r w:rsidRPr="00C9203B">
          <w:rPr>
            <w:rStyle w:val="a6"/>
            <w:color w:val="000000" w:themeColor="text1"/>
            <w:u w:val="none"/>
            <w:vertAlign w:val="superscript"/>
          </w:rPr>
          <w:t> 18</w:t>
        </w:r>
      </w:hyperlink>
      <w:r w:rsidRPr="00C9203B">
        <w:rPr>
          <w:color w:val="000000" w:themeColor="text1"/>
        </w:rPr>
        <w:t> Земельного кодекса Российской Федерации, является гражданин;</w:t>
      </w:r>
    </w:p>
    <w:p w:rsidR="009D1966" w:rsidRPr="00C9203B" w:rsidRDefault="009D1966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оператор электронной площадки вправе осуществлять действия, предусмотренные </w:t>
      </w:r>
      <w:hyperlink r:id="rId22" w:anchor="/document/71941528/entry/1007" w:history="1">
        <w:r w:rsidRPr="00C9203B">
          <w:rPr>
            <w:rStyle w:val="a6"/>
            <w:color w:val="000000" w:themeColor="text1"/>
            <w:u w:val="none"/>
          </w:rPr>
          <w:t>пунктами 7</w:t>
        </w:r>
      </w:hyperlink>
      <w:r w:rsidRPr="00C9203B">
        <w:rPr>
          <w:color w:val="000000" w:themeColor="text1"/>
        </w:rPr>
        <w:t> и </w:t>
      </w:r>
      <w:hyperlink r:id="rId23" w:anchor="/document/71941528/entry/1008" w:history="1">
        <w:r w:rsidRPr="00C9203B">
          <w:rPr>
            <w:rStyle w:val="a6"/>
            <w:color w:val="000000" w:themeColor="text1"/>
            <w:u w:val="none"/>
          </w:rPr>
          <w:t>8</w:t>
        </w:r>
      </w:hyperlink>
      <w:r w:rsidRPr="00C9203B">
        <w:rPr>
          <w:color w:val="000000" w:themeColor="text1"/>
        </w:rPr>
        <w:t xml:space="preserve"> Правил, утвержденных </w:t>
      </w:r>
      <w:r w:rsidRPr="00C9203B">
        <w:rPr>
          <w:color w:val="000000" w:themeColor="text1"/>
          <w:shd w:val="clear" w:color="auto" w:fill="FFFFFF"/>
        </w:rPr>
        <w:t>Постановлением Правительства РФ от 10 мая 2018 г. № 564</w:t>
      </w:r>
      <w:r w:rsidRPr="00C9203B">
        <w:rPr>
          <w:color w:val="000000" w:themeColor="text1"/>
        </w:rPr>
        <w:t>, в течение одного рабочего дня, следующего за днем заключения в соответствии </w:t>
      </w:r>
      <w:hyperlink r:id="rId24" w:anchor="/document/12124624/entry/391220" w:history="1">
        <w:r w:rsidRPr="00C9203B">
          <w:rPr>
            <w:rStyle w:val="a6"/>
            <w:color w:val="000000" w:themeColor="text1"/>
            <w:u w:val="none"/>
          </w:rPr>
          <w:t>Земельным кодексом</w:t>
        </w:r>
      </w:hyperlink>
      <w:r w:rsidRPr="00C9203B">
        <w:rPr>
          <w:color w:val="000000" w:themeColor="text1"/>
        </w:rPr>
        <w:t> 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516B2F" w:rsidRPr="00C9203B" w:rsidRDefault="00516B2F" w:rsidP="009D19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Заключение договора осуществляется сторонами в электронной форме посредством функционала электронной площадки.</w:t>
      </w:r>
    </w:p>
    <w:p w:rsidR="00596CD4" w:rsidRPr="00C9203B" w:rsidRDefault="00596CD4" w:rsidP="009D1966">
      <w:pPr>
        <w:pStyle w:val="a9"/>
        <w:ind w:firstLine="709"/>
        <w:jc w:val="both"/>
        <w:rPr>
          <w:color w:val="000000" w:themeColor="text1"/>
          <w:u w:color="0000F7"/>
        </w:rPr>
      </w:pPr>
      <w:r w:rsidRPr="00C9203B">
        <w:rPr>
          <w:color w:val="000000" w:themeColor="text1"/>
        </w:rPr>
        <w:t xml:space="preserve">Ознакомиться с условиями договора аренды земельного участка, получить образцы документов, необходимых для участия в аукционе, иную информацию, касающуюся проведения аукциона, заинтересованные лица могут на электронной площадке, на официальном сайте </w:t>
      </w:r>
      <w:hyperlink r:id="rId25" w:history="1">
        <w:r w:rsidRPr="00C9203B">
          <w:rPr>
            <w:rStyle w:val="a6"/>
            <w:color w:val="000000" w:themeColor="text1"/>
            <w:u w:val="none"/>
          </w:rPr>
          <w:t>www.torgi.gov.ru</w:t>
        </w:r>
      </w:hyperlink>
      <w:r w:rsidRPr="00C9203B">
        <w:rPr>
          <w:color w:val="000000" w:themeColor="text1"/>
        </w:rPr>
        <w:t xml:space="preserve">, а также на официальном сайте администрации муниципального образования Павловский район в сети «Интернет» </w:t>
      </w:r>
      <w:hyperlink r:id="rId26" w:history="1">
        <w:r w:rsidR="00391E34" w:rsidRPr="00C9203B">
          <w:rPr>
            <w:rStyle w:val="a6"/>
            <w:color w:val="000000" w:themeColor="text1"/>
            <w:u w:val="none"/>
          </w:rPr>
          <w:t>https://pavl23.ru</w:t>
        </w:r>
      </w:hyperlink>
      <w:r w:rsidRPr="00C9203B">
        <w:rPr>
          <w:color w:val="000000" w:themeColor="text1"/>
        </w:rPr>
        <w:t>.</w:t>
      </w:r>
    </w:p>
    <w:p w:rsidR="00391E34" w:rsidRPr="00C9203B" w:rsidRDefault="00391E34" w:rsidP="00391E34">
      <w:pPr>
        <w:ind w:firstLine="709"/>
        <w:jc w:val="center"/>
        <w:rPr>
          <w:b/>
          <w:color w:val="000000" w:themeColor="text1"/>
        </w:rPr>
      </w:pPr>
      <w:bookmarkStart w:id="0" w:name="sub_39128"/>
    </w:p>
    <w:p w:rsidR="00391E34" w:rsidRPr="00C9203B" w:rsidRDefault="00391E34" w:rsidP="00391E34">
      <w:pPr>
        <w:ind w:firstLine="709"/>
        <w:jc w:val="center"/>
        <w:rPr>
          <w:b/>
          <w:color w:val="000000" w:themeColor="text1"/>
        </w:rPr>
      </w:pPr>
      <w:r w:rsidRPr="00C9203B">
        <w:rPr>
          <w:b/>
          <w:color w:val="000000" w:themeColor="text1"/>
        </w:rPr>
        <w:t>Порядок приема и оформления заявок на участие в аукционе</w:t>
      </w:r>
    </w:p>
    <w:p w:rsidR="00391E34" w:rsidRPr="00C9203B" w:rsidRDefault="00391E34" w:rsidP="00391E34">
      <w:pPr>
        <w:ind w:firstLine="709"/>
        <w:jc w:val="both"/>
        <w:rPr>
          <w:color w:val="000000" w:themeColor="text1"/>
        </w:rPr>
      </w:pPr>
    </w:p>
    <w:p w:rsidR="00391E34" w:rsidRPr="00C9203B" w:rsidRDefault="00391E34" w:rsidP="00FB00FD">
      <w:pPr>
        <w:spacing w:line="300" w:lineRule="atLeast"/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  <w:shd w:val="clear" w:color="auto" w:fill="FFFFFF"/>
        </w:rPr>
        <w:t xml:space="preserve">Заявки на участие в аукционе могут быть поданы на электронной площадке </w:t>
      </w:r>
      <w:hyperlink r:id="rId27" w:history="1">
        <w:r w:rsidR="00FB00FD" w:rsidRPr="00C9203B">
          <w:rPr>
            <w:rStyle w:val="a6"/>
            <w:color w:val="000000" w:themeColor="text1"/>
          </w:rPr>
          <w:t>АО «Сбербанк-АСТ»</w:t>
        </w:r>
      </w:hyperlink>
      <w:r w:rsidR="00FB00FD" w:rsidRPr="00C9203B">
        <w:rPr>
          <w:color w:val="000000" w:themeColor="text1"/>
        </w:rPr>
        <w:t xml:space="preserve"> </w:t>
      </w:r>
      <w:r w:rsidR="00FB00FD" w:rsidRPr="00C9203B">
        <w:rPr>
          <w:color w:val="000000" w:themeColor="text1"/>
          <w:shd w:val="clear" w:color="auto" w:fill="FFFFFF"/>
        </w:rPr>
        <w:t xml:space="preserve">– </w:t>
      </w:r>
      <w:hyperlink r:id="rId28" w:history="1">
        <w:r w:rsidR="00FB00FD" w:rsidRPr="00C9203B">
          <w:rPr>
            <w:rStyle w:val="a6"/>
            <w:color w:val="000000" w:themeColor="text1"/>
            <w:u w:val="none"/>
            <w:lang w:val="en-US"/>
          </w:rPr>
          <w:t>http</w:t>
        </w:r>
        <w:r w:rsidR="00FB00FD" w:rsidRPr="00C9203B">
          <w:rPr>
            <w:rStyle w:val="a6"/>
            <w:color w:val="000000" w:themeColor="text1"/>
            <w:u w:val="none"/>
          </w:rPr>
          <w:t>://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utp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sberbank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-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ast</w:t>
        </w:r>
        <w:proofErr w:type="spellEnd"/>
        <w:r w:rsidR="00FB00FD" w:rsidRPr="00C9203B">
          <w:rPr>
            <w:rStyle w:val="a6"/>
            <w:color w:val="000000" w:themeColor="text1"/>
            <w:u w:val="none"/>
          </w:rPr>
          <w:t>.</w:t>
        </w:r>
        <w:proofErr w:type="spellStart"/>
        <w:r w:rsidR="00FB00FD" w:rsidRPr="00C9203B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FB00FD" w:rsidRPr="00C9203B">
        <w:rPr>
          <w:rStyle w:val="a6"/>
          <w:color w:val="000000" w:themeColor="text1"/>
          <w:u w:val="none"/>
        </w:rPr>
        <w:t>.</w:t>
      </w:r>
      <w:r w:rsidRPr="00C9203B">
        <w:rPr>
          <w:color w:val="000000" w:themeColor="text1"/>
          <w:shd w:val="clear" w:color="auto" w:fill="FFFFFF"/>
        </w:rPr>
        <w:t xml:space="preserve"> с </w:t>
      </w:r>
      <w:r w:rsidR="007643AE" w:rsidRPr="00C9203B">
        <w:rPr>
          <w:color w:val="000000" w:themeColor="text1"/>
          <w:shd w:val="clear" w:color="auto" w:fill="FFFFFF"/>
        </w:rPr>
        <w:t>1</w:t>
      </w:r>
      <w:r w:rsidR="009D308A" w:rsidRPr="00C9203B">
        <w:rPr>
          <w:color w:val="000000" w:themeColor="text1"/>
          <w:shd w:val="clear" w:color="auto" w:fill="FFFFFF"/>
        </w:rPr>
        <w:t>2</w:t>
      </w:r>
      <w:r w:rsidRPr="00C9203B">
        <w:rPr>
          <w:color w:val="000000" w:themeColor="text1"/>
          <w:shd w:val="clear" w:color="auto" w:fill="FFFFFF"/>
        </w:rPr>
        <w:t xml:space="preserve"> ч. 00 мин. </w:t>
      </w:r>
      <w:r w:rsidR="00125A5C" w:rsidRPr="00C9203B">
        <w:rPr>
          <w:color w:val="000000" w:themeColor="text1"/>
          <w:shd w:val="clear" w:color="auto" w:fill="FFFFFF"/>
        </w:rPr>
        <w:t>5</w:t>
      </w:r>
      <w:r w:rsidR="009F3E29" w:rsidRPr="00C9203B">
        <w:rPr>
          <w:color w:val="000000" w:themeColor="text1"/>
          <w:shd w:val="clear" w:color="auto" w:fill="FFFFFF"/>
        </w:rPr>
        <w:t xml:space="preserve"> сентября</w:t>
      </w:r>
      <w:r w:rsidR="00C34D8B" w:rsidRPr="00C9203B">
        <w:rPr>
          <w:color w:val="000000" w:themeColor="text1"/>
          <w:shd w:val="clear" w:color="auto" w:fill="FFFFFF"/>
        </w:rPr>
        <w:t xml:space="preserve"> 202</w:t>
      </w:r>
      <w:r w:rsidR="0014717A" w:rsidRPr="00C9203B">
        <w:rPr>
          <w:color w:val="000000" w:themeColor="text1"/>
          <w:shd w:val="clear" w:color="auto" w:fill="FFFFFF"/>
        </w:rPr>
        <w:t>5</w:t>
      </w:r>
      <w:r w:rsidR="00C34D8B" w:rsidRPr="00C9203B">
        <w:rPr>
          <w:color w:val="000000" w:themeColor="text1"/>
          <w:shd w:val="clear" w:color="auto" w:fill="FFFFFF"/>
        </w:rPr>
        <w:t xml:space="preserve"> г. (время МСК) по 1</w:t>
      </w:r>
      <w:r w:rsidR="009D308A" w:rsidRPr="00C9203B">
        <w:rPr>
          <w:color w:val="000000" w:themeColor="text1"/>
          <w:shd w:val="clear" w:color="auto" w:fill="FFFFFF"/>
        </w:rPr>
        <w:t>2</w:t>
      </w:r>
      <w:r w:rsidRPr="00C9203B">
        <w:rPr>
          <w:color w:val="000000" w:themeColor="text1"/>
          <w:shd w:val="clear" w:color="auto" w:fill="FFFFFF"/>
        </w:rPr>
        <w:t xml:space="preserve"> ч. 00 мин. </w:t>
      </w:r>
      <w:r w:rsidR="009F3E29" w:rsidRPr="00C9203B">
        <w:rPr>
          <w:color w:val="000000" w:themeColor="text1"/>
          <w:shd w:val="clear" w:color="auto" w:fill="FFFFFF"/>
        </w:rPr>
        <w:t>18 сентября</w:t>
      </w:r>
      <w:r w:rsidRPr="00C9203B">
        <w:rPr>
          <w:color w:val="000000" w:themeColor="text1"/>
          <w:shd w:val="clear" w:color="auto" w:fill="FFFFFF"/>
        </w:rPr>
        <w:t xml:space="preserve"> 202</w:t>
      </w:r>
      <w:r w:rsidR="0014717A" w:rsidRPr="00C9203B">
        <w:rPr>
          <w:color w:val="000000" w:themeColor="text1"/>
          <w:shd w:val="clear" w:color="auto" w:fill="FFFFFF"/>
        </w:rPr>
        <w:t>5</w:t>
      </w:r>
      <w:r w:rsidRPr="00C9203B">
        <w:rPr>
          <w:color w:val="000000" w:themeColor="text1"/>
          <w:shd w:val="clear" w:color="auto" w:fill="FFFFFF"/>
        </w:rPr>
        <w:t xml:space="preserve"> г. (время МСК).</w:t>
      </w:r>
    </w:p>
    <w:p w:rsidR="00391E34" w:rsidRPr="00C9203B" w:rsidRDefault="00391E34" w:rsidP="00391E34">
      <w:pPr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C9203B">
        <w:rPr>
          <w:color w:val="000000" w:themeColor="text1"/>
          <w:shd w:val="clear" w:color="auto" w:fill="FFFFFF"/>
        </w:rPr>
        <w:t xml:space="preserve">Процедура рассмотрения заявок состоится </w:t>
      </w:r>
      <w:r w:rsidR="009F3E29" w:rsidRPr="00C9203B">
        <w:rPr>
          <w:color w:val="000000" w:themeColor="text1"/>
          <w:shd w:val="clear" w:color="auto" w:fill="FFFFFF"/>
        </w:rPr>
        <w:t>22 сентября</w:t>
      </w:r>
      <w:r w:rsidR="00C34D8B" w:rsidRPr="00C9203B">
        <w:rPr>
          <w:color w:val="000000" w:themeColor="text1"/>
          <w:shd w:val="clear" w:color="auto" w:fill="FFFFFF"/>
        </w:rPr>
        <w:t xml:space="preserve"> 202</w:t>
      </w:r>
      <w:r w:rsidR="0014717A" w:rsidRPr="00C9203B">
        <w:rPr>
          <w:color w:val="000000" w:themeColor="text1"/>
          <w:shd w:val="clear" w:color="auto" w:fill="FFFFFF"/>
        </w:rPr>
        <w:t>5</w:t>
      </w:r>
      <w:r w:rsidR="00C34D8B" w:rsidRPr="00C9203B">
        <w:rPr>
          <w:color w:val="000000" w:themeColor="text1"/>
          <w:shd w:val="clear" w:color="auto" w:fill="FFFFFF"/>
        </w:rPr>
        <w:t xml:space="preserve"> г. </w:t>
      </w:r>
    </w:p>
    <w:p w:rsidR="00391E34" w:rsidRPr="00C9203B" w:rsidRDefault="00391E34" w:rsidP="00391E3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391E34" w:rsidRPr="00C9203B" w:rsidRDefault="00391E34" w:rsidP="00391E3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C9203B">
        <w:rPr>
          <w:rFonts w:ascii="Times New Roman" w:hAnsi="Times New Roman"/>
          <w:color w:val="000000" w:themeColor="text1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C7DEB" w:rsidRPr="00C9203B" w:rsidRDefault="00391E34" w:rsidP="00EC7DEB">
      <w:pPr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lastRenderedPageBreak/>
        <w:t xml:space="preserve">2) </w:t>
      </w:r>
      <w:r w:rsidR="00EC7DEB" w:rsidRPr="00C9203B">
        <w:rPr>
          <w:color w:val="000000" w:themeColor="text1"/>
        </w:rPr>
        <w:t>копии документов, удостоверяющих личность заявителя (претендента) в полном объеме (для граждан)</w:t>
      </w:r>
      <w:r w:rsidR="00A253D1" w:rsidRPr="00C9203B">
        <w:rPr>
          <w:color w:val="000000" w:themeColor="text1"/>
        </w:rPr>
        <w:t xml:space="preserve"> – одним файлом</w:t>
      </w:r>
      <w:r w:rsidR="00EC7DEB" w:rsidRPr="00C9203B">
        <w:rPr>
          <w:color w:val="000000" w:themeColor="text1"/>
        </w:rPr>
        <w:t>;</w:t>
      </w:r>
    </w:p>
    <w:p w:rsidR="00391E34" w:rsidRPr="00C9203B" w:rsidRDefault="00391E34" w:rsidP="00EC7DEB">
      <w:pPr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91E34" w:rsidRPr="00C9203B" w:rsidRDefault="00391E34" w:rsidP="00391E34">
      <w:pPr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4) документы, подтверждающие внесение задатка</w:t>
      </w:r>
      <w:r w:rsidR="00F0391C">
        <w:rPr>
          <w:color w:val="000000" w:themeColor="text1"/>
        </w:rPr>
        <w:t xml:space="preserve"> исключительно предоставлением платежного документа заявителем.</w:t>
      </w:r>
    </w:p>
    <w:p w:rsidR="000A2E1A" w:rsidRPr="00C9203B" w:rsidRDefault="000A2E1A" w:rsidP="000A2E1A">
      <w:pPr>
        <w:pStyle w:val="a9"/>
        <w:ind w:firstLine="709"/>
        <w:jc w:val="both"/>
        <w:rPr>
          <w:color w:val="000000" w:themeColor="text1"/>
        </w:rPr>
      </w:pPr>
      <w:r w:rsidRPr="00C9203B">
        <w:rPr>
          <w:color w:val="000000" w:themeColor="text1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</w:t>
      </w:r>
      <w:bookmarkStart w:id="1" w:name="_GoBack"/>
      <w:bookmarkEnd w:id="1"/>
      <w:r w:rsidRPr="00C9203B">
        <w:rPr>
          <w:color w:val="000000" w:themeColor="text1"/>
        </w:rPr>
        <w:t>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1E34" w:rsidRPr="00C9203B" w:rsidRDefault="00391E34" w:rsidP="00117B93">
      <w:pPr>
        <w:pStyle w:val="a7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</w:pPr>
      <w:r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C9203B"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  <w:t>из личного кабине</w:t>
      </w:r>
      <w:r w:rsidR="00117B93" w:rsidRPr="00C9203B">
        <w:rPr>
          <w:rFonts w:ascii="Times New Roman" w:eastAsia="Courier New" w:hAnsi="Times New Roman"/>
          <w:color w:val="000000" w:themeColor="text1"/>
          <w:sz w:val="24"/>
          <w:szCs w:val="24"/>
          <w:lang w:bidi="ru-RU"/>
        </w:rPr>
        <w:t xml:space="preserve">та претендента </w:t>
      </w:r>
      <w:r w:rsidR="00117B93"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начиная с даты и времени начала приема заявок до даты и времени окончания приема заявок, указанных в информационном сообщении. </w:t>
      </w:r>
      <w:r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>Один заявитель вправе подать только одн</w:t>
      </w:r>
      <w:r w:rsidR="00117B93"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у заявку на участие в аукционе. </w:t>
      </w:r>
      <w:r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Заявка на участие в аукционе, поступившая по истечении срока приема заявок, </w:t>
      </w:r>
      <w:r w:rsidR="00117B93"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>Оператором не принимается</w:t>
      </w:r>
      <w:r w:rsidRPr="00C9203B">
        <w:rPr>
          <w:rFonts w:ascii="Times New Roman" w:hAnsi="Times New Roman"/>
          <w:color w:val="000000" w:themeColor="text1"/>
          <w:sz w:val="24"/>
          <w:szCs w:val="24"/>
          <w:lang w:bidi="ru-RU"/>
        </w:rPr>
        <w:t>.</w:t>
      </w:r>
    </w:p>
    <w:p w:rsidR="00391E34" w:rsidRPr="00C9203B" w:rsidRDefault="00982D3F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C9203B">
        <w:rPr>
          <w:color w:val="000000" w:themeColor="text1"/>
          <w:lang w:bidi="ru-RU"/>
        </w:rPr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раздельное направление заявки и необходимых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391E34" w:rsidRPr="00C9203B" w:rsidRDefault="00982D3F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C9203B">
        <w:rPr>
          <w:color w:val="000000" w:themeColor="text1"/>
        </w:rPr>
        <w:t>Претендент</w:t>
      </w:r>
      <w:r w:rsidR="00391E34" w:rsidRPr="00C9203B">
        <w:rPr>
          <w:color w:val="000000" w:themeColor="text1"/>
        </w:rPr>
        <w:t xml:space="preserve"> имеет право отозвать заявку на участие в аукционе до дн</w:t>
      </w:r>
      <w:r w:rsidRPr="00C9203B">
        <w:rPr>
          <w:color w:val="000000" w:themeColor="text1"/>
        </w:rPr>
        <w:t>я окончания срока приема заявок</w:t>
      </w:r>
      <w:r w:rsidR="00391E34" w:rsidRPr="00C9203B">
        <w:rPr>
          <w:color w:val="000000" w:themeColor="text1"/>
        </w:rPr>
        <w:t>.</w:t>
      </w:r>
      <w:r w:rsidR="00516B2F" w:rsidRPr="00C9203B">
        <w:rPr>
          <w:color w:val="000000" w:themeColor="text1"/>
        </w:rPr>
        <w:t xml:space="preserve"> Отзыв и изменение заявки осуществляется Претендентом самостоятельно посредством личного кабинета торговой площадки. Изменение заявки осуществляется путем отзыва ранее поданной заявки и подачи новой заявки.</w:t>
      </w:r>
      <w:r w:rsidR="00391E34" w:rsidRPr="00C9203B">
        <w:rPr>
          <w:color w:val="000000" w:themeColor="text1"/>
        </w:rPr>
        <w:t xml:space="preserve"> </w:t>
      </w:r>
      <w:bookmarkEnd w:id="0"/>
      <w:r w:rsidR="00391E34" w:rsidRPr="00C9203B">
        <w:rPr>
          <w:color w:val="000000" w:themeColor="text1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программными средствами на электронной площадке не регистрируются.</w:t>
      </w:r>
    </w:p>
    <w:p w:rsidR="00391E34" w:rsidRPr="00C9203B" w:rsidRDefault="00391E34" w:rsidP="000A2E1A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C9203B">
        <w:rPr>
          <w:color w:val="000000" w:themeColor="text1"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A253D1" w:rsidRPr="00C9203B" w:rsidRDefault="00A253D1" w:rsidP="000A2E1A">
      <w:pPr>
        <w:shd w:val="clear" w:color="auto" w:fill="FFFFFF"/>
        <w:ind w:firstLine="709"/>
        <w:jc w:val="both"/>
        <w:rPr>
          <w:bCs/>
          <w:color w:val="000000" w:themeColor="text1"/>
          <w:lang w:bidi="ru-RU"/>
        </w:rPr>
      </w:pPr>
    </w:p>
    <w:p w:rsidR="00596CD4" w:rsidRPr="00C9203B" w:rsidRDefault="00596CD4" w:rsidP="00596CD4">
      <w:pPr>
        <w:ind w:firstLine="702"/>
        <w:jc w:val="center"/>
        <w:rPr>
          <w:b/>
          <w:bCs/>
          <w:color w:val="000000" w:themeColor="text1"/>
          <w:kern w:val="36"/>
        </w:rPr>
      </w:pPr>
      <w:r w:rsidRPr="00C9203B">
        <w:rPr>
          <w:b/>
          <w:bCs/>
          <w:color w:val="000000" w:themeColor="text1"/>
          <w:kern w:val="36"/>
        </w:rPr>
        <w:t>Размер задатка, порядок его внесения участниками</w:t>
      </w:r>
    </w:p>
    <w:p w:rsidR="00596CD4" w:rsidRPr="00C9203B" w:rsidRDefault="00596CD4" w:rsidP="00596CD4">
      <w:pPr>
        <w:ind w:firstLine="702"/>
        <w:jc w:val="center"/>
        <w:rPr>
          <w:b/>
          <w:bCs/>
          <w:color w:val="000000" w:themeColor="text1"/>
          <w:kern w:val="36"/>
        </w:rPr>
      </w:pPr>
      <w:r w:rsidRPr="00C9203B">
        <w:rPr>
          <w:b/>
          <w:bCs/>
          <w:color w:val="000000" w:themeColor="text1"/>
          <w:kern w:val="36"/>
        </w:rPr>
        <w:t>аукциона и возврата им задатка, порядок внесения задатка</w:t>
      </w:r>
    </w:p>
    <w:p w:rsidR="00596CD4" w:rsidRPr="00C9203B" w:rsidRDefault="00596CD4" w:rsidP="00596CD4">
      <w:pPr>
        <w:ind w:firstLine="702"/>
        <w:jc w:val="both"/>
        <w:rPr>
          <w:b/>
          <w:color w:val="000000" w:themeColor="text1"/>
        </w:rPr>
      </w:pPr>
      <w:r w:rsidRPr="00C9203B">
        <w:rPr>
          <w:color w:val="000000" w:themeColor="text1"/>
        </w:rPr>
        <w:t>Задаток определяется в размере 100% от суммы первоначальной ежегодной арендной платы, и в итоге составляет:</w:t>
      </w:r>
    </w:p>
    <w:p w:rsidR="00596CD4" w:rsidRPr="00C9203B" w:rsidRDefault="00596CD4" w:rsidP="00596C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</w:t>
      </w:r>
      <w:r w:rsidR="00B61845" w:rsidRPr="00C9203B">
        <w:rPr>
          <w:b/>
          <w:color w:val="000000" w:themeColor="text1"/>
        </w:rPr>
        <w:t>1</w:t>
      </w:r>
      <w:r w:rsidRPr="00C9203B">
        <w:rPr>
          <w:b/>
          <w:color w:val="000000" w:themeColor="text1"/>
        </w:rPr>
        <w:t xml:space="preserve"> </w:t>
      </w:r>
      <w:r w:rsidRPr="00C9203B">
        <w:rPr>
          <w:color w:val="000000" w:themeColor="text1"/>
        </w:rPr>
        <w:t>–</w:t>
      </w:r>
      <w:r w:rsidR="00EC157B" w:rsidRPr="00C9203B">
        <w:rPr>
          <w:color w:val="000000" w:themeColor="text1"/>
        </w:rPr>
        <w:t xml:space="preserve"> </w:t>
      </w:r>
      <w:r w:rsidR="00026BC4" w:rsidRPr="00C9203B">
        <w:t>88 093 (восемьдесят восемь тысяч девяносто три) рубля 33 копейки;</w:t>
      </w:r>
    </w:p>
    <w:p w:rsidR="00026BC4" w:rsidRPr="00C9203B" w:rsidRDefault="00E52337" w:rsidP="00E5233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</w:t>
      </w:r>
      <w:r w:rsidR="007334EA" w:rsidRPr="00C9203B">
        <w:rPr>
          <w:b/>
          <w:color w:val="000000" w:themeColor="text1"/>
        </w:rPr>
        <w:t>2</w:t>
      </w:r>
      <w:r w:rsidRPr="00C9203B">
        <w:rPr>
          <w:b/>
          <w:color w:val="000000" w:themeColor="text1"/>
        </w:rPr>
        <w:t xml:space="preserve"> </w:t>
      </w:r>
      <w:r w:rsidRPr="00C9203B">
        <w:rPr>
          <w:color w:val="000000" w:themeColor="text1"/>
        </w:rPr>
        <w:t>–</w:t>
      </w:r>
      <w:r w:rsidR="00DF1E88" w:rsidRPr="00C9203B">
        <w:rPr>
          <w:color w:val="000000" w:themeColor="text1"/>
        </w:rPr>
        <w:t xml:space="preserve"> </w:t>
      </w:r>
      <w:r w:rsidR="00DF1E88" w:rsidRPr="00C9203B">
        <w:t>170 717 (сто семьдесят тысяч семьсот семнадцать) рублей 64 копейки;</w:t>
      </w:r>
    </w:p>
    <w:p w:rsidR="00094942" w:rsidRPr="00C9203B" w:rsidRDefault="00094942" w:rsidP="00E5233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3 </w:t>
      </w:r>
      <w:r w:rsidRPr="00C9203B">
        <w:rPr>
          <w:color w:val="000000" w:themeColor="text1"/>
        </w:rPr>
        <w:t xml:space="preserve">– </w:t>
      </w:r>
      <w:r w:rsidR="00C01BCE" w:rsidRPr="00C9203B">
        <w:t>16 717 (шестнадцать тысяч семьсот семнадцать) рублей 07 копеек;</w:t>
      </w:r>
    </w:p>
    <w:p w:rsidR="00026BC4" w:rsidRPr="00C9203B" w:rsidRDefault="004A6367" w:rsidP="004A636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>по лоту</w:t>
      </w:r>
      <w:r w:rsidR="006B4E73" w:rsidRPr="00C9203B">
        <w:rPr>
          <w:b/>
          <w:color w:val="000000" w:themeColor="text1"/>
        </w:rPr>
        <w:t xml:space="preserve"> </w:t>
      </w:r>
      <w:r w:rsidRPr="00C9203B">
        <w:rPr>
          <w:b/>
          <w:color w:val="000000" w:themeColor="text1"/>
        </w:rPr>
        <w:t xml:space="preserve">№ 4 </w:t>
      </w:r>
      <w:r w:rsidRPr="00C9203B">
        <w:rPr>
          <w:color w:val="000000" w:themeColor="text1"/>
        </w:rPr>
        <w:t>–</w:t>
      </w:r>
      <w:r w:rsidR="00C01BCE" w:rsidRPr="00C9203B">
        <w:rPr>
          <w:color w:val="000000" w:themeColor="text1"/>
        </w:rPr>
        <w:t xml:space="preserve"> </w:t>
      </w:r>
      <w:r w:rsidR="00C01BCE" w:rsidRPr="00C9203B">
        <w:t>38 281 (тридцать восемь тысяч двести восемьдесят один) рубль 23 копейки;</w:t>
      </w:r>
    </w:p>
    <w:p w:rsidR="004A6367" w:rsidRPr="00C9203B" w:rsidRDefault="004A6367" w:rsidP="004A636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5 </w:t>
      </w:r>
      <w:r w:rsidRPr="00C9203B">
        <w:rPr>
          <w:color w:val="000000" w:themeColor="text1"/>
        </w:rPr>
        <w:t>–</w:t>
      </w:r>
      <w:r w:rsidR="007F761F" w:rsidRPr="00C9203B">
        <w:rPr>
          <w:color w:val="000000" w:themeColor="text1"/>
        </w:rPr>
        <w:t xml:space="preserve"> </w:t>
      </w:r>
      <w:r w:rsidR="00CF4A21" w:rsidRPr="00C9203B">
        <w:t>19 690 (девятнадцать тысяч шестьсот девяносто) рублей 51 копейка;</w:t>
      </w:r>
    </w:p>
    <w:p w:rsidR="00026BC4" w:rsidRPr="00C9203B" w:rsidRDefault="00026BC4" w:rsidP="00026BC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6 </w:t>
      </w:r>
      <w:r w:rsidRPr="00C9203B">
        <w:rPr>
          <w:color w:val="000000" w:themeColor="text1"/>
        </w:rPr>
        <w:t xml:space="preserve">– </w:t>
      </w:r>
      <w:r w:rsidR="0014587C" w:rsidRPr="00C9203B">
        <w:t>25 046 (двадцать пять тысяч сорок шесть) рублей 63 копейки;</w:t>
      </w:r>
    </w:p>
    <w:p w:rsidR="00026BC4" w:rsidRPr="00C9203B" w:rsidRDefault="00026BC4" w:rsidP="00026BC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9203B">
        <w:rPr>
          <w:b/>
          <w:color w:val="000000" w:themeColor="text1"/>
        </w:rPr>
        <w:t xml:space="preserve">по лоту № 7 </w:t>
      </w:r>
      <w:r w:rsidRPr="00C9203B">
        <w:rPr>
          <w:color w:val="000000" w:themeColor="text1"/>
        </w:rPr>
        <w:t xml:space="preserve">– </w:t>
      </w:r>
      <w:r w:rsidR="00D41B6C" w:rsidRPr="00C9203B">
        <w:t>15 524 (пятнадцать тысяч пятьсот двадцать четыре) рубля 86 копеек.</w:t>
      </w:r>
    </w:p>
    <w:p w:rsidR="000409F1" w:rsidRPr="00C9203B" w:rsidRDefault="000409F1" w:rsidP="00596CD4">
      <w:pPr>
        <w:ind w:firstLine="702"/>
        <w:jc w:val="both"/>
        <w:rPr>
          <w:color w:val="000000" w:themeColor="text1"/>
        </w:rPr>
      </w:pPr>
    </w:p>
    <w:p w:rsidR="00391E34" w:rsidRPr="00C9203B" w:rsidRDefault="00596CD4" w:rsidP="00596CD4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t>Задаток перечисляется на реквизиты электронной площадки</w:t>
      </w:r>
      <w:r w:rsidR="00391E34" w:rsidRPr="00C9203B">
        <w:rPr>
          <w:color w:val="000000" w:themeColor="text1"/>
        </w:rPr>
        <w:t>:</w:t>
      </w:r>
    </w:p>
    <w:p w:rsidR="00391E34" w:rsidRPr="00C9203B" w:rsidRDefault="00391E34" w:rsidP="00FB00FD">
      <w:pPr>
        <w:spacing w:line="300" w:lineRule="atLeast"/>
        <w:rPr>
          <w:color w:val="000000" w:themeColor="text1"/>
        </w:rPr>
      </w:pPr>
      <w:r w:rsidRPr="00C9203B">
        <w:rPr>
          <w:color w:val="000000" w:themeColor="text1"/>
        </w:rPr>
        <w:t xml:space="preserve">Получатель – </w:t>
      </w:r>
      <w:hyperlink r:id="rId29" w:tgtFrame="_blank" w:history="1">
        <w:r w:rsidR="00FB00FD" w:rsidRPr="00C9203B">
          <w:rPr>
            <w:color w:val="000000" w:themeColor="text1"/>
          </w:rPr>
          <w:t>АО «Сбербанк-АСТ»</w:t>
        </w:r>
      </w:hyperlink>
      <w:r w:rsidRPr="00C9203B">
        <w:rPr>
          <w:color w:val="000000" w:themeColor="text1"/>
        </w:rPr>
        <w:t>;</w:t>
      </w:r>
    </w:p>
    <w:p w:rsidR="00391E34" w:rsidRPr="00C9203B" w:rsidRDefault="00391E34" w:rsidP="00596CD4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t xml:space="preserve">Наименование банка – </w:t>
      </w:r>
      <w:r w:rsidR="00FB00FD" w:rsidRPr="00C9203B">
        <w:rPr>
          <w:color w:val="000000" w:themeColor="text1"/>
        </w:rPr>
        <w:t>ПАО «СБЕРБАНК РОССИИ» Г. МОСКВА</w:t>
      </w:r>
      <w:r w:rsidRPr="00C9203B">
        <w:rPr>
          <w:color w:val="000000" w:themeColor="text1"/>
        </w:rPr>
        <w:t>;</w:t>
      </w:r>
    </w:p>
    <w:p w:rsidR="00391E34" w:rsidRPr="00C9203B" w:rsidRDefault="00391E34" w:rsidP="00596CD4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t xml:space="preserve">р/с </w:t>
      </w:r>
      <w:r w:rsidR="00FB00FD" w:rsidRPr="00C9203B">
        <w:rPr>
          <w:color w:val="000000" w:themeColor="text1"/>
        </w:rPr>
        <w:t>40702810300020038047</w:t>
      </w:r>
      <w:r w:rsidRPr="00C9203B">
        <w:rPr>
          <w:color w:val="000000" w:themeColor="text1"/>
        </w:rPr>
        <w:t>;</w:t>
      </w:r>
    </w:p>
    <w:p w:rsidR="00391E34" w:rsidRPr="00C9203B" w:rsidRDefault="00391E34" w:rsidP="00596CD4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lastRenderedPageBreak/>
        <w:t xml:space="preserve">к/с </w:t>
      </w:r>
      <w:r w:rsidR="00FB00FD" w:rsidRPr="00C9203B">
        <w:rPr>
          <w:color w:val="000000" w:themeColor="text1"/>
        </w:rPr>
        <w:t>30101810400000000225</w:t>
      </w:r>
      <w:r w:rsidRPr="00C9203B">
        <w:rPr>
          <w:color w:val="000000" w:themeColor="text1"/>
        </w:rPr>
        <w:t>;</w:t>
      </w:r>
    </w:p>
    <w:p w:rsidR="00391E34" w:rsidRPr="00C9203B" w:rsidRDefault="00391E34" w:rsidP="00596CD4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t xml:space="preserve">БИК </w:t>
      </w:r>
      <w:r w:rsidR="00FB00FD" w:rsidRPr="00C9203B">
        <w:rPr>
          <w:color w:val="000000" w:themeColor="text1"/>
        </w:rPr>
        <w:t>044525225</w:t>
      </w:r>
      <w:r w:rsidRPr="00C9203B">
        <w:rPr>
          <w:color w:val="000000" w:themeColor="text1"/>
        </w:rPr>
        <w:t xml:space="preserve">; ИНН </w:t>
      </w:r>
      <w:r w:rsidR="00FB00FD" w:rsidRPr="00C9203B">
        <w:rPr>
          <w:color w:val="000000" w:themeColor="text1"/>
        </w:rPr>
        <w:t>7707308480; КПП 770401001</w:t>
      </w:r>
      <w:r w:rsidRPr="00C9203B">
        <w:rPr>
          <w:color w:val="000000" w:themeColor="text1"/>
        </w:rPr>
        <w:t>;</w:t>
      </w:r>
    </w:p>
    <w:p w:rsidR="00AA1A3E" w:rsidRPr="00C9203B" w:rsidRDefault="00391E34" w:rsidP="00AA1A3E">
      <w:pPr>
        <w:pStyle w:val="Default"/>
        <w:ind w:firstLine="702"/>
        <w:jc w:val="both"/>
        <w:rPr>
          <w:rFonts w:ascii="Times New Roman" w:hAnsi="Times New Roman" w:cs="Times New Roman"/>
          <w:color w:val="000000" w:themeColor="text1"/>
        </w:rPr>
      </w:pPr>
      <w:r w:rsidRPr="00C9203B">
        <w:rPr>
          <w:rFonts w:ascii="Times New Roman" w:hAnsi="Times New Roman" w:cs="Times New Roman"/>
          <w:color w:val="000000" w:themeColor="text1"/>
        </w:rPr>
        <w:t>В поле «назначени</w:t>
      </w:r>
      <w:r w:rsidR="007B7383" w:rsidRPr="00C9203B">
        <w:rPr>
          <w:rFonts w:ascii="Times New Roman" w:hAnsi="Times New Roman" w:cs="Times New Roman"/>
          <w:color w:val="000000" w:themeColor="text1"/>
        </w:rPr>
        <w:t>е</w:t>
      </w:r>
      <w:r w:rsidRPr="00C9203B">
        <w:rPr>
          <w:rFonts w:ascii="Times New Roman" w:hAnsi="Times New Roman" w:cs="Times New Roman"/>
          <w:color w:val="000000" w:themeColor="text1"/>
        </w:rPr>
        <w:t xml:space="preserve"> платежа»</w:t>
      </w:r>
      <w:r w:rsidR="00AA1A3E" w:rsidRPr="00C9203B">
        <w:rPr>
          <w:rFonts w:ascii="Times New Roman" w:hAnsi="Times New Roman" w:cs="Times New Roman"/>
          <w:color w:val="000000" w:themeColor="text1"/>
        </w:rPr>
        <w:t xml:space="preserve"> обязательно</w:t>
      </w:r>
      <w:r w:rsidRPr="00C9203B">
        <w:rPr>
          <w:rFonts w:ascii="Times New Roman" w:hAnsi="Times New Roman" w:cs="Times New Roman"/>
          <w:color w:val="000000" w:themeColor="text1"/>
        </w:rPr>
        <w:t xml:space="preserve"> указывать</w:t>
      </w:r>
      <w:r w:rsidR="00AA1A3E" w:rsidRPr="00C9203B">
        <w:rPr>
          <w:rFonts w:ascii="Times New Roman" w:hAnsi="Times New Roman" w:cs="Times New Roman"/>
          <w:color w:val="000000" w:themeColor="text1"/>
        </w:rPr>
        <w:t xml:space="preserve"> цель перечисления</w:t>
      </w:r>
      <w:r w:rsidRPr="00C9203B">
        <w:rPr>
          <w:rFonts w:ascii="Times New Roman" w:hAnsi="Times New Roman" w:cs="Times New Roman"/>
          <w:color w:val="000000" w:themeColor="text1"/>
        </w:rPr>
        <w:t xml:space="preserve"> </w:t>
      </w:r>
      <w:r w:rsidR="007B7383" w:rsidRPr="00C9203B">
        <w:rPr>
          <w:rFonts w:ascii="Times New Roman" w:hAnsi="Times New Roman" w:cs="Times New Roman"/>
          <w:color w:val="000000" w:themeColor="text1"/>
        </w:rPr>
        <w:t>«</w:t>
      </w:r>
      <w:r w:rsidR="00AA1A3E" w:rsidRPr="00C9203B">
        <w:rPr>
          <w:rFonts w:ascii="Times New Roman" w:hAnsi="Times New Roman" w:cs="Times New Roman"/>
          <w:color w:val="000000" w:themeColor="text1"/>
        </w:rPr>
        <w:t>Задаток, ИНН плательщика, НДС не облагается</w:t>
      </w:r>
      <w:r w:rsidR="00973C9C" w:rsidRPr="00C9203B">
        <w:rPr>
          <w:rFonts w:ascii="Times New Roman" w:hAnsi="Times New Roman" w:cs="Times New Roman"/>
          <w:color w:val="000000" w:themeColor="text1"/>
        </w:rPr>
        <w:t>»</w:t>
      </w:r>
      <w:r w:rsidR="00AA1A3E" w:rsidRPr="00C9203B">
        <w:rPr>
          <w:rFonts w:ascii="Times New Roman" w:hAnsi="Times New Roman" w:cs="Times New Roman"/>
          <w:color w:val="000000" w:themeColor="text1"/>
        </w:rPr>
        <w:t>.</w:t>
      </w:r>
    </w:p>
    <w:p w:rsidR="00AA1A3E" w:rsidRPr="00C9203B" w:rsidRDefault="000A2E1A" w:rsidP="00AA1A3E">
      <w:pPr>
        <w:pStyle w:val="Default"/>
        <w:ind w:firstLine="702"/>
        <w:jc w:val="both"/>
        <w:rPr>
          <w:rFonts w:ascii="Times New Roman" w:hAnsi="Times New Roman" w:cs="Times New Roman"/>
          <w:color w:val="000000" w:themeColor="text1"/>
        </w:rPr>
      </w:pPr>
      <w:r w:rsidRPr="00C9203B">
        <w:rPr>
          <w:rFonts w:ascii="Times New Roman" w:hAnsi="Times New Roman" w:cs="Times New Roman"/>
          <w:b/>
          <w:color w:val="000000" w:themeColor="text1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  <w:r w:rsidR="00AA1A3E" w:rsidRPr="00C9203B">
        <w:rPr>
          <w:rFonts w:ascii="Times New Roman" w:hAnsi="Times New Roman" w:cs="Times New Roman"/>
          <w:b/>
          <w:color w:val="000000" w:themeColor="text1"/>
        </w:rPr>
        <w:t xml:space="preserve"> Денежные средства, поступившие от третьих лиц не зачисляются.</w:t>
      </w:r>
    </w:p>
    <w:p w:rsidR="000A2E1A" w:rsidRPr="00C9203B" w:rsidRDefault="000A2E1A" w:rsidP="000A2E1A">
      <w:pPr>
        <w:ind w:firstLine="702"/>
        <w:jc w:val="both"/>
        <w:rPr>
          <w:color w:val="000000" w:themeColor="text1"/>
        </w:rPr>
      </w:pPr>
      <w:r w:rsidRPr="00C9203B">
        <w:rPr>
          <w:color w:val="000000" w:themeColor="text1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516B2F" w:rsidRPr="00C9203B" w:rsidRDefault="00516B2F" w:rsidP="00516B2F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C9203B">
        <w:rPr>
          <w:color w:val="000000" w:themeColor="text1"/>
          <w:lang w:bidi="ru-RU"/>
        </w:rPr>
        <w:t>Возврат задатка путем снятия блокировки с денежных средств, перечисленных в качестве задатка, осуществляется Оператором в соответствии с нормами действующего законодательства и регламентом электронный площадки.</w:t>
      </w:r>
    </w:p>
    <w:p w:rsidR="00516B2F" w:rsidRPr="00C9203B" w:rsidRDefault="00516B2F" w:rsidP="00516B2F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 w:rsidRPr="00C9203B">
        <w:rPr>
          <w:bCs/>
          <w:color w:val="000000" w:themeColor="text1"/>
          <w:kern w:val="36"/>
        </w:rPr>
        <w:t xml:space="preserve">Лицам, не допущенным к участию в аукционе, отозвавшим заявку на участие в аукционе </w:t>
      </w:r>
      <w:r w:rsidRPr="00C9203B">
        <w:rPr>
          <w:color w:val="000000" w:themeColor="text1"/>
          <w:lang w:bidi="ru-RU"/>
        </w:rPr>
        <w:t>снятия блокировки с денежных средств осуществляется Оператором в соответствии с нормами действующего законодат</w:t>
      </w:r>
      <w:r w:rsidR="00A273DF" w:rsidRPr="00C9203B">
        <w:rPr>
          <w:color w:val="000000" w:themeColor="text1"/>
          <w:lang w:bidi="ru-RU"/>
        </w:rPr>
        <w:t>ельства и регламентом электронно</w:t>
      </w:r>
      <w:r w:rsidRPr="00C9203B">
        <w:rPr>
          <w:color w:val="000000" w:themeColor="text1"/>
          <w:lang w:bidi="ru-RU"/>
        </w:rPr>
        <w:t>й площадки</w:t>
      </w:r>
    </w:p>
    <w:p w:rsidR="00516B2F" w:rsidRPr="00C9203B" w:rsidRDefault="00516B2F" w:rsidP="00516B2F">
      <w:pPr>
        <w:shd w:val="clear" w:color="auto" w:fill="FFFFFF"/>
        <w:ind w:firstLine="708"/>
        <w:jc w:val="both"/>
        <w:outlineLvl w:val="0"/>
        <w:rPr>
          <w:bCs/>
          <w:color w:val="000000" w:themeColor="text1"/>
          <w:kern w:val="36"/>
        </w:rPr>
      </w:pPr>
      <w:r w:rsidRPr="00C9203B">
        <w:rPr>
          <w:bCs/>
          <w:color w:val="000000" w:themeColor="text1"/>
          <w:kern w:val="36"/>
        </w:rPr>
        <w:t xml:space="preserve">Задаток, внесённый лицом, признанными победителем аукциона, задаток, внесенный иным лицом, с которым договор аренды земельного участка заключается в соответствии с пунктами 13, 14 или 20 статьи 39.12. ЗК РФ, засчитывается в счёт арендной платы за земельный участок. </w:t>
      </w:r>
      <w:r w:rsidRPr="00C9203B">
        <w:rPr>
          <w:color w:val="000000" w:themeColor="text1"/>
          <w:shd w:val="clear" w:color="auto" w:fill="FFFFFF"/>
        </w:rPr>
        <w:t>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C35D4" w:rsidRPr="00C9203B" w:rsidRDefault="00596CD4" w:rsidP="00AC35D4">
      <w:pPr>
        <w:shd w:val="clear" w:color="auto" w:fill="FFFFFF"/>
        <w:ind w:firstLine="708"/>
        <w:jc w:val="both"/>
        <w:outlineLvl w:val="0"/>
        <w:rPr>
          <w:color w:val="000000" w:themeColor="text1"/>
          <w:lang w:bidi="ru-RU"/>
        </w:rPr>
      </w:pPr>
      <w:r w:rsidRPr="00C9203B">
        <w:rPr>
          <w:color w:val="000000" w:themeColor="text1"/>
        </w:rPr>
        <w:t xml:space="preserve">В случае выявления обстоятельств, предусмотренных </w:t>
      </w:r>
      <w:hyperlink w:anchor="sub_39118" w:history="1">
        <w:r w:rsidRPr="00C9203B">
          <w:rPr>
            <w:color w:val="000000" w:themeColor="text1"/>
          </w:rPr>
          <w:t>п. 8</w:t>
        </w:r>
      </w:hyperlink>
      <w:r w:rsidRPr="00C9203B">
        <w:rPr>
          <w:color w:val="000000" w:themeColor="text1"/>
        </w:rPr>
        <w:t xml:space="preserve"> ст. 39.11 ЗК РФ и вынесения решения организатором аукциона об отмене аукциона, задатки претендентам возвращаются </w:t>
      </w:r>
      <w:r w:rsidR="00AC35D4" w:rsidRPr="00C9203B">
        <w:rPr>
          <w:color w:val="000000" w:themeColor="text1"/>
          <w:lang w:bidi="ru-RU"/>
        </w:rPr>
        <w:t>в соответствии с нормами действующего законодательства и регламентом электронный площадки.</w:t>
      </w:r>
    </w:p>
    <w:p w:rsidR="00596CD4" w:rsidRPr="00C9203B" w:rsidRDefault="00AC35D4" w:rsidP="00AC35D4">
      <w:pPr>
        <w:shd w:val="clear" w:color="auto" w:fill="FFFFFF"/>
        <w:ind w:firstLine="708"/>
        <w:jc w:val="both"/>
        <w:outlineLvl w:val="0"/>
        <w:rPr>
          <w:bCs/>
          <w:color w:val="000000" w:themeColor="text1"/>
          <w:kern w:val="36"/>
        </w:rPr>
      </w:pPr>
      <w:r w:rsidRPr="00C9203B">
        <w:rPr>
          <w:bCs/>
          <w:color w:val="000000" w:themeColor="text1"/>
          <w:kern w:val="36"/>
        </w:rPr>
        <w:t xml:space="preserve"> </w:t>
      </w:r>
      <w:r w:rsidR="00596CD4" w:rsidRPr="00C9203B">
        <w:rPr>
          <w:bCs/>
          <w:color w:val="000000" w:themeColor="text1"/>
          <w:kern w:val="36"/>
        </w:rPr>
        <w:t>Задатки, внесённые лицами, не заключившими в установленном ЗК РФ порядке договор аренды земельного участка вследствие уклонения от заключения договора аренды, не возвращаются.</w:t>
      </w:r>
    </w:p>
    <w:p w:rsidR="004A7698" w:rsidRPr="00B0570A" w:rsidRDefault="004A7698" w:rsidP="00596CD4">
      <w:pPr>
        <w:rPr>
          <w:color w:val="000000" w:themeColor="text1"/>
        </w:rPr>
      </w:pPr>
    </w:p>
    <w:sectPr w:rsidR="004A7698" w:rsidRPr="00B0570A" w:rsidSect="00223B3A">
      <w:headerReference w:type="even" r:id="rId30"/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C2" w:rsidRDefault="008218C2" w:rsidP="00596CD4">
      <w:r>
        <w:separator/>
      </w:r>
    </w:p>
  </w:endnote>
  <w:endnote w:type="continuationSeparator" w:id="0">
    <w:p w:rsidR="008218C2" w:rsidRDefault="008218C2" w:rsidP="0059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C2" w:rsidRDefault="008218C2" w:rsidP="00596CD4">
      <w:r>
        <w:separator/>
      </w:r>
    </w:p>
  </w:footnote>
  <w:footnote w:type="continuationSeparator" w:id="0">
    <w:p w:rsidR="008218C2" w:rsidRDefault="008218C2" w:rsidP="0059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63" w:rsidRDefault="00137363" w:rsidP="00223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137363" w:rsidRDefault="00137363" w:rsidP="00223B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63" w:rsidRDefault="00137363" w:rsidP="00223B3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5"/>
    <w:rsid w:val="00004A27"/>
    <w:rsid w:val="00026BC4"/>
    <w:rsid w:val="00030B70"/>
    <w:rsid w:val="00034F33"/>
    <w:rsid w:val="000409F1"/>
    <w:rsid w:val="00041A57"/>
    <w:rsid w:val="00062896"/>
    <w:rsid w:val="000746D0"/>
    <w:rsid w:val="00074A51"/>
    <w:rsid w:val="000832A1"/>
    <w:rsid w:val="00094942"/>
    <w:rsid w:val="00097C5E"/>
    <w:rsid w:val="000A2E1A"/>
    <w:rsid w:val="000C7942"/>
    <w:rsid w:val="000E2B32"/>
    <w:rsid w:val="00117B93"/>
    <w:rsid w:val="00120BAA"/>
    <w:rsid w:val="00125A5C"/>
    <w:rsid w:val="001266DC"/>
    <w:rsid w:val="00137363"/>
    <w:rsid w:val="0014587C"/>
    <w:rsid w:val="0014717A"/>
    <w:rsid w:val="00171AE4"/>
    <w:rsid w:val="001B0692"/>
    <w:rsid w:val="001E202B"/>
    <w:rsid w:val="001E2473"/>
    <w:rsid w:val="001E2847"/>
    <w:rsid w:val="00223B3A"/>
    <w:rsid w:val="00227E74"/>
    <w:rsid w:val="00231721"/>
    <w:rsid w:val="002448CF"/>
    <w:rsid w:val="0027264C"/>
    <w:rsid w:val="002751ED"/>
    <w:rsid w:val="002809D8"/>
    <w:rsid w:val="00282452"/>
    <w:rsid w:val="00291F8A"/>
    <w:rsid w:val="002940D6"/>
    <w:rsid w:val="00295E8A"/>
    <w:rsid w:val="002A17DF"/>
    <w:rsid w:val="002C4604"/>
    <w:rsid w:val="002D06AC"/>
    <w:rsid w:val="002E3707"/>
    <w:rsid w:val="002F524A"/>
    <w:rsid w:val="0033663F"/>
    <w:rsid w:val="00345085"/>
    <w:rsid w:val="00381C57"/>
    <w:rsid w:val="0038447D"/>
    <w:rsid w:val="00391E34"/>
    <w:rsid w:val="003B4B2C"/>
    <w:rsid w:val="003B64F5"/>
    <w:rsid w:val="003C430C"/>
    <w:rsid w:val="004029BD"/>
    <w:rsid w:val="0040490E"/>
    <w:rsid w:val="00411401"/>
    <w:rsid w:val="004129AB"/>
    <w:rsid w:val="0041376B"/>
    <w:rsid w:val="00453AAC"/>
    <w:rsid w:val="00454D3C"/>
    <w:rsid w:val="00473F29"/>
    <w:rsid w:val="004A6367"/>
    <w:rsid w:val="004A6CC8"/>
    <w:rsid w:val="004A7698"/>
    <w:rsid w:val="004C7B6E"/>
    <w:rsid w:val="004D4D8A"/>
    <w:rsid w:val="00502167"/>
    <w:rsid w:val="00516B2F"/>
    <w:rsid w:val="0052588D"/>
    <w:rsid w:val="005362BE"/>
    <w:rsid w:val="00536988"/>
    <w:rsid w:val="0054148F"/>
    <w:rsid w:val="00544D25"/>
    <w:rsid w:val="00552B48"/>
    <w:rsid w:val="00557327"/>
    <w:rsid w:val="00571120"/>
    <w:rsid w:val="0058013B"/>
    <w:rsid w:val="00591C37"/>
    <w:rsid w:val="00594C0C"/>
    <w:rsid w:val="00596CD4"/>
    <w:rsid w:val="005B1458"/>
    <w:rsid w:val="005B36BD"/>
    <w:rsid w:val="005C217E"/>
    <w:rsid w:val="005D756C"/>
    <w:rsid w:val="005F4F4D"/>
    <w:rsid w:val="005F5AE6"/>
    <w:rsid w:val="005F6E25"/>
    <w:rsid w:val="0060256A"/>
    <w:rsid w:val="00610C67"/>
    <w:rsid w:val="006146E1"/>
    <w:rsid w:val="006351A1"/>
    <w:rsid w:val="00643B00"/>
    <w:rsid w:val="00645EB1"/>
    <w:rsid w:val="006818E0"/>
    <w:rsid w:val="00683717"/>
    <w:rsid w:val="00694DAE"/>
    <w:rsid w:val="006B4E73"/>
    <w:rsid w:val="006E140F"/>
    <w:rsid w:val="006E68E4"/>
    <w:rsid w:val="006F0D97"/>
    <w:rsid w:val="00701AFB"/>
    <w:rsid w:val="007154F7"/>
    <w:rsid w:val="0073084E"/>
    <w:rsid w:val="00730E25"/>
    <w:rsid w:val="007334EA"/>
    <w:rsid w:val="00743445"/>
    <w:rsid w:val="00757CCF"/>
    <w:rsid w:val="007643AE"/>
    <w:rsid w:val="00776F9A"/>
    <w:rsid w:val="00790AC8"/>
    <w:rsid w:val="007A52DE"/>
    <w:rsid w:val="007B32F5"/>
    <w:rsid w:val="007B7383"/>
    <w:rsid w:val="007F0CB9"/>
    <w:rsid w:val="007F761F"/>
    <w:rsid w:val="0080669F"/>
    <w:rsid w:val="008127DF"/>
    <w:rsid w:val="0081785F"/>
    <w:rsid w:val="00817BB0"/>
    <w:rsid w:val="008218C2"/>
    <w:rsid w:val="00822961"/>
    <w:rsid w:val="0082438D"/>
    <w:rsid w:val="0085136B"/>
    <w:rsid w:val="00860225"/>
    <w:rsid w:val="00882F5D"/>
    <w:rsid w:val="008849F5"/>
    <w:rsid w:val="008971A1"/>
    <w:rsid w:val="008A386D"/>
    <w:rsid w:val="008D120C"/>
    <w:rsid w:val="008D616C"/>
    <w:rsid w:val="008E2B3C"/>
    <w:rsid w:val="008E49D5"/>
    <w:rsid w:val="008F10B6"/>
    <w:rsid w:val="00902700"/>
    <w:rsid w:val="00904872"/>
    <w:rsid w:val="00906B8F"/>
    <w:rsid w:val="00925949"/>
    <w:rsid w:val="009318D8"/>
    <w:rsid w:val="00964452"/>
    <w:rsid w:val="009730A3"/>
    <w:rsid w:val="00973C9C"/>
    <w:rsid w:val="00982D3F"/>
    <w:rsid w:val="009B6CCE"/>
    <w:rsid w:val="009D1966"/>
    <w:rsid w:val="009D308A"/>
    <w:rsid w:val="009F3E29"/>
    <w:rsid w:val="00A1065A"/>
    <w:rsid w:val="00A253D1"/>
    <w:rsid w:val="00A273DF"/>
    <w:rsid w:val="00A27D9D"/>
    <w:rsid w:val="00A614CD"/>
    <w:rsid w:val="00A674F3"/>
    <w:rsid w:val="00A75674"/>
    <w:rsid w:val="00A75748"/>
    <w:rsid w:val="00A849C8"/>
    <w:rsid w:val="00A858E1"/>
    <w:rsid w:val="00AA02EE"/>
    <w:rsid w:val="00AA1A3E"/>
    <w:rsid w:val="00AA43CE"/>
    <w:rsid w:val="00AC35D4"/>
    <w:rsid w:val="00AC6089"/>
    <w:rsid w:val="00AD0163"/>
    <w:rsid w:val="00AD19E7"/>
    <w:rsid w:val="00AD7956"/>
    <w:rsid w:val="00AD7B13"/>
    <w:rsid w:val="00B028F4"/>
    <w:rsid w:val="00B0570A"/>
    <w:rsid w:val="00B13CDD"/>
    <w:rsid w:val="00B36584"/>
    <w:rsid w:val="00B4566C"/>
    <w:rsid w:val="00B51083"/>
    <w:rsid w:val="00B61845"/>
    <w:rsid w:val="00B767F7"/>
    <w:rsid w:val="00B76A48"/>
    <w:rsid w:val="00BB7F89"/>
    <w:rsid w:val="00BC568B"/>
    <w:rsid w:val="00BE092E"/>
    <w:rsid w:val="00C01BCE"/>
    <w:rsid w:val="00C25915"/>
    <w:rsid w:val="00C25DCB"/>
    <w:rsid w:val="00C34CF9"/>
    <w:rsid w:val="00C34D8B"/>
    <w:rsid w:val="00C3505A"/>
    <w:rsid w:val="00C446CC"/>
    <w:rsid w:val="00C65F19"/>
    <w:rsid w:val="00C9203B"/>
    <w:rsid w:val="00C92749"/>
    <w:rsid w:val="00C9455D"/>
    <w:rsid w:val="00C9588B"/>
    <w:rsid w:val="00CA580A"/>
    <w:rsid w:val="00CB593F"/>
    <w:rsid w:val="00CD6DB4"/>
    <w:rsid w:val="00CE0E3B"/>
    <w:rsid w:val="00CE3E76"/>
    <w:rsid w:val="00CF1017"/>
    <w:rsid w:val="00CF4A21"/>
    <w:rsid w:val="00D05230"/>
    <w:rsid w:val="00D37FE4"/>
    <w:rsid w:val="00D41B6C"/>
    <w:rsid w:val="00D66842"/>
    <w:rsid w:val="00D72ACB"/>
    <w:rsid w:val="00D9440B"/>
    <w:rsid w:val="00DA1FFE"/>
    <w:rsid w:val="00DB516B"/>
    <w:rsid w:val="00DC67EB"/>
    <w:rsid w:val="00DD21F4"/>
    <w:rsid w:val="00DE204C"/>
    <w:rsid w:val="00DE33E0"/>
    <w:rsid w:val="00DE650D"/>
    <w:rsid w:val="00DF1E88"/>
    <w:rsid w:val="00DF38BA"/>
    <w:rsid w:val="00E138BF"/>
    <w:rsid w:val="00E139DE"/>
    <w:rsid w:val="00E42B13"/>
    <w:rsid w:val="00E50974"/>
    <w:rsid w:val="00E52337"/>
    <w:rsid w:val="00E96CF1"/>
    <w:rsid w:val="00EA6303"/>
    <w:rsid w:val="00EA79E9"/>
    <w:rsid w:val="00EC157B"/>
    <w:rsid w:val="00EC74BF"/>
    <w:rsid w:val="00EC7DEB"/>
    <w:rsid w:val="00EE6F13"/>
    <w:rsid w:val="00EF0073"/>
    <w:rsid w:val="00F0391C"/>
    <w:rsid w:val="00F06772"/>
    <w:rsid w:val="00F1488A"/>
    <w:rsid w:val="00F37AA4"/>
    <w:rsid w:val="00F54029"/>
    <w:rsid w:val="00F56036"/>
    <w:rsid w:val="00F72955"/>
    <w:rsid w:val="00F86762"/>
    <w:rsid w:val="00FA3DDF"/>
    <w:rsid w:val="00FB00FD"/>
    <w:rsid w:val="00FB2F17"/>
    <w:rsid w:val="00FB4606"/>
    <w:rsid w:val="00FB5788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1A89B-7387-4B39-ACE1-F2A2048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4A7698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7698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4A7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7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698"/>
  </w:style>
  <w:style w:type="character" w:styleId="a6">
    <w:name w:val="Hyperlink"/>
    <w:rsid w:val="004A7698"/>
    <w:rPr>
      <w:color w:val="000080"/>
      <w:u w:val="single"/>
    </w:rPr>
  </w:style>
  <w:style w:type="paragraph" w:styleId="a7">
    <w:name w:val="List Paragraph"/>
    <w:basedOn w:val="a"/>
    <w:link w:val="a8"/>
    <w:uiPriority w:val="34"/>
    <w:qFormat/>
    <w:rsid w:val="004A769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51">
    <w:name w:val="Основной шрифт абзаца5"/>
    <w:rsid w:val="004A7698"/>
  </w:style>
  <w:style w:type="paragraph" w:styleId="a9">
    <w:name w:val="No Spacing"/>
    <w:uiPriority w:val="1"/>
    <w:qFormat/>
    <w:rsid w:val="004A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7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styleId="aa">
    <w:name w:val="Body Text"/>
    <w:basedOn w:val="a"/>
    <w:link w:val="ab"/>
    <w:rsid w:val="004A7698"/>
    <w:pPr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A769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ac">
    <w:name w:val="footnote reference"/>
    <w:rsid w:val="00596CD4"/>
    <w:rPr>
      <w:vertAlign w:val="superscript"/>
    </w:rPr>
  </w:style>
  <w:style w:type="paragraph" w:styleId="ad">
    <w:name w:val="footnote text"/>
    <w:basedOn w:val="a"/>
    <w:link w:val="ae"/>
    <w:rsid w:val="00596CD4"/>
    <w:rPr>
      <w:sz w:val="20"/>
      <w:szCs w:val="20"/>
      <w:lang w:val="x-none" w:eastAsia="zh-CN"/>
    </w:rPr>
  </w:style>
  <w:style w:type="character" w:customStyle="1" w:styleId="ae">
    <w:name w:val="Текст сноски Знак"/>
    <w:basedOn w:val="a0"/>
    <w:link w:val="ad"/>
    <w:rsid w:val="00596C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Абзац списка Знак"/>
    <w:link w:val="a7"/>
    <w:uiPriority w:val="34"/>
    <w:locked/>
    <w:rsid w:val="00596CD4"/>
    <w:rPr>
      <w:rFonts w:ascii="Calibri" w:eastAsia="Times New Roman" w:hAnsi="Calibri" w:cs="Times New Roman"/>
      <w:lang w:eastAsia="ar-SA"/>
    </w:rPr>
  </w:style>
  <w:style w:type="character" w:customStyle="1" w:styleId="rts-text">
    <w:name w:val="rts-text"/>
    <w:basedOn w:val="a0"/>
    <w:rsid w:val="0060256A"/>
  </w:style>
  <w:style w:type="paragraph" w:styleId="af">
    <w:name w:val="Balloon Text"/>
    <w:basedOn w:val="a"/>
    <w:link w:val="af0"/>
    <w:uiPriority w:val="99"/>
    <w:semiHidden/>
    <w:unhideWhenUsed/>
    <w:rsid w:val="00291F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B7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DA1F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E65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E6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D19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6C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3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6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4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1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55.17.77\umi\&#1064;&#1091;&#1084;&#1082;&#1086;\&#1040;&#1054;%20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pavl23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10.55.17.77\umi\&#1064;&#1091;&#1084;&#1082;&#1086;\&#1040;&#1054;%2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file:///\\10.55.17.77\umi\&#1064;&#1091;&#1084;&#1082;&#1086;\&#1040;&#1054;%2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file:///\\10.55.17.77\umi\&#1064;&#1091;&#1084;&#1082;&#1086;\&#1040;&#1054;%2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E0E8-323F-4D59-AFD6-0836BFF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UMI</cp:lastModifiedBy>
  <cp:revision>30</cp:revision>
  <cp:lastPrinted>2025-09-02T08:06:00Z</cp:lastPrinted>
  <dcterms:created xsi:type="dcterms:W3CDTF">2025-05-13T08:18:00Z</dcterms:created>
  <dcterms:modified xsi:type="dcterms:W3CDTF">2025-09-02T12:01:00Z</dcterms:modified>
</cp:coreProperties>
</file>