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1A05BC" w:rsidRPr="004B3C07" w:rsidRDefault="001A05BC" w:rsidP="001A05BC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1A05BC" w:rsidRPr="00D74977" w:rsidRDefault="001A05BC" w:rsidP="001A05BC">
            <w:pPr>
              <w:ind w:left="438"/>
              <w:jc w:val="center"/>
              <w:rPr>
                <w:sz w:val="28"/>
                <w:szCs w:val="28"/>
              </w:rPr>
            </w:pPr>
            <w:r w:rsidRPr="004B3C07">
              <w:rPr>
                <w:sz w:val="28"/>
                <w:szCs w:val="28"/>
              </w:rPr>
              <w:t>к административному регламенту по предоставлению муниципальной услуги "Направление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      </w:r>
            <w:r>
              <w:rPr>
                <w:sz w:val="28"/>
                <w:szCs w:val="28"/>
              </w:rPr>
              <w:t xml:space="preserve"> градостроительной деятельности</w:t>
            </w:r>
            <w:r w:rsidRPr="00CA0CBE">
              <w:rPr>
                <w:sz w:val="28"/>
                <w:szCs w:val="28"/>
              </w:rPr>
              <w:t>"</w:t>
            </w: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5B0E09" w:rsidRPr="00620619" w:rsidRDefault="005B0E09" w:rsidP="00F42C5B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C347C2">
      <w:pPr>
        <w:pStyle w:val="a3"/>
        <w:rPr>
          <w:sz w:val="28"/>
        </w:rPr>
      </w:pP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C347C2" w:rsidTr="004C7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r w:rsidRPr="00C347C2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4C753E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DB3790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3F4ECF" w:rsidRDefault="00A14AA9" w:rsidP="001B130D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Физические или юридические лица, обе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с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печивающие на принадлежащих им з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е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мельных участках строительство, реконс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т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рукцию объектов индивидуального ж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и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лищного строительства или садового дома</w:t>
            </w:r>
            <w:r w:rsidR="00635676"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, при подаче уведомления </w:t>
            </w:r>
            <w:r w:rsidR="002149D5">
              <w:rPr>
                <w:color w:val="000000" w:themeColor="text1"/>
                <w:sz w:val="23"/>
                <w:szCs w:val="23"/>
                <w:shd w:val="clear" w:color="auto" w:fill="FFFFFF"/>
              </w:rPr>
              <w:t>о планируемом</w:t>
            </w:r>
            <w:r w:rsidR="00016D46"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строительстве 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83634" w:rsidRDefault="00F83634" w:rsidP="001A05BC">
            <w:pPr>
              <w:pStyle w:val="s16"/>
              <w:spacing w:before="0" w:after="0" w:line="216" w:lineRule="auto"/>
              <w:jc w:val="both"/>
            </w:pPr>
            <w:r>
              <w:t xml:space="preserve">Результат предоставления муниципальной услуги, </w:t>
            </w:r>
            <w:r w:rsidR="00785384">
              <w:t xml:space="preserve">указанный в </w:t>
            </w:r>
            <w:r w:rsidR="001A05BC">
              <w:t>пункте 2.3.1.1.</w:t>
            </w:r>
            <w:r>
              <w:t xml:space="preserve"> подраздела </w:t>
            </w:r>
            <w:r w:rsidR="001A05BC">
              <w:t>2.3</w:t>
            </w:r>
            <w:r w:rsidR="00E15230">
              <w:t>.1.</w:t>
            </w:r>
            <w:r>
              <w:t xml:space="preserve"> раздела </w:t>
            </w:r>
            <w:r w:rsidR="001A05BC">
              <w:t>2</w:t>
            </w:r>
            <w:r w:rsidR="00F00FC7">
              <w:t xml:space="preserve"> настоящего</w:t>
            </w:r>
            <w:r w:rsidR="006B499B">
              <w:t xml:space="preserve"> </w:t>
            </w:r>
            <w:r w:rsidRPr="00542748">
              <w:rPr>
                <w:spacing w:val="-4"/>
              </w:rPr>
              <w:t xml:space="preserve">регламента, в виде </w:t>
            </w:r>
            <w:r w:rsidR="00A14AA9">
              <w:rPr>
                <w:spacing w:val="-4"/>
              </w:rPr>
              <w:t>уведомления о соответствии (уведомления о несоотве</w:t>
            </w:r>
            <w:r w:rsidR="00A14AA9">
              <w:rPr>
                <w:spacing w:val="-4"/>
              </w:rPr>
              <w:t>т</w:t>
            </w:r>
            <w:r w:rsidR="00A14AA9">
              <w:rPr>
                <w:spacing w:val="-4"/>
              </w:rPr>
              <w:t>ствии)</w:t>
            </w:r>
          </w:p>
        </w:tc>
      </w:tr>
      <w:tr w:rsidR="005A0BBF" w:rsidTr="0050533E">
        <w:trPr>
          <w:trHeight w:val="1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BBF" w:rsidRPr="00C347C2" w:rsidRDefault="005A0BBF" w:rsidP="00DB3790">
            <w:pPr>
              <w:pStyle w:val="s1"/>
              <w:spacing w:before="0" w:after="0" w:line="216" w:lineRule="auto"/>
              <w:jc w:val="center"/>
            </w:pPr>
            <w:r>
              <w:t>2.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89C" w:rsidRPr="003F4ECF" w:rsidRDefault="005A0BBF" w:rsidP="001B130D">
            <w:pPr>
              <w:pStyle w:val="s16"/>
              <w:spacing w:before="0" w:after="0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Физические или юридические лица, обе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с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печивающие на принадлежащих им з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е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мельных участках строительство, при п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о</w:t>
            </w:r>
            <w:r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даче уве</w:t>
            </w:r>
            <w:r w:rsidR="00635676"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домления об изменении параме</w:t>
            </w:r>
            <w:r w:rsidR="00635676"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>т</w:t>
            </w:r>
            <w:r w:rsidR="00635676" w:rsidRPr="003F4ECF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ров планируемого строительства 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BBF" w:rsidRDefault="00016D46" w:rsidP="00785384">
            <w:pPr>
              <w:pStyle w:val="s16"/>
              <w:spacing w:before="0" w:after="0" w:line="216" w:lineRule="auto"/>
              <w:jc w:val="both"/>
            </w:pPr>
            <w:r>
              <w:t xml:space="preserve">Результат предоставления муниципальной услуги, указанный в </w:t>
            </w:r>
            <w:r w:rsidR="001A05BC">
              <w:t>пункте 2.3.1.2. подраздела 2.3</w:t>
            </w:r>
            <w:r w:rsidR="00E15230">
              <w:t>.1.</w:t>
            </w:r>
            <w:r w:rsidR="001A05BC">
              <w:t xml:space="preserve"> раздела 2</w:t>
            </w:r>
            <w:r>
              <w:t xml:space="preserve"> </w:t>
            </w:r>
            <w:r w:rsidR="00F00FC7">
              <w:t xml:space="preserve">настоящего </w:t>
            </w:r>
            <w:r w:rsidRPr="00542748">
              <w:rPr>
                <w:spacing w:val="-4"/>
              </w:rPr>
              <w:t xml:space="preserve">регламента, в виде </w:t>
            </w:r>
            <w:r>
              <w:rPr>
                <w:spacing w:val="-4"/>
              </w:rPr>
              <w:t>уведомления</w:t>
            </w:r>
            <w:r w:rsidR="00B3529D" w:rsidRPr="006B525E">
              <w:rPr>
                <w:rFonts w:eastAsia="Calibri"/>
              </w:rPr>
              <w:t xml:space="preserve"> о соответствии указанных в уведомлении изменений параметров планируемого строительства</w:t>
            </w:r>
            <w:r>
              <w:rPr>
                <w:spacing w:val="-4"/>
              </w:rPr>
              <w:t xml:space="preserve"> (</w:t>
            </w:r>
            <w:r w:rsidR="00B3529D">
              <w:rPr>
                <w:rFonts w:eastAsia="Calibri"/>
              </w:rPr>
              <w:t>уведомления</w:t>
            </w:r>
            <w:r w:rsidR="00B3529D" w:rsidRPr="006B525E">
              <w:rPr>
                <w:rFonts w:eastAsia="Calibri"/>
              </w:rPr>
              <w:t xml:space="preserve"> о несоответс</w:t>
            </w:r>
            <w:r w:rsidR="00B3529D" w:rsidRPr="006B525E">
              <w:rPr>
                <w:rFonts w:eastAsia="Calibri"/>
              </w:rPr>
              <w:t>т</w:t>
            </w:r>
            <w:r w:rsidR="00B3529D" w:rsidRPr="006B525E">
              <w:rPr>
                <w:rFonts w:eastAsia="Calibri"/>
              </w:rPr>
              <w:t>вии указанных в уведомлении изменений параметров планируемого строительства</w:t>
            </w:r>
            <w:r>
              <w:rPr>
                <w:spacing w:val="-4"/>
              </w:rPr>
              <w:t>)</w:t>
            </w:r>
          </w:p>
        </w:tc>
      </w:tr>
    </w:tbl>
    <w:p w:rsidR="0050533E" w:rsidRDefault="0050533E"/>
    <w:p w:rsidR="00070D6E" w:rsidRDefault="00070D6E"/>
    <w:p w:rsidR="00070D6E" w:rsidRDefault="00070D6E"/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50533E" w:rsidTr="0050533E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33E" w:rsidRDefault="00070D6E" w:rsidP="00070D6E">
            <w:pPr>
              <w:pStyle w:val="s1"/>
              <w:spacing w:before="0" w:after="0" w:line="216" w:lineRule="auto"/>
              <w:jc w:val="center"/>
            </w:pPr>
            <w: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33E" w:rsidRPr="003F4ECF" w:rsidRDefault="00070D6E" w:rsidP="00070D6E">
            <w:pPr>
              <w:pStyle w:val="s16"/>
              <w:spacing w:before="0" w:after="0" w:line="216" w:lineRule="auto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33E" w:rsidRDefault="00070D6E" w:rsidP="00070D6E">
            <w:pPr>
              <w:pStyle w:val="s16"/>
              <w:spacing w:before="0" w:after="0" w:line="216" w:lineRule="auto"/>
              <w:jc w:val="center"/>
            </w:pPr>
            <w:r>
              <w:t>3</w:t>
            </w:r>
          </w:p>
        </w:tc>
      </w:tr>
      <w:tr w:rsidR="00DC426B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Default="00DC426B" w:rsidP="00DB3790">
            <w:pPr>
              <w:pStyle w:val="s1"/>
              <w:spacing w:before="0" w:after="0" w:line="216" w:lineRule="auto"/>
              <w:jc w:val="center"/>
            </w:pPr>
            <w:r>
              <w:t>3.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Pr="003F4ECF" w:rsidRDefault="00DC426B" w:rsidP="00B739D5">
            <w:pPr>
              <w:pStyle w:val="s16"/>
              <w:spacing w:before="0" w:after="0" w:line="216" w:lineRule="auto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3F4ECF">
              <w:rPr>
                <w:color w:val="000000" w:themeColor="text1"/>
              </w:rPr>
              <w:t xml:space="preserve">Заявители, ранее </w:t>
            </w:r>
            <w:r w:rsidR="0050533E" w:rsidRPr="003F4ECF">
              <w:rPr>
                <w:color w:val="000000" w:themeColor="text1"/>
              </w:rPr>
              <w:t>обратившиес</w:t>
            </w:r>
            <w:r w:rsidR="0050533E">
              <w:rPr>
                <w:color w:val="000000" w:themeColor="text1"/>
              </w:rPr>
              <w:t>я</w:t>
            </w:r>
            <w:r w:rsidRPr="003F4ECF">
              <w:rPr>
                <w:color w:val="000000" w:themeColor="text1"/>
              </w:rPr>
              <w:t xml:space="preserve"> за пол</w:t>
            </w:r>
            <w:r w:rsidRPr="003F4ECF">
              <w:rPr>
                <w:color w:val="000000" w:themeColor="text1"/>
              </w:rPr>
              <w:t>у</w:t>
            </w:r>
            <w:r w:rsidRPr="003F4ECF">
              <w:rPr>
                <w:color w:val="000000" w:themeColor="text1"/>
              </w:rPr>
              <w:t>чением муниципальной услуги, по р</w:t>
            </w:r>
            <w:r w:rsidRPr="003F4ECF">
              <w:rPr>
                <w:color w:val="000000" w:themeColor="text1"/>
              </w:rPr>
              <w:t>е</w:t>
            </w:r>
            <w:r w:rsidRPr="003F4ECF">
              <w:rPr>
                <w:color w:val="000000" w:themeColor="text1"/>
              </w:rPr>
              <w:t>зультатам предоставления которой в</w:t>
            </w:r>
            <w:r w:rsidRPr="003F4ECF">
              <w:rPr>
                <w:color w:val="000000" w:themeColor="text1"/>
              </w:rPr>
              <w:t>ы</w:t>
            </w:r>
            <w:r w:rsidRPr="003F4ECF">
              <w:rPr>
                <w:color w:val="000000" w:themeColor="text1"/>
              </w:rPr>
              <w:t>даны документы с допущенными опеча</w:t>
            </w:r>
            <w:r w:rsidRPr="003F4ECF">
              <w:rPr>
                <w:color w:val="000000" w:themeColor="text1"/>
              </w:rPr>
              <w:t>т</w:t>
            </w:r>
            <w:r w:rsidRPr="003F4ECF">
              <w:rPr>
                <w:color w:val="000000" w:themeColor="text1"/>
              </w:rPr>
              <w:t>ками и ошибками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Default="00DC426B" w:rsidP="00785384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 услуги, указанный в </w:t>
            </w:r>
            <w:r w:rsidR="001A05BC">
              <w:t>пункте 2.3.1.3. подраздела 2.3</w:t>
            </w:r>
            <w:r w:rsidR="00E15230">
              <w:t>.1.</w:t>
            </w:r>
            <w:r w:rsidR="001A05BC">
              <w:t xml:space="preserve"> раздела 2</w:t>
            </w:r>
            <w:r>
              <w:t> </w:t>
            </w:r>
            <w:r w:rsidR="000355EE">
              <w:t xml:space="preserve">настоящего </w:t>
            </w:r>
            <w:r>
              <w:t>регламента, в виде документа, выданного по результату ранее предоста</w:t>
            </w:r>
            <w:r>
              <w:t>в</w:t>
            </w:r>
            <w:r>
              <w:t>ленной муниципальной услуги, без опечаток и ошибок</w:t>
            </w:r>
          </w:p>
        </w:tc>
      </w:tr>
      <w:tr w:rsidR="00DC426B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Default="00DC426B" w:rsidP="00DC426B">
            <w:pPr>
              <w:pStyle w:val="s1"/>
              <w:spacing w:before="0" w:after="0" w:line="216" w:lineRule="auto"/>
              <w:jc w:val="center"/>
            </w:pPr>
            <w:r>
              <w:t>4.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Pr="003F4ECF" w:rsidRDefault="00DC426B" w:rsidP="00DC426B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3F4ECF">
              <w:rPr>
                <w:color w:val="000000" w:themeColor="text1"/>
              </w:rPr>
              <w:t>Заявители, ранее обращавшиеся за пол</w:t>
            </w:r>
            <w:r w:rsidRPr="003F4ECF">
              <w:rPr>
                <w:color w:val="000000" w:themeColor="text1"/>
              </w:rPr>
              <w:t>у</w:t>
            </w:r>
            <w:r w:rsidRPr="003F4ECF">
              <w:rPr>
                <w:color w:val="000000" w:themeColor="text1"/>
              </w:rPr>
              <w:t>чением муниципальной услуги за выд</w:t>
            </w:r>
            <w:r w:rsidRPr="003F4ECF">
              <w:rPr>
                <w:color w:val="000000" w:themeColor="text1"/>
              </w:rPr>
              <w:t>а</w:t>
            </w:r>
            <w:r w:rsidRPr="003F4ECF">
              <w:rPr>
                <w:color w:val="000000" w:themeColor="text1"/>
              </w:rPr>
              <w:t>чей дубликата документа,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Default="00DC426B" w:rsidP="001A05BC">
            <w:pPr>
              <w:pStyle w:val="s16"/>
              <w:spacing w:before="0" w:after="0" w:line="216" w:lineRule="auto"/>
              <w:jc w:val="both"/>
            </w:pPr>
            <w:r w:rsidRPr="009930B4">
              <w:t>Результат предоставления му</w:t>
            </w:r>
            <w:r w:rsidR="00E15230">
              <w:t>ниципальной услуги, указанный в</w:t>
            </w:r>
            <w:r w:rsidR="001A05BC">
              <w:t> пункте 2.3.1.4. подраздела 2.3</w:t>
            </w:r>
            <w:r w:rsidR="00E15230">
              <w:t>.1.</w:t>
            </w:r>
            <w:r w:rsidR="001A05BC">
              <w:t xml:space="preserve"> раздела 2 </w:t>
            </w:r>
            <w:r w:rsidR="000355EE">
              <w:t>настоящего</w:t>
            </w:r>
            <w:r w:rsidRPr="009930B4">
              <w:t xml:space="preserve"> регламента, в виде дубликата документа, выданного по резул</w:t>
            </w:r>
            <w:r w:rsidRPr="009930B4">
              <w:t>ь</w:t>
            </w:r>
            <w:r w:rsidRPr="009930B4">
              <w:t>тату ранее предоставленной муниципальной услуги</w:t>
            </w:r>
          </w:p>
        </w:tc>
      </w:tr>
      <w:tr w:rsidR="00DC426B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Default="00DC426B" w:rsidP="00DC426B">
            <w:pPr>
              <w:pStyle w:val="s1"/>
              <w:spacing w:before="0" w:after="0" w:line="216" w:lineRule="auto"/>
              <w:jc w:val="center"/>
            </w:pPr>
            <w:r>
              <w:t>5.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Pr="003F4ECF" w:rsidRDefault="00DC426B" w:rsidP="00DC426B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3F4ECF">
              <w:rPr>
                <w:color w:val="000000" w:themeColor="text1"/>
              </w:rPr>
              <w:t xml:space="preserve">От имени заявителя могут действовать его </w:t>
            </w:r>
            <w:r w:rsidRPr="003F4ECF">
              <w:rPr>
                <w:color w:val="000000" w:themeColor="text1"/>
                <w:spacing w:val="-6"/>
              </w:rPr>
              <w:t>представители, наделённые соответс</w:t>
            </w:r>
            <w:r w:rsidRPr="003F4ECF">
              <w:rPr>
                <w:color w:val="000000" w:themeColor="text1"/>
                <w:spacing w:val="-6"/>
              </w:rPr>
              <w:t>т</w:t>
            </w:r>
            <w:r w:rsidRPr="003F4ECF">
              <w:rPr>
                <w:color w:val="000000" w:themeColor="text1"/>
                <w:spacing w:val="-6"/>
              </w:rPr>
              <w:t>вующими полномочиями в порядке, уст</w:t>
            </w:r>
            <w:r w:rsidRPr="003F4ECF">
              <w:rPr>
                <w:color w:val="000000" w:themeColor="text1"/>
                <w:spacing w:val="-6"/>
              </w:rPr>
              <w:t>а</w:t>
            </w:r>
            <w:r w:rsidRPr="003F4ECF">
              <w:rPr>
                <w:color w:val="000000" w:themeColor="text1"/>
                <w:spacing w:val="-6"/>
              </w:rPr>
              <w:t>новленном законодательством</w:t>
            </w:r>
            <w:r w:rsidRPr="003F4ECF">
              <w:rPr>
                <w:color w:val="000000" w:themeColor="text1"/>
              </w:rPr>
              <w:t xml:space="preserve"> Российской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26B" w:rsidRPr="009930B4" w:rsidRDefault="00DC426B" w:rsidP="00E15230">
            <w:pPr>
              <w:pStyle w:val="s16"/>
              <w:spacing w:before="0" w:after="0" w:line="216" w:lineRule="auto"/>
              <w:jc w:val="both"/>
            </w:pPr>
            <w:r>
              <w:t xml:space="preserve">Результаты предоставления муниципальной услуги, указанные в подраздела </w:t>
            </w:r>
            <w:r w:rsidR="00E15230">
              <w:t>2.3.1.</w:t>
            </w:r>
            <w:r>
              <w:t xml:space="preserve"> раздела </w:t>
            </w:r>
            <w:r w:rsidR="00E15230">
              <w:t>2</w:t>
            </w:r>
            <w:r>
              <w:t> </w:t>
            </w:r>
            <w:r w:rsidR="00EF6964">
              <w:t xml:space="preserve">настоящего </w:t>
            </w:r>
            <w:r>
              <w:t xml:space="preserve">регламента, в виде </w:t>
            </w:r>
            <w:r w:rsidRPr="00542748">
              <w:rPr>
                <w:spacing w:val="-4"/>
              </w:rPr>
              <w:t xml:space="preserve">в виде </w:t>
            </w:r>
            <w:r>
              <w:rPr>
                <w:spacing w:val="-4"/>
              </w:rPr>
              <w:t>уведомления о соответствии (уведомления о несоответс</w:t>
            </w:r>
            <w:r>
              <w:rPr>
                <w:spacing w:val="-4"/>
              </w:rPr>
              <w:t>т</w:t>
            </w:r>
            <w:r>
              <w:rPr>
                <w:spacing w:val="-4"/>
              </w:rPr>
              <w:t>вии)</w:t>
            </w:r>
            <w:r>
              <w:t>,</w:t>
            </w:r>
            <w:r w:rsidR="002149D5">
              <w:t xml:space="preserve"> </w:t>
            </w:r>
            <w:r w:rsidR="002149D5" w:rsidRPr="006B525E">
              <w:rPr>
                <w:rFonts w:eastAsia="Calibri"/>
              </w:rPr>
              <w:t>уведомление о соответствии указанных в уведомлении изменений параметров планиру</w:t>
            </w:r>
            <w:r w:rsidR="002149D5" w:rsidRPr="006B525E">
              <w:rPr>
                <w:rFonts w:eastAsia="Calibri"/>
              </w:rPr>
              <w:t>е</w:t>
            </w:r>
            <w:r w:rsidR="002149D5" w:rsidRPr="006B525E">
              <w:rPr>
                <w:rFonts w:eastAsia="Calibri"/>
              </w:rPr>
              <w:t>мого строительства</w:t>
            </w:r>
            <w:r w:rsidR="002149D5">
              <w:rPr>
                <w:rFonts w:eastAsia="Calibri"/>
              </w:rPr>
              <w:t xml:space="preserve"> (</w:t>
            </w:r>
            <w:r w:rsidR="002149D5" w:rsidRPr="006B525E">
              <w:rPr>
                <w:rFonts w:eastAsia="Calibri"/>
              </w:rPr>
              <w:t>уведомление о несоответствии указанных в уведомлении изменений пар</w:t>
            </w:r>
            <w:r w:rsidR="002149D5" w:rsidRPr="006B525E">
              <w:rPr>
                <w:rFonts w:eastAsia="Calibri"/>
              </w:rPr>
              <w:t>а</w:t>
            </w:r>
            <w:r w:rsidR="002149D5" w:rsidRPr="006B525E">
              <w:rPr>
                <w:rFonts w:eastAsia="Calibri"/>
              </w:rPr>
              <w:t>метров планируемого строительства</w:t>
            </w:r>
            <w:r w:rsidR="002149D5">
              <w:rPr>
                <w:rFonts w:eastAsia="Calibri"/>
              </w:rPr>
              <w:t>)</w:t>
            </w:r>
            <w:bookmarkStart w:id="0" w:name="_GoBack"/>
            <w:bookmarkEnd w:id="0"/>
            <w:r w:rsidR="002149D5">
              <w:rPr>
                <w:rFonts w:eastAsia="Calibri"/>
              </w:rPr>
              <w:t>,</w:t>
            </w:r>
            <w:r>
              <w:t xml:space="preserve"> документа, выданного по результату ранее предоста</w:t>
            </w:r>
            <w:r>
              <w:t>в</w:t>
            </w:r>
            <w:r>
              <w:t xml:space="preserve">ленной муниципальной услуги, без опечаток и ошибок, дубликата документа, выданного по результату ранее предоставленной муниципальной услуги    </w:t>
            </w:r>
          </w:p>
        </w:tc>
      </w:tr>
    </w:tbl>
    <w:p w:rsidR="00282E90" w:rsidRPr="002C3221" w:rsidRDefault="00282E90">
      <w:pPr>
        <w:rPr>
          <w:sz w:val="28"/>
          <w:szCs w:val="28"/>
        </w:rPr>
      </w:pPr>
    </w:p>
    <w:p w:rsidR="00E42DD4" w:rsidRPr="002C3221" w:rsidRDefault="00E42DD4">
      <w:pPr>
        <w:rPr>
          <w:sz w:val="28"/>
          <w:szCs w:val="28"/>
        </w:rPr>
      </w:pPr>
    </w:p>
    <w:p w:rsidR="00F162EC" w:rsidRPr="002C3221" w:rsidRDefault="00F162EC">
      <w:pPr>
        <w:rPr>
          <w:sz w:val="28"/>
          <w:szCs w:val="28"/>
        </w:rPr>
      </w:pPr>
    </w:p>
    <w:p w:rsidR="001A05BC" w:rsidRPr="00245ACD" w:rsidRDefault="001A05BC" w:rsidP="001A05B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1A05BC" w:rsidRDefault="001A05BC" w:rsidP="001A05B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05BC" w:rsidRDefault="001A05BC" w:rsidP="001A05BC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А.С. Курилов</w:t>
      </w:r>
    </w:p>
    <w:p w:rsidR="00142355" w:rsidRDefault="00142355"/>
    <w:sectPr w:rsidR="00142355" w:rsidSect="0050533E">
      <w:headerReference w:type="default" r:id="rId7"/>
      <w:pgSz w:w="16838" w:h="11906" w:orient="landscape"/>
      <w:pgMar w:top="1701" w:right="67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7B" w:rsidRDefault="0062587B" w:rsidP="006D498C">
      <w:r>
        <w:separator/>
      </w:r>
    </w:p>
  </w:endnote>
  <w:endnote w:type="continuationSeparator" w:id="0">
    <w:p w:rsidR="0062587B" w:rsidRDefault="0062587B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7B" w:rsidRDefault="0062587B" w:rsidP="006D498C">
      <w:r>
        <w:separator/>
      </w:r>
    </w:p>
  </w:footnote>
  <w:footnote w:type="continuationSeparator" w:id="0">
    <w:p w:rsidR="0062587B" w:rsidRDefault="0062587B" w:rsidP="006D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78081"/>
      <w:docPartObj>
        <w:docPartGallery w:val="Page Numbers (Top of Page)"/>
        <w:docPartUnique/>
      </w:docPartObj>
    </w:sdtPr>
    <w:sdtContent>
      <w:p w:rsidR="006D498C" w:rsidRDefault="00BC6679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="006D498C"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E15230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1448F"/>
    <w:rsid w:val="00016D46"/>
    <w:rsid w:val="00033B62"/>
    <w:rsid w:val="000355EE"/>
    <w:rsid w:val="000405CA"/>
    <w:rsid w:val="00044F3A"/>
    <w:rsid w:val="00057BE6"/>
    <w:rsid w:val="00070D6E"/>
    <w:rsid w:val="000A0F91"/>
    <w:rsid w:val="001103F3"/>
    <w:rsid w:val="00116D30"/>
    <w:rsid w:val="00141658"/>
    <w:rsid w:val="00142355"/>
    <w:rsid w:val="001515F6"/>
    <w:rsid w:val="00166F0A"/>
    <w:rsid w:val="00184B45"/>
    <w:rsid w:val="001A05BC"/>
    <w:rsid w:val="001B130D"/>
    <w:rsid w:val="001F2C80"/>
    <w:rsid w:val="001F79B8"/>
    <w:rsid w:val="002149D5"/>
    <w:rsid w:val="00223841"/>
    <w:rsid w:val="002752A5"/>
    <w:rsid w:val="00282E90"/>
    <w:rsid w:val="00291E91"/>
    <w:rsid w:val="002C3221"/>
    <w:rsid w:val="00310BE9"/>
    <w:rsid w:val="0033430E"/>
    <w:rsid w:val="0034271D"/>
    <w:rsid w:val="0034481E"/>
    <w:rsid w:val="00384E2B"/>
    <w:rsid w:val="00392FEA"/>
    <w:rsid w:val="003F4ECF"/>
    <w:rsid w:val="00402C83"/>
    <w:rsid w:val="00407079"/>
    <w:rsid w:val="004340D8"/>
    <w:rsid w:val="00437DFD"/>
    <w:rsid w:val="00445D87"/>
    <w:rsid w:val="004807D4"/>
    <w:rsid w:val="00481F3A"/>
    <w:rsid w:val="004C753E"/>
    <w:rsid w:val="004D12C9"/>
    <w:rsid w:val="004D6032"/>
    <w:rsid w:val="00503741"/>
    <w:rsid w:val="0050533E"/>
    <w:rsid w:val="00532264"/>
    <w:rsid w:val="00542748"/>
    <w:rsid w:val="00542D71"/>
    <w:rsid w:val="00543F85"/>
    <w:rsid w:val="00572AEC"/>
    <w:rsid w:val="00576DD9"/>
    <w:rsid w:val="005979AD"/>
    <w:rsid w:val="005A0BBF"/>
    <w:rsid w:val="005A4465"/>
    <w:rsid w:val="005B0E09"/>
    <w:rsid w:val="005C5AA3"/>
    <w:rsid w:val="005D4FBB"/>
    <w:rsid w:val="00615F3B"/>
    <w:rsid w:val="00620619"/>
    <w:rsid w:val="0062587B"/>
    <w:rsid w:val="00635676"/>
    <w:rsid w:val="00640DB8"/>
    <w:rsid w:val="00663A90"/>
    <w:rsid w:val="00676992"/>
    <w:rsid w:val="00687D55"/>
    <w:rsid w:val="006B499B"/>
    <w:rsid w:val="006D01C5"/>
    <w:rsid w:val="006D498C"/>
    <w:rsid w:val="006F55E9"/>
    <w:rsid w:val="006F5626"/>
    <w:rsid w:val="00700982"/>
    <w:rsid w:val="00702492"/>
    <w:rsid w:val="00732FD6"/>
    <w:rsid w:val="0073368D"/>
    <w:rsid w:val="00783351"/>
    <w:rsid w:val="00785384"/>
    <w:rsid w:val="007A15FB"/>
    <w:rsid w:val="008133E5"/>
    <w:rsid w:val="008462ED"/>
    <w:rsid w:val="00880AE7"/>
    <w:rsid w:val="008A3BAF"/>
    <w:rsid w:val="008E2B20"/>
    <w:rsid w:val="00950BF3"/>
    <w:rsid w:val="00955348"/>
    <w:rsid w:val="009815AE"/>
    <w:rsid w:val="009C4661"/>
    <w:rsid w:val="00A14AA9"/>
    <w:rsid w:val="00A225DA"/>
    <w:rsid w:val="00A82035"/>
    <w:rsid w:val="00AE0491"/>
    <w:rsid w:val="00B309BD"/>
    <w:rsid w:val="00B3529D"/>
    <w:rsid w:val="00B55855"/>
    <w:rsid w:val="00B739D5"/>
    <w:rsid w:val="00B83541"/>
    <w:rsid w:val="00BC6679"/>
    <w:rsid w:val="00BF4B37"/>
    <w:rsid w:val="00C3443F"/>
    <w:rsid w:val="00C347C2"/>
    <w:rsid w:val="00C524A3"/>
    <w:rsid w:val="00C737E9"/>
    <w:rsid w:val="00C75591"/>
    <w:rsid w:val="00C87067"/>
    <w:rsid w:val="00CA51F4"/>
    <w:rsid w:val="00CA7060"/>
    <w:rsid w:val="00CB0859"/>
    <w:rsid w:val="00CB4DCD"/>
    <w:rsid w:val="00D0301B"/>
    <w:rsid w:val="00D07CF1"/>
    <w:rsid w:val="00D56351"/>
    <w:rsid w:val="00D74977"/>
    <w:rsid w:val="00DB3790"/>
    <w:rsid w:val="00DB5A10"/>
    <w:rsid w:val="00DC426B"/>
    <w:rsid w:val="00DE169B"/>
    <w:rsid w:val="00DF15C9"/>
    <w:rsid w:val="00DF5A9C"/>
    <w:rsid w:val="00E15230"/>
    <w:rsid w:val="00E32597"/>
    <w:rsid w:val="00E42DD4"/>
    <w:rsid w:val="00E433C9"/>
    <w:rsid w:val="00E816F3"/>
    <w:rsid w:val="00E8197A"/>
    <w:rsid w:val="00E8789C"/>
    <w:rsid w:val="00EA02A1"/>
    <w:rsid w:val="00EC65C7"/>
    <w:rsid w:val="00ED6D94"/>
    <w:rsid w:val="00EF6964"/>
    <w:rsid w:val="00F00FC7"/>
    <w:rsid w:val="00F03465"/>
    <w:rsid w:val="00F162EC"/>
    <w:rsid w:val="00F23565"/>
    <w:rsid w:val="00F42C5B"/>
    <w:rsid w:val="00F53010"/>
    <w:rsid w:val="00F60650"/>
    <w:rsid w:val="00F73F42"/>
    <w:rsid w:val="00F77BEC"/>
    <w:rsid w:val="00F83634"/>
    <w:rsid w:val="00F93B12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26F1-1D15-4B02-AC3D-8E4CF185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25</cp:revision>
  <cp:lastPrinted>2025-10-08T07:44:00Z</cp:lastPrinted>
  <dcterms:created xsi:type="dcterms:W3CDTF">2025-08-28T14:12:00Z</dcterms:created>
  <dcterms:modified xsi:type="dcterms:W3CDTF">2025-12-18T16:10:00Z</dcterms:modified>
</cp:coreProperties>
</file>