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70" w:rsidRPr="00E20831" w:rsidRDefault="00283F70" w:rsidP="00E20831">
      <w:pPr>
        <w:jc w:val="center"/>
        <w:rPr>
          <w:b/>
        </w:rPr>
      </w:pPr>
      <w:r w:rsidRPr="00E20831">
        <w:rPr>
          <w:b/>
        </w:rPr>
        <w:t>Продлены меры господдержки семей, имеющих детей, в части погашения обязательств по ипотечным жилищным кредитам (займам)</w:t>
      </w:r>
    </w:p>
    <w:p w:rsidR="00283F70" w:rsidRPr="00283F70" w:rsidRDefault="00283F70" w:rsidP="00E20831">
      <w:pPr>
        <w:ind w:firstLine="709"/>
      </w:pPr>
      <w:r w:rsidRPr="00283F70">
        <w:t>Глава государства подписал Федеральный закон «О внесении изменений в статью 1 Федерального закона «О мерах государственной поддержки семей, имеющих детей, в части погашения обязательств по ипотечным жилищным кредитам (займам) и о внесении изменений в статью 13</w:t>
      </w:r>
      <w:r w:rsidRPr="00283F70">
        <w:rPr>
          <w:vertAlign w:val="superscript"/>
        </w:rPr>
        <w:t>2</w:t>
      </w:r>
      <w:r w:rsidRPr="00283F70">
        <w:t> Федерального закона «Об актах гражданского состояния».</w:t>
      </w:r>
    </w:p>
    <w:p w:rsidR="00283F70" w:rsidRPr="00283F70" w:rsidRDefault="00283F70" w:rsidP="00E20831">
      <w:pPr>
        <w:ind w:firstLine="709"/>
      </w:pPr>
      <w:r w:rsidRPr="00283F70">
        <w:t>Федеральный закон принят Государственной Думой 29 июня 2022 года и одобрен Советом Федерации 8 июля 2022 года.</w:t>
      </w:r>
    </w:p>
    <w:p w:rsidR="00283F70" w:rsidRPr="00283F70" w:rsidRDefault="00283F70" w:rsidP="00E20831">
      <w:pPr>
        <w:ind w:firstLine="709"/>
      </w:pPr>
      <w:r w:rsidRPr="00283F70">
        <w:t>Федеральным законом устанавливается, что меры государственной поддержки семей, имеющих детей, в виде полного или частичного погашения обязательств по ипотечным жилищным кредитам (займам) в размере задолженности, но не более 450 тысяч рублей, распространяются на семьи, в которых третий и последующие дети родились до 31 декабря 2023 года.</w:t>
      </w:r>
    </w:p>
    <w:p w:rsidR="00283F70" w:rsidRPr="00283F70" w:rsidRDefault="00283F70" w:rsidP="00E20831">
      <w:pPr>
        <w:ind w:firstLine="709"/>
      </w:pPr>
      <w:r w:rsidRPr="00283F70">
        <w:t>Федеральным законом также увеличивается до 1 июля 2024 года срок заключения кредитного договора (договора займа), обязательства по которому могут полностью или частично погашаться с использованием указанных мер государственной поддержки.</w:t>
      </w:r>
    </w:p>
    <w:p w:rsidR="00283F70" w:rsidRPr="00283F70" w:rsidRDefault="00283F70" w:rsidP="00E20831">
      <w:pPr>
        <w:ind w:firstLine="709"/>
      </w:pPr>
      <w:bookmarkStart w:id="0" w:name="_GoBack"/>
      <w:bookmarkEnd w:id="0"/>
      <w:r w:rsidRPr="00283F70">
        <w:t>Кроме того, Федеральным законом дети включаются в круг лиц, в собственность которых может поступить объект недвижимости, приобретённый с использованием указанных мер государственной поддержки, а также уточняются виды ипотечных жилищных кредитов (займов), в отношении которых реализуются такие меры.</w:t>
      </w:r>
    </w:p>
    <w:p w:rsidR="00F728BF" w:rsidRDefault="00F728BF"/>
    <w:sectPr w:rsidR="00F7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1"/>
    <w:rsid w:val="00283F70"/>
    <w:rsid w:val="005C3D61"/>
    <w:rsid w:val="00E20831"/>
    <w:rsid w:val="00F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999E"/>
  <w15:chartTrackingRefBased/>
  <w15:docId w15:val="{D52BD7A5-1EAD-4D77-86B0-21328510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8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0604674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560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75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11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cp:lastPrinted>2022-09-13T13:43:00Z</cp:lastPrinted>
  <dcterms:created xsi:type="dcterms:W3CDTF">2022-09-12T16:08:00Z</dcterms:created>
  <dcterms:modified xsi:type="dcterms:W3CDTF">2022-09-13T13:49:00Z</dcterms:modified>
</cp:coreProperties>
</file>