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theme/themeOverride1.xml" ContentType="application/vnd.openxmlformats-officedocument.themeOverride+xml"/>
  <Override PartName="/word/charts/chart4.xml" ContentType="application/vnd.openxmlformats-officedocument.drawingml.chart+xml"/>
  <Override PartName="/word/theme/themeOverride2.xml" ContentType="application/vnd.openxmlformats-officedocument.themeOverride+xml"/>
  <Override PartName="/word/charts/chart5.xml" ContentType="application/vnd.openxmlformats-officedocument.drawingml.chart+xml"/>
  <Override PartName="/word/theme/themeOverride3.xml" ContentType="application/vnd.openxmlformats-officedocument.themeOverride+xml"/>
  <Override PartName="/word/charts/chart6.xml" ContentType="application/vnd.openxmlformats-officedocument.drawingml.chart+xml"/>
  <Override PartName="/word/theme/themeOverride4.xml" ContentType="application/vnd.openxmlformats-officedocument.themeOverride+xml"/>
  <Override PartName="/word/charts/chart7.xml" ContentType="application/vnd.openxmlformats-officedocument.drawingml.chart+xml"/>
  <Override PartName="/word/theme/themeOverride5.xml" ContentType="application/vnd.openxmlformats-officedocument.themeOverride+xml"/>
  <Override PartName="/word/charts/chart8.xml" ContentType="application/vnd.openxmlformats-officedocument.drawingml.chart+xml"/>
  <Override PartName="/word/theme/themeOverride6.xml" ContentType="application/vnd.openxmlformats-officedocument.themeOverride+xml"/>
  <Override PartName="/word/charts/chart9.xml" ContentType="application/vnd.openxmlformats-officedocument.drawingml.chart+xml"/>
  <Override PartName="/word/theme/themeOverride7.xml" ContentType="application/vnd.openxmlformats-officedocument.themeOverride+xml"/>
  <Override PartName="/word/charts/chart10.xml" ContentType="application/vnd.openxmlformats-officedocument.drawingml.chart+xml"/>
  <Override PartName="/word/theme/themeOverride8.xml" ContentType="application/vnd.openxmlformats-officedocument.themeOverride+xml"/>
  <Override PartName="/word/charts/chart11.xml" ContentType="application/vnd.openxmlformats-officedocument.drawingml.chart+xml"/>
  <Override PartName="/word/theme/themeOverride9.xml" ContentType="application/vnd.openxmlformats-officedocument.themeOverride+xml"/>
  <Override PartName="/word/charts/chart12.xml" ContentType="application/vnd.openxmlformats-officedocument.drawingml.chart+xml"/>
  <Override PartName="/word/theme/themeOverride10.xml" ContentType="application/vnd.openxmlformats-officedocument.themeOverride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theme/themeOverride11.xml" ContentType="application/vnd.openxmlformats-officedocument.themeOverride+xml"/>
  <Override PartName="/word/charts/chart15.xml" ContentType="application/vnd.openxmlformats-officedocument.drawingml.chart+xml"/>
  <Override PartName="/word/theme/themeOverride12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BEE" w:rsidRPr="00F44E80" w:rsidRDefault="00683BEE" w:rsidP="00683BEE">
      <w:pPr>
        <w:spacing w:before="120" w:after="12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83BEE" w:rsidRPr="00F44E80" w:rsidRDefault="00683BEE" w:rsidP="00683BEE">
      <w:pPr>
        <w:spacing w:before="120" w:after="12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83BEE" w:rsidRDefault="00683BEE" w:rsidP="00683BEE">
      <w:pPr>
        <w:spacing w:before="120" w:after="12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A73B6" w:rsidRDefault="006A73B6" w:rsidP="0012228A">
      <w:pPr>
        <w:spacing w:before="120" w:after="120" w:line="276" w:lineRule="auto"/>
        <w:rPr>
          <w:rFonts w:ascii="Times New Roman" w:hAnsi="Times New Roman"/>
          <w:b/>
          <w:sz w:val="28"/>
          <w:szCs w:val="28"/>
        </w:rPr>
      </w:pPr>
    </w:p>
    <w:p w:rsidR="006A73B6" w:rsidRDefault="006A73B6" w:rsidP="00683BEE">
      <w:pPr>
        <w:spacing w:before="120" w:after="12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A73B6" w:rsidRDefault="006A73B6" w:rsidP="00683BEE">
      <w:pPr>
        <w:spacing w:before="120" w:after="12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A73B6" w:rsidRDefault="006A73B6" w:rsidP="00683BEE">
      <w:pPr>
        <w:spacing w:before="120" w:after="12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A73B6" w:rsidRPr="00F44E80" w:rsidRDefault="006A73B6" w:rsidP="00683BEE">
      <w:pPr>
        <w:spacing w:before="120" w:after="12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83BEE" w:rsidRPr="00F44E80" w:rsidRDefault="00683BEE" w:rsidP="00683BEE">
      <w:pPr>
        <w:spacing w:before="120" w:after="12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A73B6" w:rsidRPr="00946848" w:rsidRDefault="006A73B6" w:rsidP="006A73B6">
      <w:pPr>
        <w:spacing w:before="120" w:after="120" w:line="276" w:lineRule="auto"/>
        <w:jc w:val="center"/>
        <w:rPr>
          <w:rFonts w:ascii="Times New Roman" w:hAnsi="Times New Roman"/>
          <w:b/>
          <w:sz w:val="48"/>
          <w:szCs w:val="48"/>
        </w:rPr>
      </w:pPr>
      <w:r w:rsidRPr="00946848">
        <w:rPr>
          <w:rFonts w:ascii="Times New Roman" w:hAnsi="Times New Roman"/>
          <w:b/>
          <w:sz w:val="48"/>
          <w:szCs w:val="48"/>
        </w:rPr>
        <w:t>Отчет</w:t>
      </w:r>
    </w:p>
    <w:p w:rsidR="00A3274B" w:rsidRPr="00946848" w:rsidRDefault="006A73B6" w:rsidP="006A73B6">
      <w:pPr>
        <w:spacing w:before="120" w:after="120" w:line="276" w:lineRule="auto"/>
        <w:jc w:val="center"/>
        <w:rPr>
          <w:rFonts w:ascii="Times New Roman" w:hAnsi="Times New Roman"/>
          <w:b/>
          <w:sz w:val="48"/>
          <w:szCs w:val="48"/>
        </w:rPr>
      </w:pPr>
      <w:r w:rsidRPr="00946848">
        <w:rPr>
          <w:rFonts w:ascii="Times New Roman" w:hAnsi="Times New Roman"/>
          <w:b/>
          <w:sz w:val="48"/>
          <w:szCs w:val="48"/>
        </w:rPr>
        <w:t xml:space="preserve">«Состояние и развитие конкурентной </w:t>
      </w:r>
    </w:p>
    <w:p w:rsidR="006A73B6" w:rsidRPr="00946848" w:rsidRDefault="006A73B6" w:rsidP="006A73B6">
      <w:pPr>
        <w:spacing w:before="120" w:after="120" w:line="276" w:lineRule="auto"/>
        <w:jc w:val="center"/>
        <w:rPr>
          <w:rFonts w:ascii="Times New Roman" w:hAnsi="Times New Roman"/>
          <w:b/>
          <w:sz w:val="48"/>
          <w:szCs w:val="48"/>
        </w:rPr>
      </w:pPr>
      <w:proofErr w:type="gramStart"/>
      <w:r w:rsidRPr="00946848">
        <w:rPr>
          <w:rFonts w:ascii="Times New Roman" w:hAnsi="Times New Roman"/>
          <w:b/>
          <w:sz w:val="48"/>
          <w:szCs w:val="48"/>
        </w:rPr>
        <w:t>среды</w:t>
      </w:r>
      <w:proofErr w:type="gramEnd"/>
      <w:r w:rsidRPr="00946848">
        <w:rPr>
          <w:rFonts w:ascii="Times New Roman" w:hAnsi="Times New Roman"/>
          <w:b/>
          <w:sz w:val="48"/>
          <w:szCs w:val="48"/>
        </w:rPr>
        <w:t xml:space="preserve"> на рынках товаров, работ и услуг</w:t>
      </w:r>
    </w:p>
    <w:p w:rsidR="00683BEE" w:rsidRPr="00946848" w:rsidRDefault="001D3546" w:rsidP="006A73B6">
      <w:pPr>
        <w:spacing w:before="120" w:after="120" w:line="276" w:lineRule="auto"/>
        <w:jc w:val="center"/>
        <w:rPr>
          <w:rFonts w:ascii="Times New Roman" w:hAnsi="Times New Roman"/>
          <w:b/>
          <w:sz w:val="48"/>
          <w:szCs w:val="48"/>
        </w:rPr>
      </w:pPr>
      <w:proofErr w:type="gramStart"/>
      <w:r>
        <w:rPr>
          <w:rFonts w:ascii="Times New Roman" w:hAnsi="Times New Roman"/>
          <w:b/>
          <w:sz w:val="48"/>
          <w:szCs w:val="48"/>
        </w:rPr>
        <w:t>в</w:t>
      </w:r>
      <w:proofErr w:type="gramEnd"/>
      <w:r>
        <w:rPr>
          <w:rFonts w:ascii="Times New Roman" w:hAnsi="Times New Roman"/>
          <w:b/>
          <w:sz w:val="48"/>
          <w:szCs w:val="48"/>
        </w:rPr>
        <w:t xml:space="preserve"> 2018</w:t>
      </w:r>
      <w:r w:rsidR="006A73B6" w:rsidRPr="00946848">
        <w:rPr>
          <w:rFonts w:ascii="Times New Roman" w:hAnsi="Times New Roman"/>
          <w:b/>
          <w:sz w:val="48"/>
          <w:szCs w:val="48"/>
        </w:rPr>
        <w:t xml:space="preserve"> году в муниципальном образовании</w:t>
      </w:r>
    </w:p>
    <w:p w:rsidR="00683BEE" w:rsidRDefault="00D5501D" w:rsidP="006A73B6">
      <w:pPr>
        <w:spacing w:before="120" w:after="120" w:line="276" w:lineRule="auto"/>
        <w:jc w:val="center"/>
        <w:rPr>
          <w:rFonts w:ascii="Times New Roman" w:hAnsi="Times New Roman"/>
          <w:b/>
          <w:sz w:val="48"/>
          <w:szCs w:val="48"/>
        </w:rPr>
      </w:pPr>
      <w:r w:rsidRPr="00946848">
        <w:rPr>
          <w:rFonts w:ascii="Times New Roman" w:hAnsi="Times New Roman"/>
          <w:b/>
          <w:sz w:val="48"/>
          <w:szCs w:val="48"/>
        </w:rPr>
        <w:t>Павловский район</w:t>
      </w:r>
      <w:r w:rsidR="006A73B6" w:rsidRPr="00946848">
        <w:rPr>
          <w:rFonts w:ascii="Times New Roman" w:hAnsi="Times New Roman"/>
          <w:b/>
          <w:sz w:val="48"/>
          <w:szCs w:val="48"/>
        </w:rPr>
        <w:t>»</w:t>
      </w:r>
    </w:p>
    <w:p w:rsidR="00032A9C" w:rsidRDefault="00032A9C" w:rsidP="006A73B6">
      <w:pPr>
        <w:spacing w:before="120" w:after="120" w:line="276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032A9C" w:rsidRPr="00032A9C" w:rsidRDefault="00032A9C" w:rsidP="00586808">
      <w:pPr>
        <w:spacing w:after="0" w:line="240" w:lineRule="auto"/>
        <w:ind w:left="694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</w:t>
      </w:r>
      <w:r w:rsidRPr="00032A9C">
        <w:rPr>
          <w:rFonts w:ascii="Times New Roman" w:hAnsi="Times New Roman"/>
          <w:sz w:val="28"/>
          <w:szCs w:val="28"/>
        </w:rPr>
        <w:t>УТВЕРЖДАЮ</w:t>
      </w:r>
    </w:p>
    <w:p w:rsidR="00032A9C" w:rsidRDefault="00032A9C" w:rsidP="00586808">
      <w:pPr>
        <w:spacing w:after="0" w:line="240" w:lineRule="auto"/>
        <w:ind w:left="6946"/>
        <w:rPr>
          <w:rFonts w:ascii="Times New Roman" w:hAnsi="Times New Roman"/>
          <w:sz w:val="28"/>
          <w:szCs w:val="28"/>
        </w:rPr>
      </w:pPr>
      <w:r w:rsidRPr="00032A9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Заместитель главы</w:t>
      </w:r>
    </w:p>
    <w:p w:rsidR="00032A9C" w:rsidRDefault="00032A9C" w:rsidP="00586808">
      <w:pPr>
        <w:spacing w:after="0" w:line="240" w:lineRule="auto"/>
        <w:ind w:left="6946"/>
        <w:rPr>
          <w:rFonts w:ascii="Times New Roman" w:hAnsi="Times New Roman"/>
          <w:sz w:val="28"/>
          <w:szCs w:val="28"/>
        </w:rPr>
      </w:pPr>
      <w:proofErr w:type="gramStart"/>
      <w:r w:rsidRPr="00032A9C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Pr="00032A9C">
        <w:rPr>
          <w:rFonts w:ascii="Times New Roman" w:hAnsi="Times New Roman"/>
          <w:sz w:val="28"/>
          <w:szCs w:val="28"/>
        </w:rPr>
        <w:t xml:space="preserve"> </w:t>
      </w:r>
    </w:p>
    <w:p w:rsidR="00032A9C" w:rsidRDefault="00032A9C" w:rsidP="00586808">
      <w:pPr>
        <w:tabs>
          <w:tab w:val="left" w:pos="8728"/>
        </w:tabs>
        <w:spacing w:after="0" w:line="240" w:lineRule="auto"/>
        <w:ind w:left="6946"/>
        <w:rPr>
          <w:rFonts w:ascii="Times New Roman" w:hAnsi="Times New Roman"/>
          <w:sz w:val="28"/>
          <w:szCs w:val="28"/>
        </w:rPr>
      </w:pPr>
      <w:proofErr w:type="gramStart"/>
      <w:r w:rsidRPr="00032A9C">
        <w:rPr>
          <w:rFonts w:ascii="Times New Roman" w:hAnsi="Times New Roman"/>
          <w:sz w:val="28"/>
          <w:szCs w:val="28"/>
        </w:rPr>
        <w:t>образования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</w:p>
    <w:p w:rsidR="00032A9C" w:rsidRPr="00032A9C" w:rsidRDefault="00032A9C" w:rsidP="00586808">
      <w:pPr>
        <w:spacing w:after="0" w:line="240" w:lineRule="auto"/>
        <w:ind w:left="6946"/>
        <w:rPr>
          <w:rFonts w:ascii="Times New Roman" w:hAnsi="Times New Roman"/>
          <w:sz w:val="28"/>
          <w:szCs w:val="28"/>
        </w:rPr>
      </w:pPr>
      <w:r w:rsidRPr="00032A9C">
        <w:rPr>
          <w:rFonts w:ascii="Times New Roman" w:hAnsi="Times New Roman"/>
          <w:sz w:val="28"/>
          <w:szCs w:val="28"/>
        </w:rPr>
        <w:t xml:space="preserve">Павловский район     </w:t>
      </w:r>
    </w:p>
    <w:p w:rsidR="00032A9C" w:rsidRDefault="00032A9C" w:rsidP="00586808">
      <w:pPr>
        <w:spacing w:after="0" w:line="240" w:lineRule="auto"/>
        <w:ind w:left="6946"/>
        <w:rPr>
          <w:rFonts w:ascii="Times New Roman" w:hAnsi="Times New Roman"/>
          <w:sz w:val="28"/>
          <w:szCs w:val="28"/>
        </w:rPr>
      </w:pPr>
      <w:r w:rsidRPr="00032A9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_______</w:t>
      </w:r>
      <w:r w:rsidRPr="00032A9C">
        <w:rPr>
          <w:rFonts w:ascii="Times New Roman" w:hAnsi="Times New Roman"/>
          <w:sz w:val="28"/>
          <w:szCs w:val="28"/>
        </w:rPr>
        <w:t>Е.Ю. Дзюба</w:t>
      </w:r>
    </w:p>
    <w:p w:rsidR="00032A9C" w:rsidRPr="00032A9C" w:rsidRDefault="00032A9C" w:rsidP="00586808">
      <w:pPr>
        <w:spacing w:after="0" w:line="240" w:lineRule="auto"/>
        <w:ind w:left="6946"/>
        <w:rPr>
          <w:rFonts w:ascii="Times New Roman" w:hAnsi="Times New Roman"/>
          <w:sz w:val="28"/>
          <w:szCs w:val="28"/>
        </w:rPr>
      </w:pPr>
      <w:r w:rsidRPr="00032A9C">
        <w:rPr>
          <w:rFonts w:ascii="Times New Roman" w:hAnsi="Times New Roman"/>
          <w:sz w:val="28"/>
          <w:szCs w:val="28"/>
        </w:rPr>
        <w:t>_________</w:t>
      </w:r>
      <w:r>
        <w:rPr>
          <w:rFonts w:ascii="Times New Roman" w:hAnsi="Times New Roman"/>
          <w:sz w:val="28"/>
          <w:szCs w:val="28"/>
        </w:rPr>
        <w:t>___</w:t>
      </w:r>
      <w:r w:rsidRPr="00032A9C">
        <w:rPr>
          <w:rFonts w:ascii="Times New Roman" w:hAnsi="Times New Roman"/>
          <w:sz w:val="28"/>
          <w:szCs w:val="28"/>
        </w:rPr>
        <w:t xml:space="preserve">2019 г.      </w:t>
      </w:r>
    </w:p>
    <w:p w:rsidR="00A24276" w:rsidRPr="00946848" w:rsidRDefault="00A24276" w:rsidP="0012228A">
      <w:pPr>
        <w:spacing w:before="120" w:after="120" w:line="276" w:lineRule="auto"/>
        <w:rPr>
          <w:rFonts w:ascii="Times New Roman" w:hAnsi="Times New Roman"/>
          <w:b/>
          <w:sz w:val="28"/>
          <w:szCs w:val="28"/>
        </w:rPr>
      </w:pPr>
    </w:p>
    <w:p w:rsidR="00683BEE" w:rsidRPr="00946848" w:rsidRDefault="00683BEE" w:rsidP="00683BEE">
      <w:pPr>
        <w:spacing w:before="120" w:after="12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83BEE" w:rsidRPr="00946848" w:rsidRDefault="00683BEE" w:rsidP="00683BEE">
      <w:pPr>
        <w:spacing w:before="120" w:after="12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71870" w:rsidRPr="00946848" w:rsidRDefault="00471870" w:rsidP="0012228A">
      <w:pPr>
        <w:spacing w:before="120" w:after="120" w:line="276" w:lineRule="auto"/>
        <w:rPr>
          <w:rFonts w:ascii="Times New Roman" w:hAnsi="Times New Roman"/>
          <w:b/>
          <w:sz w:val="28"/>
          <w:szCs w:val="28"/>
        </w:rPr>
      </w:pPr>
    </w:p>
    <w:p w:rsidR="00C8226C" w:rsidRDefault="00C8226C"/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8946"/>
        <w:gridCol w:w="708"/>
      </w:tblGrid>
      <w:tr w:rsidR="00471870" w:rsidRPr="00946848" w:rsidTr="004D5E96">
        <w:trPr>
          <w:trHeight w:val="743"/>
        </w:trPr>
        <w:tc>
          <w:tcPr>
            <w:tcW w:w="8946" w:type="dxa"/>
            <w:noWrap/>
            <w:vAlign w:val="center"/>
          </w:tcPr>
          <w:p w:rsidR="00471870" w:rsidRPr="00946848" w:rsidRDefault="00471870" w:rsidP="000F3B3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6848">
              <w:rPr>
                <w:rFonts w:ascii="Times New Roman" w:hAnsi="Times New Roman"/>
                <w:b/>
                <w:sz w:val="36"/>
                <w:szCs w:val="36"/>
              </w:rPr>
              <w:lastRenderedPageBreak/>
              <w:t>Содержание</w:t>
            </w:r>
          </w:p>
        </w:tc>
        <w:tc>
          <w:tcPr>
            <w:tcW w:w="708" w:type="dxa"/>
            <w:noWrap/>
            <w:vAlign w:val="center"/>
          </w:tcPr>
          <w:p w:rsidR="00471870" w:rsidRPr="00946848" w:rsidRDefault="00471870" w:rsidP="000F3B3D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468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стр.</w:t>
            </w:r>
          </w:p>
        </w:tc>
      </w:tr>
      <w:tr w:rsidR="00471870" w:rsidRPr="00946848" w:rsidTr="000F3B3D">
        <w:trPr>
          <w:trHeight w:val="1229"/>
        </w:trPr>
        <w:tc>
          <w:tcPr>
            <w:tcW w:w="8946" w:type="dxa"/>
            <w:noWrap/>
            <w:vAlign w:val="center"/>
            <w:hideMark/>
          </w:tcPr>
          <w:p w:rsidR="00471870" w:rsidRPr="00946848" w:rsidRDefault="00471870" w:rsidP="000F3B3D">
            <w:pPr>
              <w:spacing w:before="120"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6848">
              <w:rPr>
                <w:rFonts w:ascii="Times New Roman" w:hAnsi="Times New Roman"/>
                <w:sz w:val="28"/>
                <w:szCs w:val="28"/>
              </w:rPr>
              <w:t xml:space="preserve">Раздел 1. </w:t>
            </w:r>
            <w:r w:rsidR="00BE1C5A" w:rsidRPr="00946848">
              <w:rPr>
                <w:rFonts w:ascii="Times New Roman" w:hAnsi="Times New Roman"/>
                <w:sz w:val="28"/>
                <w:szCs w:val="28"/>
              </w:rPr>
              <w:t>Организация работы по внедрению составляющих Стандарта развития конкуренции на территории муниципального образования Павловский район</w:t>
            </w:r>
          </w:p>
        </w:tc>
        <w:tc>
          <w:tcPr>
            <w:tcW w:w="708" w:type="dxa"/>
            <w:noWrap/>
          </w:tcPr>
          <w:p w:rsidR="00471870" w:rsidRPr="00946848" w:rsidRDefault="0018247A" w:rsidP="000F3B3D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468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471870" w:rsidRPr="00946848" w:rsidTr="000F3B3D">
        <w:trPr>
          <w:trHeight w:val="900"/>
        </w:trPr>
        <w:tc>
          <w:tcPr>
            <w:tcW w:w="8946" w:type="dxa"/>
            <w:noWrap/>
            <w:vAlign w:val="center"/>
          </w:tcPr>
          <w:p w:rsidR="00471870" w:rsidRPr="00946848" w:rsidRDefault="00471870" w:rsidP="000F3B3D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468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Раздел 2. </w:t>
            </w:r>
            <w:r w:rsidRPr="00946848">
              <w:rPr>
                <w:rFonts w:ascii="Times New Roman" w:hAnsi="Times New Roman"/>
                <w:bCs/>
                <w:sz w:val="28"/>
                <w:szCs w:val="28"/>
              </w:rPr>
              <w:t>Состояние и развитие конкурентной среды н</w:t>
            </w:r>
            <w:r w:rsidR="0067105C" w:rsidRPr="00946848">
              <w:rPr>
                <w:rFonts w:ascii="Times New Roman" w:hAnsi="Times New Roman"/>
                <w:bCs/>
                <w:sz w:val="28"/>
                <w:szCs w:val="28"/>
              </w:rPr>
              <w:t>а рынках товаров, работ и услуг</w:t>
            </w:r>
          </w:p>
        </w:tc>
        <w:tc>
          <w:tcPr>
            <w:tcW w:w="708" w:type="dxa"/>
            <w:noWrap/>
          </w:tcPr>
          <w:p w:rsidR="00471870" w:rsidRPr="00946848" w:rsidRDefault="0018247A" w:rsidP="000F3B3D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468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471870" w:rsidRPr="00946848" w:rsidTr="000F3B3D">
        <w:trPr>
          <w:trHeight w:val="300"/>
        </w:trPr>
        <w:tc>
          <w:tcPr>
            <w:tcW w:w="8946" w:type="dxa"/>
            <w:noWrap/>
            <w:vAlign w:val="center"/>
          </w:tcPr>
          <w:p w:rsidR="00471870" w:rsidRPr="00946848" w:rsidRDefault="000F3B3D" w:rsidP="000F3B3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6848">
              <w:rPr>
                <w:rFonts w:ascii="Times New Roman" w:hAnsi="Times New Roman"/>
                <w:sz w:val="28"/>
                <w:szCs w:val="28"/>
              </w:rPr>
              <w:t xml:space="preserve">     2.1 </w:t>
            </w:r>
            <w:r w:rsidR="00471870" w:rsidRPr="00946848">
              <w:rPr>
                <w:rFonts w:ascii="Times New Roman" w:hAnsi="Times New Roman"/>
                <w:sz w:val="28"/>
                <w:szCs w:val="28"/>
              </w:rPr>
              <w:t>Анализ хозяйс</w:t>
            </w:r>
            <w:r w:rsidR="00BE1C5A" w:rsidRPr="00946848">
              <w:rPr>
                <w:rFonts w:ascii="Times New Roman" w:hAnsi="Times New Roman"/>
                <w:sz w:val="28"/>
                <w:szCs w:val="28"/>
              </w:rPr>
              <w:t xml:space="preserve">твующих субъектов на территории </w:t>
            </w:r>
            <w:r w:rsidR="00471870" w:rsidRPr="00946848">
              <w:rPr>
                <w:rFonts w:ascii="Times New Roman" w:hAnsi="Times New Roman"/>
                <w:sz w:val="28"/>
                <w:szCs w:val="28"/>
              </w:rPr>
              <w:t>муниципального образования Павловский район</w:t>
            </w:r>
          </w:p>
        </w:tc>
        <w:tc>
          <w:tcPr>
            <w:tcW w:w="708" w:type="dxa"/>
            <w:noWrap/>
          </w:tcPr>
          <w:p w:rsidR="00471870" w:rsidRPr="008677FF" w:rsidRDefault="008677FF" w:rsidP="000F3B3D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</w:t>
            </w:r>
          </w:p>
        </w:tc>
      </w:tr>
      <w:tr w:rsidR="00471870" w:rsidRPr="00946848" w:rsidTr="000F3B3D">
        <w:trPr>
          <w:trHeight w:val="564"/>
        </w:trPr>
        <w:tc>
          <w:tcPr>
            <w:tcW w:w="8946" w:type="dxa"/>
            <w:noWrap/>
            <w:vAlign w:val="center"/>
          </w:tcPr>
          <w:p w:rsidR="00471870" w:rsidRPr="00946848" w:rsidRDefault="00BE1C5A" w:rsidP="000F3B3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6848">
              <w:rPr>
                <w:rFonts w:ascii="Times New Roman" w:hAnsi="Times New Roman"/>
                <w:sz w:val="28"/>
                <w:szCs w:val="28"/>
              </w:rPr>
              <w:t xml:space="preserve">     2.2 </w:t>
            </w:r>
            <w:r w:rsidR="00471870" w:rsidRPr="00946848">
              <w:rPr>
                <w:rFonts w:ascii="Times New Roman" w:hAnsi="Times New Roman"/>
                <w:sz w:val="28"/>
                <w:szCs w:val="28"/>
              </w:rPr>
              <w:t>Анализ отраслевой специфики экономики муниципального образования Павловский район</w:t>
            </w:r>
          </w:p>
        </w:tc>
        <w:tc>
          <w:tcPr>
            <w:tcW w:w="708" w:type="dxa"/>
            <w:noWrap/>
          </w:tcPr>
          <w:p w:rsidR="00471870" w:rsidRPr="00946848" w:rsidRDefault="00471870" w:rsidP="001C5DB6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468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1C5DB6" w:rsidRPr="009468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471870" w:rsidRPr="00946848" w:rsidTr="000F3B3D">
        <w:trPr>
          <w:trHeight w:val="391"/>
        </w:trPr>
        <w:tc>
          <w:tcPr>
            <w:tcW w:w="8946" w:type="dxa"/>
            <w:noWrap/>
            <w:vAlign w:val="center"/>
          </w:tcPr>
          <w:p w:rsidR="00471870" w:rsidRPr="00946848" w:rsidRDefault="00BE1C5A" w:rsidP="000F3B3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6848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471870" w:rsidRPr="00946848">
              <w:rPr>
                <w:rFonts w:ascii="Times New Roman" w:hAnsi="Times New Roman"/>
                <w:sz w:val="28"/>
                <w:szCs w:val="28"/>
              </w:rPr>
              <w:t>2.3 Инвестиционное положение</w:t>
            </w:r>
          </w:p>
        </w:tc>
        <w:tc>
          <w:tcPr>
            <w:tcW w:w="708" w:type="dxa"/>
            <w:noWrap/>
          </w:tcPr>
          <w:p w:rsidR="00471870" w:rsidRPr="00946848" w:rsidRDefault="001C5DB6" w:rsidP="000C6048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468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0C60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  <w:tr w:rsidR="00471870" w:rsidRPr="00946848" w:rsidTr="000F3B3D">
        <w:trPr>
          <w:trHeight w:val="485"/>
        </w:trPr>
        <w:tc>
          <w:tcPr>
            <w:tcW w:w="8946" w:type="dxa"/>
            <w:noWrap/>
            <w:vAlign w:val="center"/>
          </w:tcPr>
          <w:p w:rsidR="00471870" w:rsidRPr="00946848" w:rsidRDefault="00BE1C5A" w:rsidP="000F3B3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6848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0F3B3D" w:rsidRPr="00946848">
              <w:rPr>
                <w:rFonts w:ascii="Times New Roman" w:hAnsi="Times New Roman"/>
                <w:sz w:val="28"/>
                <w:szCs w:val="28"/>
              </w:rPr>
              <w:t>2.4</w:t>
            </w:r>
            <w:r w:rsidR="00471870" w:rsidRPr="00946848">
              <w:rPr>
                <w:rFonts w:ascii="Times New Roman" w:hAnsi="Times New Roman"/>
                <w:sz w:val="28"/>
                <w:szCs w:val="28"/>
              </w:rPr>
              <w:t xml:space="preserve"> Анализ приоритетн</w:t>
            </w:r>
            <w:r w:rsidR="0067105C" w:rsidRPr="00946848">
              <w:rPr>
                <w:rFonts w:ascii="Times New Roman" w:hAnsi="Times New Roman"/>
                <w:sz w:val="28"/>
                <w:szCs w:val="28"/>
              </w:rPr>
              <w:t>ых и социально значимых рынков</w:t>
            </w:r>
          </w:p>
        </w:tc>
        <w:tc>
          <w:tcPr>
            <w:tcW w:w="708" w:type="dxa"/>
            <w:noWrap/>
          </w:tcPr>
          <w:p w:rsidR="00471870" w:rsidRPr="00946848" w:rsidRDefault="00471870" w:rsidP="000C6048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468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0C60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471870" w:rsidRPr="00946848" w:rsidTr="000F3B3D">
        <w:trPr>
          <w:trHeight w:val="300"/>
        </w:trPr>
        <w:tc>
          <w:tcPr>
            <w:tcW w:w="8946" w:type="dxa"/>
            <w:noWrap/>
            <w:vAlign w:val="center"/>
          </w:tcPr>
          <w:p w:rsidR="00471870" w:rsidRPr="00946848" w:rsidRDefault="00471870" w:rsidP="000F3B3D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46848">
              <w:rPr>
                <w:rFonts w:ascii="Times New Roman" w:hAnsi="Times New Roman"/>
                <w:sz w:val="28"/>
                <w:szCs w:val="28"/>
              </w:rPr>
              <w:t xml:space="preserve">Раздел 3. </w:t>
            </w:r>
            <w:r w:rsidRPr="009468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Реализация ведомственного плана по содействию развитию конкуренции и развитию конкурентной среды в муниципальном образовании</w:t>
            </w:r>
            <w:r w:rsidR="00BE1C5A" w:rsidRPr="009468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Павловский район</w:t>
            </w:r>
          </w:p>
        </w:tc>
        <w:tc>
          <w:tcPr>
            <w:tcW w:w="708" w:type="dxa"/>
            <w:noWrap/>
          </w:tcPr>
          <w:p w:rsidR="00471870" w:rsidRPr="00946848" w:rsidRDefault="00BE1C5A" w:rsidP="00536434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468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="005364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471870" w:rsidRPr="00946848" w:rsidTr="000F3B3D">
        <w:trPr>
          <w:trHeight w:val="300"/>
        </w:trPr>
        <w:tc>
          <w:tcPr>
            <w:tcW w:w="8946" w:type="dxa"/>
            <w:noWrap/>
            <w:vAlign w:val="center"/>
          </w:tcPr>
          <w:p w:rsidR="00471870" w:rsidRPr="00946848" w:rsidRDefault="00471870" w:rsidP="000F3B3D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468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Раздел 4. Создание и реализация механизмов общественного контроля за деятельностью с</w:t>
            </w:r>
            <w:r w:rsidR="0067105C" w:rsidRPr="009468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убъектов естественных монополий</w:t>
            </w:r>
          </w:p>
        </w:tc>
        <w:tc>
          <w:tcPr>
            <w:tcW w:w="708" w:type="dxa"/>
            <w:noWrap/>
          </w:tcPr>
          <w:p w:rsidR="00471870" w:rsidRPr="00946848" w:rsidRDefault="00BE1C5A" w:rsidP="00536434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468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  <w:r w:rsidR="0053643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71870" w:rsidRPr="00946848" w:rsidTr="000F3B3D">
        <w:trPr>
          <w:trHeight w:val="300"/>
        </w:trPr>
        <w:tc>
          <w:tcPr>
            <w:tcW w:w="8946" w:type="dxa"/>
            <w:noWrap/>
            <w:vAlign w:val="center"/>
          </w:tcPr>
          <w:p w:rsidR="00471870" w:rsidRPr="00946848" w:rsidRDefault="000F3B3D" w:rsidP="000F3B3D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468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Раздел </w:t>
            </w:r>
            <w:r w:rsidR="00471870" w:rsidRPr="009468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 Повышение уровня информированности субъектов предпринимательской деятельности и потребителей товаров, работ и услуг</w:t>
            </w:r>
            <w:r w:rsidR="0067105C" w:rsidRPr="009468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 </w:t>
            </w:r>
            <w:r w:rsidR="00644E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  <w:r w:rsidR="005364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</w:t>
            </w:r>
            <w:r w:rsidR="0067105C" w:rsidRPr="009468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состоянии конкурентной среды</w:t>
            </w:r>
          </w:p>
        </w:tc>
        <w:tc>
          <w:tcPr>
            <w:tcW w:w="708" w:type="dxa"/>
            <w:noWrap/>
          </w:tcPr>
          <w:p w:rsidR="00471870" w:rsidRPr="00C622CB" w:rsidRDefault="00BE1C5A" w:rsidP="00C622CB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 w:rsidRPr="009468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  <w:r w:rsidR="00C622C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3</w:t>
            </w:r>
          </w:p>
        </w:tc>
      </w:tr>
      <w:tr w:rsidR="00471870" w:rsidRPr="00946848" w:rsidTr="000F3B3D">
        <w:trPr>
          <w:trHeight w:val="300"/>
        </w:trPr>
        <w:tc>
          <w:tcPr>
            <w:tcW w:w="8946" w:type="dxa"/>
            <w:noWrap/>
            <w:vAlign w:val="center"/>
          </w:tcPr>
          <w:p w:rsidR="00471870" w:rsidRPr="00946848" w:rsidRDefault="00471870" w:rsidP="000F3B3D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468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Раздел 6. Административные барьеры, препятствующие развитию </w:t>
            </w:r>
            <w:r w:rsidR="003F09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</w:t>
            </w:r>
            <w:r w:rsidRPr="009468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малого</w:t>
            </w:r>
            <w:r w:rsidR="0067105C" w:rsidRPr="009468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среднего предпринимательства</w:t>
            </w:r>
          </w:p>
        </w:tc>
        <w:tc>
          <w:tcPr>
            <w:tcW w:w="708" w:type="dxa"/>
            <w:noWrap/>
          </w:tcPr>
          <w:p w:rsidR="00471870" w:rsidRPr="00C622CB" w:rsidRDefault="000B7987" w:rsidP="00C622CB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 w:rsidRPr="009468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  <w:r w:rsidR="00C622C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4</w:t>
            </w:r>
          </w:p>
        </w:tc>
      </w:tr>
      <w:tr w:rsidR="00471870" w:rsidRPr="00946848" w:rsidTr="000F3B3D">
        <w:trPr>
          <w:trHeight w:val="300"/>
        </w:trPr>
        <w:tc>
          <w:tcPr>
            <w:tcW w:w="8946" w:type="dxa"/>
            <w:noWrap/>
            <w:vAlign w:val="center"/>
          </w:tcPr>
          <w:p w:rsidR="00471870" w:rsidRPr="00946848" w:rsidRDefault="00471870" w:rsidP="000F3B3D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468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Раздел 7. Информация </w:t>
            </w:r>
            <w:r w:rsidR="0067105C" w:rsidRPr="009468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 внедрении Стандарта </w:t>
            </w:r>
            <w:r w:rsidRPr="009468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развития конкуренции на территории муниципального образования, используемая при формировании рейтинга муниципальных образований Краснодарского по </w:t>
            </w:r>
            <w:r w:rsidR="003F09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</w:t>
            </w:r>
            <w:r w:rsidRPr="009468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содействию р</w:t>
            </w:r>
            <w:r w:rsidR="00644E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азвитию конкуренции за 2018</w:t>
            </w:r>
            <w:r w:rsidR="0067105C" w:rsidRPr="009468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708" w:type="dxa"/>
            <w:noWrap/>
          </w:tcPr>
          <w:p w:rsidR="00471870" w:rsidRPr="00C622CB" w:rsidRDefault="00946848" w:rsidP="00C622CB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  <w:r w:rsidR="00C622C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4</w:t>
            </w:r>
          </w:p>
        </w:tc>
      </w:tr>
      <w:tr w:rsidR="00644EA8" w:rsidRPr="00946848" w:rsidTr="000F3B3D">
        <w:trPr>
          <w:trHeight w:val="300"/>
        </w:trPr>
        <w:tc>
          <w:tcPr>
            <w:tcW w:w="8946" w:type="dxa"/>
            <w:noWrap/>
            <w:vAlign w:val="center"/>
          </w:tcPr>
          <w:p w:rsidR="00644EA8" w:rsidRPr="00946848" w:rsidRDefault="00644EA8" w:rsidP="000F3B3D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Раздел 8. Информация о наличии в муниципальной практике проектов с применением механизмов муниципально-частного партнерства, в том числе посредством заключения концессионных соглашений</w:t>
            </w:r>
          </w:p>
        </w:tc>
        <w:tc>
          <w:tcPr>
            <w:tcW w:w="708" w:type="dxa"/>
            <w:noWrap/>
          </w:tcPr>
          <w:p w:rsidR="00644EA8" w:rsidRPr="00C622CB" w:rsidRDefault="00644EA8" w:rsidP="00C622CB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  <w:r w:rsidR="00C622C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6</w:t>
            </w:r>
          </w:p>
        </w:tc>
      </w:tr>
      <w:tr w:rsidR="00644EA8" w:rsidRPr="00946848" w:rsidTr="000F3B3D">
        <w:trPr>
          <w:trHeight w:val="300"/>
        </w:trPr>
        <w:tc>
          <w:tcPr>
            <w:tcW w:w="8946" w:type="dxa"/>
            <w:noWrap/>
            <w:vAlign w:val="center"/>
          </w:tcPr>
          <w:p w:rsidR="003F0994" w:rsidRPr="00946848" w:rsidRDefault="00644EA8" w:rsidP="00D819E4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Раздел </w:t>
            </w:r>
            <w:r w:rsidR="00D819E4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9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Организация проектной деятельности на территории </w:t>
            </w:r>
            <w:r w:rsidR="003F09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муниципального образования</w:t>
            </w:r>
            <w:r w:rsidR="003F09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Павловский район</w:t>
            </w:r>
          </w:p>
        </w:tc>
        <w:tc>
          <w:tcPr>
            <w:tcW w:w="708" w:type="dxa"/>
            <w:noWrap/>
          </w:tcPr>
          <w:p w:rsidR="00644EA8" w:rsidRPr="00924546" w:rsidRDefault="00924546" w:rsidP="00946848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37</w:t>
            </w:r>
          </w:p>
        </w:tc>
      </w:tr>
      <w:tr w:rsidR="00471870" w:rsidRPr="00946848" w:rsidTr="000F3B3D">
        <w:trPr>
          <w:trHeight w:val="300"/>
        </w:trPr>
        <w:tc>
          <w:tcPr>
            <w:tcW w:w="8946" w:type="dxa"/>
            <w:noWrap/>
            <w:vAlign w:val="center"/>
          </w:tcPr>
          <w:p w:rsidR="00471870" w:rsidRPr="00946848" w:rsidRDefault="00471870" w:rsidP="00D819E4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468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Раздел </w:t>
            </w:r>
            <w:r w:rsidR="003F099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 w:rsidR="00D819E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Pr="009468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 Дополнительные комментарии со стороны муниципального</w:t>
            </w:r>
            <w:r w:rsidR="0067105C" w:rsidRPr="009468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образования («обратная связь»)</w:t>
            </w:r>
          </w:p>
        </w:tc>
        <w:tc>
          <w:tcPr>
            <w:tcW w:w="708" w:type="dxa"/>
            <w:noWrap/>
          </w:tcPr>
          <w:p w:rsidR="00471870" w:rsidRPr="00924546" w:rsidRDefault="00924546" w:rsidP="00946848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lang w:val="en-US" w:eastAsia="ru-RU"/>
              </w:rPr>
              <w:t>37</w:t>
            </w:r>
          </w:p>
        </w:tc>
      </w:tr>
      <w:tr w:rsidR="00471870" w:rsidRPr="00946848" w:rsidTr="000F3B3D">
        <w:trPr>
          <w:trHeight w:val="300"/>
        </w:trPr>
        <w:tc>
          <w:tcPr>
            <w:tcW w:w="8946" w:type="dxa"/>
            <w:noWrap/>
            <w:vAlign w:val="center"/>
          </w:tcPr>
          <w:p w:rsidR="00471870" w:rsidRPr="00946848" w:rsidRDefault="00471870" w:rsidP="000F3B3D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468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ПРИЛОЖЕНИЯ</w:t>
            </w:r>
          </w:p>
        </w:tc>
        <w:tc>
          <w:tcPr>
            <w:tcW w:w="708" w:type="dxa"/>
            <w:noWrap/>
          </w:tcPr>
          <w:p w:rsidR="00471870" w:rsidRPr="00924546" w:rsidRDefault="00924546" w:rsidP="00946848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lang w:val="en-US" w:eastAsia="ru-RU"/>
              </w:rPr>
              <w:t>38</w:t>
            </w:r>
            <w:bookmarkStart w:id="0" w:name="_GoBack"/>
            <w:bookmarkEnd w:id="0"/>
          </w:p>
        </w:tc>
      </w:tr>
    </w:tbl>
    <w:p w:rsidR="00946848" w:rsidRDefault="00946848" w:rsidP="00A3274B">
      <w:pPr>
        <w:pStyle w:val="ConsPlusNormal"/>
        <w:ind w:right="-284"/>
        <w:contextualSpacing/>
        <w:jc w:val="center"/>
      </w:pPr>
    </w:p>
    <w:p w:rsidR="00A3274B" w:rsidRPr="0044398F" w:rsidRDefault="00182682" w:rsidP="00A3274B">
      <w:pPr>
        <w:pStyle w:val="ConsPlusNormal"/>
        <w:ind w:right="-284"/>
        <w:contextualSpacing/>
        <w:jc w:val="center"/>
        <w:rPr>
          <w:b/>
          <w:szCs w:val="28"/>
        </w:rPr>
      </w:pPr>
      <w:r w:rsidRPr="0044398F">
        <w:rPr>
          <w:b/>
          <w:szCs w:val="28"/>
        </w:rPr>
        <w:t xml:space="preserve">Раздел 1. Организация работы по внедрению составляющих </w:t>
      </w:r>
    </w:p>
    <w:p w:rsidR="00A3274B" w:rsidRPr="0044398F" w:rsidRDefault="00182682" w:rsidP="00A3274B">
      <w:pPr>
        <w:pStyle w:val="ConsPlusNormal"/>
        <w:ind w:right="-284"/>
        <w:contextualSpacing/>
        <w:jc w:val="center"/>
        <w:rPr>
          <w:b/>
          <w:szCs w:val="28"/>
        </w:rPr>
      </w:pPr>
      <w:r w:rsidRPr="0044398F">
        <w:rPr>
          <w:b/>
          <w:szCs w:val="28"/>
        </w:rPr>
        <w:t xml:space="preserve">Стандарта развития конкуренции на территории муниципального </w:t>
      </w:r>
    </w:p>
    <w:p w:rsidR="00182682" w:rsidRPr="0044398F" w:rsidRDefault="00182682" w:rsidP="00A3274B">
      <w:pPr>
        <w:pStyle w:val="ConsPlusNormal"/>
        <w:ind w:right="-284"/>
        <w:contextualSpacing/>
        <w:jc w:val="center"/>
        <w:rPr>
          <w:b/>
          <w:szCs w:val="28"/>
        </w:rPr>
      </w:pPr>
      <w:proofErr w:type="gramStart"/>
      <w:r w:rsidRPr="0044398F">
        <w:rPr>
          <w:b/>
          <w:szCs w:val="28"/>
        </w:rPr>
        <w:t>образования</w:t>
      </w:r>
      <w:proofErr w:type="gramEnd"/>
      <w:r w:rsidRPr="0044398F">
        <w:rPr>
          <w:b/>
          <w:szCs w:val="28"/>
        </w:rPr>
        <w:t xml:space="preserve"> </w:t>
      </w:r>
      <w:r w:rsidR="00BA6D61" w:rsidRPr="0044398F">
        <w:rPr>
          <w:b/>
          <w:szCs w:val="28"/>
        </w:rPr>
        <w:t>Павловский район</w:t>
      </w:r>
    </w:p>
    <w:p w:rsidR="00182682" w:rsidRPr="00C8226C" w:rsidRDefault="00182682" w:rsidP="00182682">
      <w:pPr>
        <w:pStyle w:val="ConsPlusNormal"/>
        <w:ind w:right="-284" w:firstLine="709"/>
        <w:contextualSpacing/>
        <w:jc w:val="center"/>
        <w:rPr>
          <w:b/>
          <w:szCs w:val="28"/>
          <w:highlight w:val="cyan"/>
        </w:rPr>
      </w:pPr>
    </w:p>
    <w:p w:rsidR="003141D5" w:rsidRPr="0044398F" w:rsidRDefault="00E6459C" w:rsidP="00D413E7">
      <w:pPr>
        <w:pStyle w:val="ConsPlusNormal"/>
        <w:tabs>
          <w:tab w:val="left" w:pos="1134"/>
        </w:tabs>
        <w:ind w:firstLine="709"/>
        <w:jc w:val="both"/>
      </w:pPr>
      <w:r w:rsidRPr="0044398F">
        <w:t>Администрацией муниципально</w:t>
      </w:r>
      <w:r w:rsidR="002576E9" w:rsidRPr="0044398F">
        <w:t>го образования Павловский район</w:t>
      </w:r>
      <w:r w:rsidRPr="0044398F">
        <w:t xml:space="preserve"> </w:t>
      </w:r>
      <w:r w:rsidR="002576E9" w:rsidRPr="0044398F">
        <w:t>в</w:t>
      </w:r>
      <w:r w:rsidR="00807AFC" w:rsidRPr="0044398F">
        <w:t xml:space="preserve"> цел</w:t>
      </w:r>
      <w:r w:rsidR="002576E9" w:rsidRPr="0044398F">
        <w:t>ях</w:t>
      </w:r>
      <w:r w:rsidRPr="0044398F">
        <w:t xml:space="preserve"> организации работы по внедрению составляющих Стандарта развития конкуренции постановлением администрации муниципального образования Павловский район от </w:t>
      </w:r>
      <w:r w:rsidR="002576E9" w:rsidRPr="0044398F">
        <w:t>22</w:t>
      </w:r>
      <w:r w:rsidRPr="0044398F">
        <w:t xml:space="preserve"> ноября 2016 года № 1</w:t>
      </w:r>
      <w:r w:rsidR="002576E9" w:rsidRPr="0044398F">
        <w:t>277</w:t>
      </w:r>
      <w:r w:rsidRPr="0044398F">
        <w:t xml:space="preserve"> создана Рабочая группа по содействию развити</w:t>
      </w:r>
      <w:r w:rsidR="009975B5" w:rsidRPr="0044398F">
        <w:t>я</w:t>
      </w:r>
      <w:r w:rsidRPr="0044398F">
        <w:t xml:space="preserve"> конкуренции в муниципальном образовании </w:t>
      </w:r>
      <w:r w:rsidR="002576E9" w:rsidRPr="0044398F">
        <w:t>Павловский</w:t>
      </w:r>
      <w:r w:rsidRPr="0044398F">
        <w:t xml:space="preserve"> район (далее - Рабочая группа) под председательством заместителя главы муниципального образования </w:t>
      </w:r>
      <w:r w:rsidR="002576E9" w:rsidRPr="0044398F">
        <w:t>Павловский</w:t>
      </w:r>
      <w:r w:rsidRPr="0044398F">
        <w:t xml:space="preserve"> район. Рабочая группа является консультативным органом, обеспечивающим взаимодействие и координацию деятельности органов местного самоуправления муниципального образования </w:t>
      </w:r>
      <w:r w:rsidR="002576E9" w:rsidRPr="0044398F">
        <w:t>Павловский</w:t>
      </w:r>
      <w:r w:rsidRPr="0044398F">
        <w:t xml:space="preserve"> район, территориальных органов федеральных органов исполнительной власти, органов исполнительной власти Краснодарского края, поселений </w:t>
      </w:r>
      <w:r w:rsidR="002576E9" w:rsidRPr="0044398F">
        <w:t>Павловского</w:t>
      </w:r>
      <w:r w:rsidRPr="0044398F">
        <w:t xml:space="preserve"> района, организаций, общественных объединений, действующих в интересах субъектов предпринимательской деятельности, для разработки и реализации мероприятий, направленных на содействие развитию конкуренции на территории муниципального образования </w:t>
      </w:r>
      <w:r w:rsidR="002576E9" w:rsidRPr="0044398F">
        <w:t>Павловский</w:t>
      </w:r>
      <w:r w:rsidRPr="0044398F">
        <w:t xml:space="preserve"> район. В состав Рабо</w:t>
      </w:r>
      <w:r w:rsidR="002576E9" w:rsidRPr="0044398F">
        <w:t xml:space="preserve">чей группы входят руководители </w:t>
      </w:r>
      <w:r w:rsidRPr="0044398F">
        <w:t xml:space="preserve">отраслевых структурных подразделений, </w:t>
      </w:r>
      <w:r w:rsidR="00D413E7" w:rsidRPr="0044398F">
        <w:t>главы сельских поселений Павловского района, депутаты, эксперты, представители общественных организаций и бизнеса</w:t>
      </w:r>
      <w:r w:rsidR="00BA6D61" w:rsidRPr="0044398F">
        <w:t>.</w:t>
      </w:r>
    </w:p>
    <w:p w:rsidR="0008798C" w:rsidRPr="00B0269E" w:rsidRDefault="0008798C" w:rsidP="0008798C">
      <w:pPr>
        <w:widowControl w:val="0"/>
        <w:shd w:val="clear" w:color="auto" w:fill="FFFFFF"/>
        <w:tabs>
          <w:tab w:val="left" w:pos="1134"/>
        </w:tabs>
        <w:spacing w:after="0" w:line="240" w:lineRule="auto"/>
        <w:ind w:right="-30"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B0269E">
        <w:rPr>
          <w:rFonts w:ascii="Times New Roman" w:eastAsia="Times New Roman" w:hAnsi="Times New Roman"/>
          <w:sz w:val="28"/>
          <w:szCs w:val="28"/>
        </w:rPr>
        <w:t>Управление экономики администрации муниципального образования Павловский район осуществляет координацию деятельности по исполнению мероприятий по содействию развити</w:t>
      </w:r>
      <w:r w:rsidR="009975B5" w:rsidRPr="00B0269E">
        <w:rPr>
          <w:rFonts w:ascii="Times New Roman" w:eastAsia="Times New Roman" w:hAnsi="Times New Roman"/>
          <w:sz w:val="28"/>
          <w:szCs w:val="28"/>
        </w:rPr>
        <w:t>я</w:t>
      </w:r>
      <w:r w:rsidRPr="00B0269E">
        <w:rPr>
          <w:rFonts w:ascii="Times New Roman" w:eastAsia="Times New Roman" w:hAnsi="Times New Roman"/>
          <w:sz w:val="28"/>
          <w:szCs w:val="28"/>
        </w:rPr>
        <w:t xml:space="preserve"> конкуренции на территории муниципального образования Павловский район.</w:t>
      </w:r>
    </w:p>
    <w:p w:rsidR="0008798C" w:rsidRPr="00B0269E" w:rsidRDefault="0008798C" w:rsidP="0008798C">
      <w:pPr>
        <w:widowControl w:val="0"/>
        <w:shd w:val="clear" w:color="auto" w:fill="FFFFFF"/>
        <w:tabs>
          <w:tab w:val="left" w:pos="1134"/>
        </w:tabs>
        <w:spacing w:after="0" w:line="240" w:lineRule="auto"/>
        <w:ind w:right="-30"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B0269E">
        <w:rPr>
          <w:rFonts w:ascii="Times New Roman" w:eastAsia="Times New Roman" w:hAnsi="Times New Roman"/>
          <w:sz w:val="28"/>
          <w:szCs w:val="28"/>
        </w:rPr>
        <w:t>Ответственными лицами по вопросу внедрения стандарта развития конкуренции в муниципальном образовании Павловский район являются:</w:t>
      </w:r>
    </w:p>
    <w:p w:rsidR="0008798C" w:rsidRPr="00B0269E" w:rsidRDefault="000F3B3D" w:rsidP="0008798C">
      <w:pPr>
        <w:widowControl w:val="0"/>
        <w:shd w:val="clear" w:color="auto" w:fill="FFFFFF"/>
        <w:tabs>
          <w:tab w:val="left" w:pos="1134"/>
        </w:tabs>
        <w:spacing w:after="0" w:line="240" w:lineRule="auto"/>
        <w:ind w:right="-30"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B026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Дзюба Евгений Юрьевич</w:t>
      </w:r>
      <w:r w:rsidR="0008798C" w:rsidRPr="00B0269E">
        <w:rPr>
          <w:rFonts w:ascii="Times New Roman" w:eastAsia="Times New Roman" w:hAnsi="Times New Roman"/>
          <w:sz w:val="28"/>
          <w:szCs w:val="28"/>
        </w:rPr>
        <w:t xml:space="preserve"> –</w:t>
      </w:r>
      <w:r w:rsidRPr="00B0269E">
        <w:rPr>
          <w:rFonts w:ascii="Times New Roman" w:eastAsia="Times New Roman" w:hAnsi="Times New Roman"/>
          <w:sz w:val="28"/>
          <w:szCs w:val="28"/>
        </w:rPr>
        <w:t xml:space="preserve"> </w:t>
      </w:r>
      <w:r w:rsidR="0008798C" w:rsidRPr="00B0269E">
        <w:rPr>
          <w:rFonts w:ascii="Times New Roman" w:eastAsia="Times New Roman" w:hAnsi="Times New Roman"/>
          <w:sz w:val="28"/>
          <w:szCs w:val="28"/>
        </w:rPr>
        <w:t>з</w:t>
      </w:r>
      <w:r w:rsidRPr="00B0269E">
        <w:rPr>
          <w:rFonts w:ascii="Times New Roman" w:eastAsia="Times New Roman" w:hAnsi="Times New Roman"/>
          <w:sz w:val="28"/>
          <w:szCs w:val="28"/>
        </w:rPr>
        <w:t>аместитель</w:t>
      </w:r>
      <w:r w:rsidR="0008798C" w:rsidRPr="00B0269E">
        <w:rPr>
          <w:rFonts w:ascii="Times New Roman" w:eastAsia="Times New Roman" w:hAnsi="Times New Roman"/>
          <w:sz w:val="28"/>
          <w:szCs w:val="28"/>
        </w:rPr>
        <w:t xml:space="preserve"> главы МО Павловский район, телефон 8-86191-</w:t>
      </w:r>
      <w:r w:rsidRPr="00B0269E">
        <w:rPr>
          <w:rFonts w:ascii="Times New Roman" w:eastAsia="Times New Roman" w:hAnsi="Times New Roman"/>
          <w:sz w:val="28"/>
          <w:szCs w:val="28"/>
        </w:rPr>
        <w:t>3-24-93</w:t>
      </w:r>
      <w:r w:rsidR="0008798C" w:rsidRPr="00B0269E">
        <w:rPr>
          <w:rFonts w:ascii="Times New Roman" w:eastAsia="Times New Roman" w:hAnsi="Times New Roman"/>
          <w:sz w:val="28"/>
          <w:szCs w:val="28"/>
        </w:rPr>
        <w:t>;</w:t>
      </w:r>
    </w:p>
    <w:p w:rsidR="0008798C" w:rsidRPr="00B0269E" w:rsidRDefault="00B0269E" w:rsidP="0008798C">
      <w:pPr>
        <w:widowControl w:val="0"/>
        <w:shd w:val="clear" w:color="auto" w:fill="FFFFFF"/>
        <w:tabs>
          <w:tab w:val="left" w:pos="1134"/>
        </w:tabs>
        <w:spacing w:after="0" w:line="240" w:lineRule="auto"/>
        <w:ind w:right="-30"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026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Смоленко Ольга Сергеевна</w:t>
      </w:r>
      <w:r w:rsidR="0008798C" w:rsidRPr="00B026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начальник управления экономики администрации муниципального образования Павловский район, телефон 8-86191-3-36-70;</w:t>
      </w:r>
    </w:p>
    <w:p w:rsidR="0008798C" w:rsidRPr="00B0269E" w:rsidRDefault="0008798C" w:rsidP="00E07FC1">
      <w:pPr>
        <w:widowControl w:val="0"/>
        <w:shd w:val="clear" w:color="auto" w:fill="FFFFFF"/>
        <w:tabs>
          <w:tab w:val="left" w:pos="1134"/>
        </w:tabs>
        <w:spacing w:after="0" w:line="240" w:lineRule="auto"/>
        <w:ind w:right="-30"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026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Литвиненко Андрей Алексеевич – </w:t>
      </w:r>
      <w:r w:rsidR="00B0269E" w:rsidRPr="00B026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заведующий сектором</w:t>
      </w:r>
      <w:r w:rsidRPr="00B026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экономики и малого бизнеса управления экономики администрации муниципального образования Павловский район, телефон 8-86191-3-36-70</w:t>
      </w:r>
      <w:r w:rsidR="00B026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0269E" w:rsidRPr="00B026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(Приложение №1)</w:t>
      </w:r>
      <w:r w:rsidRPr="00B026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B026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D413E7" w:rsidRPr="00C8226C" w:rsidRDefault="00D413E7" w:rsidP="00D413E7">
      <w:pPr>
        <w:pStyle w:val="ConsPlusNormal"/>
        <w:tabs>
          <w:tab w:val="left" w:pos="1134"/>
        </w:tabs>
        <w:ind w:firstLine="709"/>
        <w:jc w:val="both"/>
        <w:rPr>
          <w:highlight w:val="cyan"/>
        </w:rPr>
      </w:pPr>
      <w:r w:rsidRPr="00B0269E">
        <w:t xml:space="preserve">В </w:t>
      </w:r>
      <w:r w:rsidR="0020509B" w:rsidRPr="00B0269E">
        <w:t>целях</w:t>
      </w:r>
      <w:r w:rsidRPr="00B0269E">
        <w:t xml:space="preserve"> содействия развитию конкурентной среды администрация Павловского района тесно взаимодействует с Советом муниципального образования Павловский райо</w:t>
      </w:r>
      <w:r w:rsidR="00B0269E" w:rsidRPr="00B0269E">
        <w:t>н, некоммерческой организацией «</w:t>
      </w:r>
      <w:r w:rsidRPr="00B0269E">
        <w:t>Фонд микрофин</w:t>
      </w:r>
      <w:r w:rsidR="00B0269E" w:rsidRPr="00B0269E">
        <w:t>ансирования Краснодарского края», некоммерческой организацией «Фонд развития бизнеса Краснодарского края»</w:t>
      </w:r>
      <w:r w:rsidRPr="00B0269E">
        <w:t>, Центром поддержки предпринимательства Краснодарского края, кредитными и страховы</w:t>
      </w:r>
      <w:r w:rsidR="00D55791" w:rsidRPr="00B0269E">
        <w:t>ми организациями, осуществляющими</w:t>
      </w:r>
      <w:r w:rsidRPr="00B0269E">
        <w:t xml:space="preserve"> свою деятельность на территории района.</w:t>
      </w:r>
    </w:p>
    <w:p w:rsidR="00E07FC1" w:rsidRPr="00B0269E" w:rsidRDefault="0020509B" w:rsidP="00C17287">
      <w:pPr>
        <w:pStyle w:val="ConsPlusNormal"/>
        <w:tabs>
          <w:tab w:val="left" w:pos="1134"/>
        </w:tabs>
        <w:ind w:firstLine="709"/>
        <w:jc w:val="both"/>
      </w:pPr>
      <w:r w:rsidRPr="00B0269E">
        <w:t xml:space="preserve">Информация о работе по внедрению Стандарта развития конкуренции на </w:t>
      </w:r>
      <w:r w:rsidRPr="00B0269E">
        <w:lastRenderedPageBreak/>
        <w:t>территории муниципального образования Павловский район размещена на</w:t>
      </w:r>
      <w:r w:rsidR="00F31AFB" w:rsidRPr="00B0269E">
        <w:t xml:space="preserve"> главной странице официального сайта</w:t>
      </w:r>
      <w:r w:rsidRPr="00B0269E">
        <w:t xml:space="preserve"> администрации Павловского района </w:t>
      </w:r>
      <w:r w:rsidR="00F31AFB" w:rsidRPr="00B0269E">
        <w:t>http://pavl23.ru/item/14998.</w:t>
      </w:r>
    </w:p>
    <w:p w:rsidR="00C17287" w:rsidRPr="00733EE3" w:rsidRDefault="00AA3489" w:rsidP="009E15AA">
      <w:pPr>
        <w:pStyle w:val="2"/>
        <w:tabs>
          <w:tab w:val="left" w:pos="1134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733EE3">
        <w:rPr>
          <w:sz w:val="28"/>
        </w:rPr>
        <w:t>28 января 2016 года</w:t>
      </w:r>
      <w:r w:rsidR="000A329A" w:rsidRPr="00733EE3">
        <w:rPr>
          <w:sz w:val="28"/>
        </w:rPr>
        <w:t xml:space="preserve"> </w:t>
      </w:r>
      <w:r w:rsidR="000A329A" w:rsidRPr="00733EE3">
        <w:rPr>
          <w:sz w:val="28"/>
          <w:szCs w:val="28"/>
        </w:rPr>
        <w:t>в рамках исполнения пункта 4 раздела I Стандарта, а также распоряжения главы</w:t>
      </w:r>
      <w:r w:rsidR="000A329A" w:rsidRPr="00733EE3">
        <w:rPr>
          <w:sz w:val="28"/>
          <w:szCs w:val="28"/>
          <w:lang w:val="ru-RU"/>
        </w:rPr>
        <w:t xml:space="preserve"> </w:t>
      </w:r>
      <w:r w:rsidR="000A329A" w:rsidRPr="00733EE3">
        <w:rPr>
          <w:sz w:val="28"/>
          <w:szCs w:val="28"/>
        </w:rPr>
        <w:t>администрации (губернатора) Краснодарского края от 20 ноября 2015 года</w:t>
      </w:r>
      <w:r w:rsidR="000A329A" w:rsidRPr="00733EE3">
        <w:rPr>
          <w:sz w:val="28"/>
          <w:szCs w:val="28"/>
          <w:lang w:val="ru-RU"/>
        </w:rPr>
        <w:t xml:space="preserve"> </w:t>
      </w:r>
      <w:r w:rsidR="000A329A" w:rsidRPr="00733EE3">
        <w:rPr>
          <w:sz w:val="28"/>
          <w:szCs w:val="28"/>
        </w:rPr>
        <w:t>№ 455-р «Об определении уполномоченного органа исполнительной власти Краснодарского края по содействию развития конкуренции в Краснодарском</w:t>
      </w:r>
      <w:r w:rsidR="000A329A" w:rsidRPr="00733EE3">
        <w:rPr>
          <w:sz w:val="28"/>
          <w:szCs w:val="28"/>
          <w:lang w:val="ru-RU"/>
        </w:rPr>
        <w:t xml:space="preserve"> </w:t>
      </w:r>
      <w:r w:rsidR="000A329A" w:rsidRPr="00733EE3">
        <w:rPr>
          <w:sz w:val="28"/>
          <w:szCs w:val="28"/>
        </w:rPr>
        <w:t>крае» между администрацией Краснодарского края в лице министерства экономики Краснодарского края и администрацией муниципального образования</w:t>
      </w:r>
      <w:r w:rsidR="000A329A" w:rsidRPr="00733EE3">
        <w:rPr>
          <w:sz w:val="28"/>
          <w:szCs w:val="28"/>
          <w:lang w:val="ru-RU"/>
        </w:rPr>
        <w:t xml:space="preserve"> Павловский район</w:t>
      </w:r>
      <w:r w:rsidR="00BA6D61" w:rsidRPr="00733EE3">
        <w:t xml:space="preserve"> </w:t>
      </w:r>
      <w:r w:rsidR="00BA6D61" w:rsidRPr="00733EE3">
        <w:rPr>
          <w:sz w:val="28"/>
        </w:rPr>
        <w:t>подписано соглашение</w:t>
      </w:r>
      <w:r w:rsidRPr="00733EE3">
        <w:rPr>
          <w:sz w:val="28"/>
        </w:rPr>
        <w:t xml:space="preserve"> № 49</w:t>
      </w:r>
      <w:r w:rsidR="00300DD7" w:rsidRPr="00733EE3">
        <w:rPr>
          <w:sz w:val="28"/>
        </w:rPr>
        <w:t xml:space="preserve"> о внедрении стандарта развития конкуренции</w:t>
      </w:r>
      <w:r w:rsidRPr="00733EE3">
        <w:rPr>
          <w:sz w:val="28"/>
        </w:rPr>
        <w:t xml:space="preserve"> в Краснодарском крае</w:t>
      </w:r>
      <w:r w:rsidR="000A329A" w:rsidRPr="00733EE3">
        <w:rPr>
          <w:sz w:val="28"/>
        </w:rPr>
        <w:t>, которое размещено в разделе «Соглашения»</w:t>
      </w:r>
      <w:r w:rsidR="000A329A" w:rsidRPr="00733EE3">
        <w:rPr>
          <w:sz w:val="28"/>
          <w:lang w:val="ru-RU"/>
        </w:rPr>
        <w:t xml:space="preserve"> (http://pavl23.ru/item/45509)</w:t>
      </w:r>
      <w:r w:rsidR="00915CC2" w:rsidRPr="00733EE3">
        <w:t xml:space="preserve">. </w:t>
      </w:r>
    </w:p>
    <w:p w:rsidR="005A6BDF" w:rsidRPr="00733EE3" w:rsidRDefault="009E15AA" w:rsidP="005A6BDF">
      <w:pPr>
        <w:pStyle w:val="2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sz w:val="28"/>
          <w:szCs w:val="28"/>
        </w:rPr>
      </w:pPr>
      <w:r w:rsidRPr="00733EE3">
        <w:rPr>
          <w:sz w:val="28"/>
          <w:szCs w:val="28"/>
          <w:lang w:val="ru-RU"/>
        </w:rPr>
        <w:t>В ходе</w:t>
      </w:r>
      <w:r w:rsidRPr="00733EE3">
        <w:rPr>
          <w:sz w:val="28"/>
          <w:szCs w:val="28"/>
        </w:rPr>
        <w:t xml:space="preserve"> заседания</w:t>
      </w:r>
      <w:r w:rsidR="005A6BDF" w:rsidRPr="00733EE3">
        <w:rPr>
          <w:sz w:val="28"/>
          <w:szCs w:val="28"/>
        </w:rPr>
        <w:t xml:space="preserve"> рабочей группы по развитию конкуренции в муниципально</w:t>
      </w:r>
      <w:r w:rsidRPr="00733EE3">
        <w:rPr>
          <w:sz w:val="28"/>
          <w:szCs w:val="28"/>
        </w:rPr>
        <w:t xml:space="preserve">м образовании Павловский район </w:t>
      </w:r>
      <w:r w:rsidR="005A6BDF" w:rsidRPr="00733EE3">
        <w:rPr>
          <w:sz w:val="28"/>
          <w:szCs w:val="28"/>
        </w:rPr>
        <w:t>определены приоритетные и социально значимые рынки и план мероприятий по внедрению Стандарта развития конкуренции на территории Павловского района.</w:t>
      </w:r>
    </w:p>
    <w:p w:rsidR="00915CC2" w:rsidRPr="00C8226C" w:rsidRDefault="00915CC2" w:rsidP="00182682">
      <w:pPr>
        <w:pStyle w:val="ConsPlusNormal"/>
        <w:tabs>
          <w:tab w:val="left" w:pos="1134"/>
        </w:tabs>
        <w:spacing w:before="120" w:after="120" w:line="276" w:lineRule="auto"/>
        <w:ind w:firstLine="709"/>
        <w:jc w:val="both"/>
        <w:rPr>
          <w:highlight w:val="cyan"/>
        </w:rPr>
      </w:pPr>
    </w:p>
    <w:p w:rsidR="004F03C8" w:rsidRPr="00627A02" w:rsidRDefault="00741702" w:rsidP="00A24276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627A02">
        <w:rPr>
          <w:b/>
          <w:color w:val="auto"/>
          <w:sz w:val="28"/>
          <w:szCs w:val="28"/>
        </w:rPr>
        <w:t xml:space="preserve">Раздел 2. </w:t>
      </w:r>
      <w:r w:rsidRPr="00627A02">
        <w:rPr>
          <w:b/>
          <w:bCs/>
          <w:color w:val="auto"/>
          <w:sz w:val="28"/>
          <w:szCs w:val="28"/>
        </w:rPr>
        <w:t>Состояние и развитие конкурентной среды н</w:t>
      </w:r>
      <w:r w:rsidR="00CD1221" w:rsidRPr="00627A02">
        <w:rPr>
          <w:b/>
          <w:bCs/>
          <w:color w:val="auto"/>
          <w:sz w:val="28"/>
          <w:szCs w:val="28"/>
        </w:rPr>
        <w:t>а рынках товаров, работ и услуг</w:t>
      </w:r>
    </w:p>
    <w:p w:rsidR="001E3FE5" w:rsidRPr="00C8226C" w:rsidRDefault="001E3FE5" w:rsidP="006C05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cyan"/>
        </w:rPr>
      </w:pPr>
    </w:p>
    <w:p w:rsidR="00C32F85" w:rsidRPr="007059E2" w:rsidRDefault="001E3FE5" w:rsidP="00C32F8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 w:rsidRPr="00627A02">
        <w:rPr>
          <w:rFonts w:ascii="Times New Roman" w:eastAsia="Times New Roman" w:hAnsi="Times New Roman"/>
          <w:sz w:val="28"/>
          <w:szCs w:val="28"/>
          <w:lang w:eastAsia="ru-RU"/>
        </w:rPr>
        <w:t xml:space="preserve">Промышленное производство в Павловском районе представлено предприятиями обрабатывающих производств и предприятиями по производству и распределению тепловой энергии, газа, воды. Ведущим направлением в обработке является пищевое производство. Объем отгруженных товаров собственного производства, выполненных работ и услуг по обрабатывающим производствам составил </w:t>
      </w:r>
      <w:r w:rsidR="00627A02" w:rsidRPr="00627A02">
        <w:rPr>
          <w:rFonts w:ascii="Times New Roman" w:eastAsia="Times New Roman" w:hAnsi="Times New Roman"/>
          <w:sz w:val="28"/>
          <w:szCs w:val="28"/>
          <w:lang w:eastAsia="ru-RU"/>
        </w:rPr>
        <w:t>5,5 млрд рублей (102,5%)</w:t>
      </w:r>
      <w:r w:rsidRPr="00627A0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C32F85" w:rsidRPr="007059E2">
        <w:rPr>
          <w:rFonts w:ascii="Times New Roman" w:eastAsia="Times New Roman" w:hAnsi="Times New Roman"/>
          <w:sz w:val="28"/>
        </w:rPr>
        <w:t>На территории района производится мясо и субпродукты, колбасные изделия, хлебобулочные, кондитерские изделия, плодоовощные консервы.</w:t>
      </w:r>
    </w:p>
    <w:p w:rsidR="00013292" w:rsidRPr="00013292" w:rsidRDefault="00627A02" w:rsidP="0001329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lang w:eastAsia="ru-RU"/>
        </w:rPr>
      </w:pPr>
      <w:r w:rsidRPr="00627A02">
        <w:rPr>
          <w:rFonts w:ascii="Times New Roman" w:eastAsia="Times New Roman" w:hAnsi="Times New Roman"/>
          <w:sz w:val="28"/>
          <w:lang w:eastAsia="ru-RU"/>
        </w:rPr>
        <w:t>Наиболее значительную долю в обрабатывающем производстве района занимают предприятия агропромышленного комплекса по переработке мяса, сахарной свеклы и консервированию овощей с общим объёмом отгруженной продукции по итогам 2018 года более 4,3</w:t>
      </w:r>
      <w:r>
        <w:rPr>
          <w:rFonts w:ascii="Times New Roman" w:eastAsia="Times New Roman" w:hAnsi="Times New Roman"/>
          <w:sz w:val="28"/>
          <w:lang w:eastAsia="ru-RU"/>
        </w:rPr>
        <w:t xml:space="preserve"> млрд рублей</w:t>
      </w:r>
      <w:r w:rsidR="00013292">
        <w:rPr>
          <w:rFonts w:ascii="Times New Roman" w:eastAsia="Times New Roman" w:hAnsi="Times New Roman"/>
          <w:sz w:val="28"/>
          <w:lang w:eastAsia="ru-RU"/>
        </w:rPr>
        <w:t xml:space="preserve">. За </w:t>
      </w:r>
      <w:r w:rsidR="00013292" w:rsidRPr="00013292">
        <w:rPr>
          <w:rFonts w:ascii="Times New Roman" w:eastAsia="Times New Roman" w:hAnsi="Times New Roman"/>
          <w:sz w:val="28"/>
          <w:szCs w:val="28"/>
          <w:lang w:eastAsia="ru-RU"/>
        </w:rPr>
        <w:t>2018 год произведено основных видов продукции:</w:t>
      </w:r>
    </w:p>
    <w:p w:rsidR="00013292" w:rsidRPr="00013292" w:rsidRDefault="00013292" w:rsidP="0001329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013292">
        <w:rPr>
          <w:rFonts w:ascii="Times New Roman" w:eastAsia="Times New Roman" w:hAnsi="Times New Roman"/>
          <w:sz w:val="28"/>
          <w:szCs w:val="28"/>
          <w:lang w:eastAsia="ru-RU"/>
        </w:rPr>
        <w:t>мясо</w:t>
      </w:r>
      <w:proofErr w:type="gramEnd"/>
      <w:r w:rsidRPr="00013292">
        <w:rPr>
          <w:rFonts w:ascii="Times New Roman" w:eastAsia="Times New Roman" w:hAnsi="Times New Roman"/>
          <w:sz w:val="28"/>
          <w:szCs w:val="28"/>
          <w:lang w:eastAsia="ru-RU"/>
        </w:rPr>
        <w:t xml:space="preserve"> и субпродукты – 9201,7 тонн (82,3%). Снижение связано с уменьшением давальческого сырья на переработку в ОАО Мясокомбинат «Павловский», в ноябре месяце вводился режим ЧС (африканская чума свиней);</w:t>
      </w:r>
    </w:p>
    <w:p w:rsidR="00013292" w:rsidRPr="00013292" w:rsidRDefault="00013292" w:rsidP="0001329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013292">
        <w:rPr>
          <w:rFonts w:ascii="Times New Roman" w:eastAsia="Times New Roman" w:hAnsi="Times New Roman"/>
          <w:sz w:val="28"/>
          <w:szCs w:val="28"/>
          <w:lang w:eastAsia="ru-RU"/>
        </w:rPr>
        <w:t>плодоовощных</w:t>
      </w:r>
      <w:proofErr w:type="gramEnd"/>
      <w:r w:rsidRPr="00013292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консервов – 85070 тыс. </w:t>
      </w:r>
      <w:proofErr w:type="spellStart"/>
      <w:r w:rsidRPr="00013292">
        <w:rPr>
          <w:rFonts w:ascii="Times New Roman" w:eastAsia="Times New Roman" w:hAnsi="Times New Roman"/>
          <w:sz w:val="28"/>
          <w:szCs w:val="28"/>
          <w:lang w:eastAsia="ru-RU"/>
        </w:rPr>
        <w:t>усл</w:t>
      </w:r>
      <w:proofErr w:type="spellEnd"/>
      <w:r w:rsidRPr="00013292">
        <w:rPr>
          <w:rFonts w:ascii="Times New Roman" w:eastAsia="Times New Roman" w:hAnsi="Times New Roman"/>
          <w:sz w:val="28"/>
          <w:szCs w:val="28"/>
          <w:lang w:eastAsia="ru-RU"/>
        </w:rPr>
        <w:t xml:space="preserve">. банок (95,1%). Основной производитель ООО «Техада», снижение связано с </w:t>
      </w:r>
      <w:proofErr w:type="spellStart"/>
      <w:r w:rsidRPr="00013292">
        <w:rPr>
          <w:rFonts w:ascii="Times New Roman" w:eastAsia="Times New Roman" w:hAnsi="Times New Roman"/>
          <w:sz w:val="28"/>
          <w:szCs w:val="28"/>
          <w:lang w:eastAsia="ru-RU"/>
        </w:rPr>
        <w:t>градобоем</w:t>
      </w:r>
      <w:proofErr w:type="spellEnd"/>
      <w:r w:rsidRPr="00013292">
        <w:rPr>
          <w:rFonts w:ascii="Times New Roman" w:eastAsia="Times New Roman" w:hAnsi="Times New Roman"/>
          <w:sz w:val="28"/>
          <w:szCs w:val="28"/>
          <w:lang w:eastAsia="ru-RU"/>
        </w:rPr>
        <w:t xml:space="preserve"> 30 июня 2018 года, погиб почти весь урожай, предприятие понесло убытки;</w:t>
      </w:r>
    </w:p>
    <w:p w:rsidR="00013292" w:rsidRPr="00013292" w:rsidRDefault="00013292" w:rsidP="0001329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013292">
        <w:rPr>
          <w:rFonts w:ascii="Times New Roman" w:eastAsia="Times New Roman" w:hAnsi="Times New Roman"/>
          <w:sz w:val="28"/>
          <w:szCs w:val="28"/>
          <w:lang w:eastAsia="ru-RU"/>
        </w:rPr>
        <w:t>сахар</w:t>
      </w:r>
      <w:proofErr w:type="gramEnd"/>
      <w:r w:rsidRPr="00013292">
        <w:rPr>
          <w:rFonts w:ascii="Times New Roman" w:eastAsia="Times New Roman" w:hAnsi="Times New Roman"/>
          <w:sz w:val="28"/>
          <w:szCs w:val="28"/>
          <w:lang w:eastAsia="ru-RU"/>
        </w:rPr>
        <w:t xml:space="preserve"> белый свекловичный – 66346 тонн (76,8%). Снижение связано с гибелью части урожая ООО «Павловский сахарный завод» от </w:t>
      </w:r>
      <w:proofErr w:type="spellStart"/>
      <w:r w:rsidRPr="00013292">
        <w:rPr>
          <w:rFonts w:ascii="Times New Roman" w:eastAsia="Times New Roman" w:hAnsi="Times New Roman"/>
          <w:sz w:val="28"/>
          <w:szCs w:val="28"/>
          <w:lang w:eastAsia="ru-RU"/>
        </w:rPr>
        <w:t>градобоя</w:t>
      </w:r>
      <w:proofErr w:type="spellEnd"/>
      <w:r w:rsidRPr="00013292">
        <w:rPr>
          <w:rFonts w:ascii="Times New Roman" w:eastAsia="Times New Roman" w:hAnsi="Times New Roman"/>
          <w:sz w:val="28"/>
          <w:szCs w:val="28"/>
          <w:lang w:eastAsia="ru-RU"/>
        </w:rPr>
        <w:t xml:space="preserve"> 30 июня 2018 года. </w:t>
      </w:r>
    </w:p>
    <w:p w:rsidR="00013292" w:rsidRDefault="00013292" w:rsidP="000132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3292">
        <w:rPr>
          <w:rFonts w:ascii="Times New Roman" w:eastAsia="Times New Roman" w:hAnsi="Times New Roman"/>
          <w:sz w:val="28"/>
          <w:szCs w:val="28"/>
          <w:lang w:eastAsia="ru-RU"/>
        </w:rPr>
        <w:t>Объем отгруженной продукции собственного производства предприятиями топливно-энергетического комплекса составил 177,3 млн рублей (95%).</w:t>
      </w:r>
    </w:p>
    <w:p w:rsidR="006C0544" w:rsidRPr="00013292" w:rsidRDefault="006C0544" w:rsidP="000132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3292">
        <w:rPr>
          <w:rFonts w:ascii="Times New Roman" w:hAnsi="Times New Roman"/>
          <w:sz w:val="28"/>
          <w:szCs w:val="28"/>
        </w:rPr>
        <w:lastRenderedPageBreak/>
        <w:t>В целях обеспечения стабильной экономической ситуации в районе, преодоления негативных тенденций развития администрацией муниципал</w:t>
      </w:r>
      <w:r w:rsidRPr="00013292">
        <w:rPr>
          <w:rFonts w:ascii="Times New Roman" w:hAnsi="Times New Roman"/>
          <w:sz w:val="28"/>
          <w:szCs w:val="28"/>
        </w:rPr>
        <w:t>ь</w:t>
      </w:r>
      <w:r w:rsidRPr="00013292">
        <w:rPr>
          <w:rFonts w:ascii="Times New Roman" w:hAnsi="Times New Roman"/>
          <w:sz w:val="28"/>
          <w:szCs w:val="28"/>
        </w:rPr>
        <w:t xml:space="preserve">ного образования Павловский район с начала текущего года </w:t>
      </w:r>
      <w:r w:rsidRPr="00EE1B1A">
        <w:rPr>
          <w:rFonts w:ascii="Times New Roman" w:hAnsi="Times New Roman"/>
          <w:sz w:val="28"/>
          <w:szCs w:val="28"/>
        </w:rPr>
        <w:t xml:space="preserve">проведено </w:t>
      </w:r>
      <w:r w:rsidR="00894143" w:rsidRPr="00EE1B1A">
        <w:rPr>
          <w:rFonts w:ascii="Times New Roman" w:hAnsi="Times New Roman"/>
          <w:sz w:val="28"/>
          <w:szCs w:val="28"/>
        </w:rPr>
        <w:t>13</w:t>
      </w:r>
      <w:r w:rsidRPr="00EE1B1A">
        <w:rPr>
          <w:rFonts w:ascii="Times New Roman" w:hAnsi="Times New Roman"/>
          <w:sz w:val="28"/>
          <w:szCs w:val="28"/>
        </w:rPr>
        <w:t xml:space="preserve"> з</w:t>
      </w:r>
      <w:r w:rsidRPr="00EE1B1A">
        <w:rPr>
          <w:rFonts w:ascii="Times New Roman" w:hAnsi="Times New Roman"/>
          <w:sz w:val="28"/>
          <w:szCs w:val="28"/>
        </w:rPr>
        <w:t>а</w:t>
      </w:r>
      <w:r w:rsidRPr="00EE1B1A">
        <w:rPr>
          <w:rFonts w:ascii="Times New Roman" w:hAnsi="Times New Roman"/>
          <w:sz w:val="28"/>
          <w:szCs w:val="28"/>
        </w:rPr>
        <w:t>седаний комиссии по финансовому оздоровлению и банкротству предпр</w:t>
      </w:r>
      <w:r w:rsidRPr="00EE1B1A">
        <w:rPr>
          <w:rFonts w:ascii="Times New Roman" w:hAnsi="Times New Roman"/>
          <w:sz w:val="28"/>
          <w:szCs w:val="28"/>
        </w:rPr>
        <w:t>и</w:t>
      </w:r>
      <w:r w:rsidRPr="00EE1B1A">
        <w:rPr>
          <w:rFonts w:ascii="Times New Roman" w:hAnsi="Times New Roman"/>
          <w:sz w:val="28"/>
          <w:szCs w:val="28"/>
        </w:rPr>
        <w:t xml:space="preserve">ятий, на которых заслушаны руководители </w:t>
      </w:r>
      <w:r w:rsidR="00EE1B1A" w:rsidRPr="00EE1B1A">
        <w:rPr>
          <w:rFonts w:ascii="Times New Roman" w:hAnsi="Times New Roman"/>
          <w:sz w:val="28"/>
          <w:szCs w:val="28"/>
        </w:rPr>
        <w:t>205</w:t>
      </w:r>
      <w:r w:rsidRPr="00EE1B1A">
        <w:rPr>
          <w:rFonts w:ascii="Times New Roman" w:hAnsi="Times New Roman"/>
          <w:sz w:val="28"/>
          <w:szCs w:val="28"/>
        </w:rPr>
        <w:t xml:space="preserve"> хозяйствующих субъектов, имеющих отрицательный финансовый результат и задолженность по обяз</w:t>
      </w:r>
      <w:r w:rsidRPr="00EE1B1A">
        <w:rPr>
          <w:rFonts w:ascii="Times New Roman" w:hAnsi="Times New Roman"/>
          <w:sz w:val="28"/>
          <w:szCs w:val="28"/>
        </w:rPr>
        <w:t>а</w:t>
      </w:r>
      <w:r w:rsidRPr="00EE1B1A">
        <w:rPr>
          <w:rFonts w:ascii="Times New Roman" w:hAnsi="Times New Roman"/>
          <w:sz w:val="28"/>
          <w:szCs w:val="28"/>
        </w:rPr>
        <w:t>тельным платежам в бюджет и государственные внебюджетные фонды. В р</w:t>
      </w:r>
      <w:r w:rsidRPr="00EE1B1A">
        <w:rPr>
          <w:rFonts w:ascii="Times New Roman" w:hAnsi="Times New Roman"/>
          <w:sz w:val="28"/>
          <w:szCs w:val="28"/>
        </w:rPr>
        <w:t>е</w:t>
      </w:r>
      <w:r w:rsidRPr="00EE1B1A">
        <w:rPr>
          <w:rFonts w:ascii="Times New Roman" w:hAnsi="Times New Roman"/>
          <w:sz w:val="28"/>
          <w:szCs w:val="28"/>
        </w:rPr>
        <w:t xml:space="preserve">зультате работы комиссии погашено </w:t>
      </w:r>
      <w:r w:rsidR="00EE1B1A" w:rsidRPr="00EE1B1A">
        <w:rPr>
          <w:rFonts w:ascii="Times New Roman" w:hAnsi="Times New Roman"/>
          <w:sz w:val="28"/>
          <w:szCs w:val="28"/>
        </w:rPr>
        <w:t>17</w:t>
      </w:r>
      <w:r w:rsidRPr="00EE1B1A">
        <w:rPr>
          <w:rFonts w:ascii="Times New Roman" w:hAnsi="Times New Roman"/>
          <w:sz w:val="28"/>
          <w:szCs w:val="28"/>
        </w:rPr>
        <w:t>,</w:t>
      </w:r>
      <w:r w:rsidR="00EE1B1A" w:rsidRPr="00EE1B1A">
        <w:rPr>
          <w:rFonts w:ascii="Times New Roman" w:hAnsi="Times New Roman"/>
          <w:sz w:val="28"/>
          <w:szCs w:val="28"/>
        </w:rPr>
        <w:t>52 млн</w:t>
      </w:r>
      <w:r w:rsidRPr="00EE1B1A">
        <w:rPr>
          <w:rFonts w:ascii="Times New Roman" w:hAnsi="Times New Roman"/>
          <w:sz w:val="28"/>
          <w:szCs w:val="28"/>
        </w:rPr>
        <w:t xml:space="preserve"> рублей.</w:t>
      </w:r>
    </w:p>
    <w:p w:rsidR="006C0544" w:rsidRPr="00C8226C" w:rsidRDefault="006C0544" w:rsidP="006C05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cyan"/>
        </w:rPr>
      </w:pPr>
      <w:r w:rsidRPr="00DE0140">
        <w:rPr>
          <w:rFonts w:ascii="Times New Roman" w:hAnsi="Times New Roman"/>
          <w:sz w:val="28"/>
          <w:szCs w:val="28"/>
        </w:rPr>
        <w:t>Администрацией муниципального образования Павловский район созд</w:t>
      </w:r>
      <w:r w:rsidRPr="00DE0140">
        <w:rPr>
          <w:rFonts w:ascii="Times New Roman" w:hAnsi="Times New Roman"/>
          <w:sz w:val="28"/>
          <w:szCs w:val="28"/>
        </w:rPr>
        <w:t>а</w:t>
      </w:r>
      <w:r w:rsidRPr="00DE0140">
        <w:rPr>
          <w:rFonts w:ascii="Times New Roman" w:hAnsi="Times New Roman"/>
          <w:sz w:val="28"/>
          <w:szCs w:val="28"/>
        </w:rPr>
        <w:t>ны 6 мобильных групп для проведения работы по снижению неформальной з</w:t>
      </w:r>
      <w:r w:rsidRPr="00DE0140">
        <w:rPr>
          <w:rFonts w:ascii="Times New Roman" w:hAnsi="Times New Roman"/>
          <w:sz w:val="28"/>
          <w:szCs w:val="28"/>
        </w:rPr>
        <w:t>а</w:t>
      </w:r>
      <w:r w:rsidRPr="00DE0140">
        <w:rPr>
          <w:rFonts w:ascii="Times New Roman" w:hAnsi="Times New Roman"/>
          <w:sz w:val="28"/>
          <w:szCs w:val="28"/>
        </w:rPr>
        <w:t>нятости и легализации заработной платы. В ходе работы мобильных групп о</w:t>
      </w:r>
      <w:r w:rsidRPr="00DE0140">
        <w:rPr>
          <w:rFonts w:ascii="Times New Roman" w:hAnsi="Times New Roman"/>
          <w:sz w:val="28"/>
          <w:szCs w:val="28"/>
        </w:rPr>
        <w:t>б</w:t>
      </w:r>
      <w:r w:rsidRPr="00DE0140">
        <w:rPr>
          <w:rFonts w:ascii="Times New Roman" w:hAnsi="Times New Roman"/>
          <w:sz w:val="28"/>
          <w:szCs w:val="28"/>
        </w:rPr>
        <w:t xml:space="preserve">следовано </w:t>
      </w:r>
      <w:r w:rsidR="00DE0140" w:rsidRPr="00DE0140">
        <w:rPr>
          <w:rFonts w:ascii="Times New Roman" w:hAnsi="Times New Roman"/>
          <w:sz w:val="28"/>
          <w:szCs w:val="28"/>
        </w:rPr>
        <w:t>178</w:t>
      </w:r>
      <w:r w:rsidRPr="00DE0140">
        <w:rPr>
          <w:rFonts w:ascii="Times New Roman" w:hAnsi="Times New Roman"/>
          <w:sz w:val="28"/>
          <w:szCs w:val="28"/>
        </w:rPr>
        <w:t xml:space="preserve"> хозяйствующих субъект</w:t>
      </w:r>
      <w:r w:rsidR="007B1528" w:rsidRPr="00DE0140">
        <w:rPr>
          <w:rFonts w:ascii="Times New Roman" w:hAnsi="Times New Roman"/>
          <w:sz w:val="28"/>
          <w:szCs w:val="28"/>
        </w:rPr>
        <w:t>ов</w:t>
      </w:r>
      <w:r w:rsidRPr="00DE0140">
        <w:rPr>
          <w:rFonts w:ascii="Times New Roman" w:hAnsi="Times New Roman"/>
          <w:sz w:val="28"/>
          <w:szCs w:val="28"/>
        </w:rPr>
        <w:t xml:space="preserve">, выявлено </w:t>
      </w:r>
      <w:r w:rsidR="00DE0140" w:rsidRPr="00DE0140">
        <w:rPr>
          <w:rFonts w:ascii="Times New Roman" w:hAnsi="Times New Roman"/>
          <w:sz w:val="28"/>
          <w:szCs w:val="28"/>
        </w:rPr>
        <w:t>34 нарушения</w:t>
      </w:r>
      <w:r w:rsidRPr="00DE0140">
        <w:rPr>
          <w:rFonts w:ascii="Times New Roman" w:hAnsi="Times New Roman"/>
          <w:sz w:val="28"/>
          <w:szCs w:val="28"/>
        </w:rPr>
        <w:t xml:space="preserve"> трудового з</w:t>
      </w:r>
      <w:r w:rsidRPr="00DE0140">
        <w:rPr>
          <w:rFonts w:ascii="Times New Roman" w:hAnsi="Times New Roman"/>
          <w:sz w:val="28"/>
          <w:szCs w:val="28"/>
        </w:rPr>
        <w:t>а</w:t>
      </w:r>
      <w:r w:rsidRPr="00DE0140">
        <w:rPr>
          <w:rFonts w:ascii="Times New Roman" w:hAnsi="Times New Roman"/>
          <w:sz w:val="28"/>
          <w:szCs w:val="28"/>
        </w:rPr>
        <w:t>конодательства, даны поручения к устранению выявленных нарушений.</w:t>
      </w:r>
    </w:p>
    <w:p w:rsidR="006C0544" w:rsidRPr="00C8226C" w:rsidRDefault="006C0544" w:rsidP="006C05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Cs/>
          <w:i/>
          <w:iCs/>
          <w:sz w:val="28"/>
          <w:szCs w:val="28"/>
          <w:highlight w:val="cyan"/>
        </w:rPr>
      </w:pPr>
    </w:p>
    <w:p w:rsidR="006C0544" w:rsidRPr="00A10ACA" w:rsidRDefault="006C0544" w:rsidP="006C05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/>
          <w:iCs/>
          <w:sz w:val="28"/>
          <w:szCs w:val="28"/>
        </w:rPr>
      </w:pPr>
      <w:r w:rsidRPr="00A10ACA">
        <w:rPr>
          <w:rFonts w:ascii="Times New Roman" w:hAnsi="Times New Roman"/>
          <w:bCs/>
          <w:i/>
          <w:iCs/>
          <w:sz w:val="28"/>
          <w:szCs w:val="28"/>
        </w:rPr>
        <w:t>Сельское хозяйс</w:t>
      </w:r>
      <w:r w:rsidRPr="00A10ACA">
        <w:rPr>
          <w:rFonts w:ascii="Times New Roman" w:hAnsi="Times New Roman"/>
          <w:bCs/>
          <w:i/>
          <w:iCs/>
          <w:sz w:val="28"/>
          <w:szCs w:val="28"/>
        </w:rPr>
        <w:t>т</w:t>
      </w:r>
      <w:r w:rsidRPr="00A10ACA">
        <w:rPr>
          <w:rFonts w:ascii="Times New Roman" w:hAnsi="Times New Roman"/>
          <w:bCs/>
          <w:i/>
          <w:iCs/>
          <w:sz w:val="28"/>
          <w:szCs w:val="28"/>
        </w:rPr>
        <w:t>во</w:t>
      </w:r>
    </w:p>
    <w:p w:rsidR="006A67B5" w:rsidRDefault="006A6F30" w:rsidP="006A6F3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58F9">
        <w:rPr>
          <w:rFonts w:ascii="Times New Roman" w:eastAsia="Times New Roman" w:hAnsi="Times New Roman"/>
          <w:sz w:val="28"/>
          <w:szCs w:val="28"/>
          <w:lang w:eastAsia="ru-RU"/>
        </w:rPr>
        <w:t xml:space="preserve">Базовой и ведущей отраслью экономики района является сельское хозяйство. </w:t>
      </w:r>
      <w:r w:rsidR="006A67B5" w:rsidRPr="007958F9">
        <w:rPr>
          <w:rFonts w:ascii="Times New Roman" w:eastAsia="Times New Roman" w:hAnsi="Times New Roman"/>
          <w:sz w:val="28"/>
          <w:szCs w:val="28"/>
          <w:lang w:eastAsia="ru-RU"/>
        </w:rPr>
        <w:t>Сельскохозяйственное производство осуществляется на территории Павловского района 13 крупных се</w:t>
      </w:r>
      <w:r w:rsidR="00C50FA9">
        <w:rPr>
          <w:rFonts w:ascii="Times New Roman" w:eastAsia="Times New Roman" w:hAnsi="Times New Roman"/>
          <w:sz w:val="28"/>
          <w:szCs w:val="28"/>
          <w:lang w:eastAsia="ru-RU"/>
        </w:rPr>
        <w:t>льхозпредприятий, 296 КФХ, 25,73</w:t>
      </w:r>
      <w:r w:rsidR="006A67B5" w:rsidRPr="007958F9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</w:t>
      </w:r>
      <w:r w:rsidR="007958F9" w:rsidRPr="007958F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A67B5" w:rsidRPr="007958F9">
        <w:rPr>
          <w:rFonts w:ascii="Times New Roman" w:eastAsia="Times New Roman" w:hAnsi="Times New Roman"/>
          <w:sz w:val="28"/>
          <w:szCs w:val="28"/>
          <w:lang w:eastAsia="ru-RU"/>
        </w:rPr>
        <w:t>ед. ЛПХ.</w:t>
      </w:r>
    </w:p>
    <w:p w:rsidR="00A10ACA" w:rsidRPr="007958F9" w:rsidRDefault="00A10ACA" w:rsidP="00A10AC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58F9">
        <w:rPr>
          <w:rFonts w:ascii="Times New Roman" w:eastAsia="Times New Roman" w:hAnsi="Times New Roman"/>
          <w:sz w:val="28"/>
          <w:szCs w:val="28"/>
          <w:lang w:eastAsia="ru-RU"/>
        </w:rPr>
        <w:t xml:space="preserve">Объём отгруженной </w:t>
      </w:r>
      <w:proofErr w:type="gramStart"/>
      <w:r w:rsidRPr="007958F9">
        <w:rPr>
          <w:rFonts w:ascii="Times New Roman" w:eastAsia="Times New Roman" w:hAnsi="Times New Roman"/>
          <w:sz w:val="28"/>
          <w:szCs w:val="28"/>
          <w:lang w:eastAsia="ru-RU"/>
        </w:rPr>
        <w:t>продукции  крупными</w:t>
      </w:r>
      <w:proofErr w:type="gramEnd"/>
      <w:r w:rsidRPr="007958F9">
        <w:rPr>
          <w:rFonts w:ascii="Times New Roman" w:eastAsia="Times New Roman" w:hAnsi="Times New Roman"/>
          <w:sz w:val="28"/>
          <w:szCs w:val="28"/>
          <w:lang w:eastAsia="ru-RU"/>
        </w:rPr>
        <w:t xml:space="preserve"> и средними </w:t>
      </w:r>
      <w:proofErr w:type="spellStart"/>
      <w:r w:rsidRPr="007958F9">
        <w:rPr>
          <w:rFonts w:ascii="Times New Roman" w:eastAsia="Times New Roman" w:hAnsi="Times New Roman"/>
          <w:sz w:val="28"/>
          <w:szCs w:val="28"/>
          <w:lang w:eastAsia="ru-RU"/>
        </w:rPr>
        <w:t>сельхозтоваропроизводит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елями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района  за 2018 год составил  6265,3 млн</w:t>
      </w:r>
      <w:r w:rsidRPr="007958F9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 (97,6%), при этом объем отгруженной продукции растениеводства со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ставил 3570,0 млн</w:t>
      </w:r>
      <w:r w:rsidRPr="007958F9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 (93,1% к уровню аналогичного периода 2017 года), объём отгруженной продукции животноводства составил 2695,3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млн</w:t>
      </w:r>
      <w:r w:rsidRPr="007958F9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 (104,4 % к уровню 2017 года).</w:t>
      </w:r>
    </w:p>
    <w:p w:rsidR="00A10ACA" w:rsidRPr="007958F9" w:rsidRDefault="00A10ACA" w:rsidP="00A10AC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58F9">
        <w:rPr>
          <w:rFonts w:ascii="Times New Roman" w:eastAsia="Times New Roman" w:hAnsi="Times New Roman"/>
          <w:sz w:val="28"/>
          <w:szCs w:val="28"/>
          <w:lang w:eastAsia="ru-RU"/>
        </w:rPr>
        <w:t xml:space="preserve">За 12   </w:t>
      </w:r>
      <w:proofErr w:type="gramStart"/>
      <w:r w:rsidRPr="007958F9">
        <w:rPr>
          <w:rFonts w:ascii="Times New Roman" w:eastAsia="Times New Roman" w:hAnsi="Times New Roman"/>
          <w:sz w:val="28"/>
          <w:szCs w:val="28"/>
          <w:lang w:eastAsia="ru-RU"/>
        </w:rPr>
        <w:t>месяцев  2018</w:t>
      </w:r>
      <w:proofErr w:type="gramEnd"/>
      <w:r w:rsidRPr="007958F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  крупными   </w:t>
      </w:r>
      <w:proofErr w:type="spellStart"/>
      <w:r w:rsidRPr="007958F9">
        <w:rPr>
          <w:rFonts w:ascii="Times New Roman" w:eastAsia="Times New Roman" w:hAnsi="Times New Roman"/>
          <w:sz w:val="28"/>
          <w:szCs w:val="28"/>
          <w:lang w:eastAsia="ru-RU"/>
        </w:rPr>
        <w:t>сельхозтоваропроизводителями</w:t>
      </w:r>
      <w:proofErr w:type="spellEnd"/>
      <w:r w:rsidRPr="007958F9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произведены основные налоговые платежи в консолидированный бюд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жет края в размере 276,1 млн</w:t>
      </w:r>
      <w:r w:rsidRPr="007958F9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 (темп роста 134,6%);    перерабатываю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щими предприятиями  85,4 млн</w:t>
      </w:r>
      <w:r w:rsidRPr="007958F9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 (темп  роста 92,0 %). </w:t>
      </w:r>
    </w:p>
    <w:p w:rsidR="00A10ACA" w:rsidRPr="007958F9" w:rsidRDefault="00A10ACA" w:rsidP="00A10AC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58F9">
        <w:rPr>
          <w:rFonts w:ascii="Times New Roman" w:eastAsia="Times New Roman" w:hAnsi="Times New Roman"/>
          <w:sz w:val="28"/>
          <w:szCs w:val="28"/>
          <w:lang w:eastAsia="ru-RU"/>
        </w:rPr>
        <w:t xml:space="preserve">Всего за 12 месяцев 2018 года   крупными предприятиями АПК района   перечислено в консолидируемый бюджет </w:t>
      </w:r>
      <w:proofErr w:type="gramStart"/>
      <w:r w:rsidRPr="007958F9">
        <w:rPr>
          <w:rFonts w:ascii="Times New Roman" w:eastAsia="Times New Roman" w:hAnsi="Times New Roman"/>
          <w:sz w:val="28"/>
          <w:szCs w:val="28"/>
          <w:lang w:eastAsia="ru-RU"/>
        </w:rPr>
        <w:t>края  361</w:t>
      </w:r>
      <w:proofErr w:type="gramEnd"/>
      <w:r w:rsidRPr="007958F9">
        <w:rPr>
          <w:rFonts w:ascii="Times New Roman" w:eastAsia="Times New Roman" w:hAnsi="Times New Roman"/>
          <w:sz w:val="28"/>
          <w:szCs w:val="28"/>
          <w:lang w:eastAsia="ru-RU"/>
        </w:rPr>
        <w:t xml:space="preserve">,6  млн. рублей.       </w:t>
      </w:r>
    </w:p>
    <w:p w:rsidR="00A10ACA" w:rsidRPr="007958F9" w:rsidRDefault="00A10ACA" w:rsidP="00A10AC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58F9">
        <w:rPr>
          <w:rFonts w:ascii="Times New Roman" w:eastAsia="Times New Roman" w:hAnsi="Times New Roman"/>
          <w:sz w:val="28"/>
          <w:szCs w:val="28"/>
          <w:lang w:eastAsia="ru-RU"/>
        </w:rPr>
        <w:t xml:space="preserve">Среднемесячная заработная плата </w:t>
      </w:r>
      <w:proofErr w:type="gramStart"/>
      <w:r w:rsidRPr="007958F9">
        <w:rPr>
          <w:rFonts w:ascii="Times New Roman" w:eastAsia="Times New Roman" w:hAnsi="Times New Roman"/>
          <w:sz w:val="28"/>
          <w:szCs w:val="28"/>
          <w:lang w:eastAsia="ru-RU"/>
        </w:rPr>
        <w:t>в  крупных</w:t>
      </w:r>
      <w:proofErr w:type="gramEnd"/>
      <w:r w:rsidRPr="007958F9">
        <w:rPr>
          <w:rFonts w:ascii="Times New Roman" w:eastAsia="Times New Roman" w:hAnsi="Times New Roman"/>
          <w:sz w:val="28"/>
          <w:szCs w:val="28"/>
          <w:lang w:eastAsia="ru-RU"/>
        </w:rPr>
        <w:t xml:space="preserve"> и средних сельскохозяйственных предприятиях района на 01.01.2019  года составила 27,6  тыс. рублей, темп роста 100 % к 2017 году. Самая высокая среднемесячная заработная плата в ПАО «Родина» 37,6 тыс. рублей, ООО «Кубанский бекон» 31,1 тыс. рублей, пред. им. Гармаши30,6 тыс. рублей.  Предприятия со среднемесячной заработной платой ниже средней по району: АО «</w:t>
      </w:r>
      <w:proofErr w:type="spellStart"/>
      <w:r w:rsidRPr="007958F9">
        <w:rPr>
          <w:rFonts w:ascii="Times New Roman" w:eastAsia="Times New Roman" w:hAnsi="Times New Roman"/>
          <w:sz w:val="28"/>
          <w:szCs w:val="28"/>
          <w:lang w:eastAsia="ru-RU"/>
        </w:rPr>
        <w:t>Путиловец</w:t>
      </w:r>
      <w:proofErr w:type="spellEnd"/>
      <w:r w:rsidRPr="007958F9">
        <w:rPr>
          <w:rFonts w:ascii="Times New Roman" w:eastAsia="Times New Roman" w:hAnsi="Times New Roman"/>
          <w:sz w:val="28"/>
          <w:szCs w:val="28"/>
          <w:lang w:eastAsia="ru-RU"/>
        </w:rPr>
        <w:t>-Юг» 23,</w:t>
      </w:r>
      <w:proofErr w:type="gramStart"/>
      <w:r w:rsidRPr="007958F9">
        <w:rPr>
          <w:rFonts w:ascii="Times New Roman" w:eastAsia="Times New Roman" w:hAnsi="Times New Roman"/>
          <w:sz w:val="28"/>
          <w:szCs w:val="28"/>
          <w:lang w:eastAsia="ru-RU"/>
        </w:rPr>
        <w:t>2  тыс.</w:t>
      </w:r>
      <w:proofErr w:type="gramEnd"/>
      <w:r w:rsidRPr="007958F9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рублей, АО «Колос»  23,1 тыс. рублей, АО «Рассвет» 25,8 тыс. рублей.</w:t>
      </w:r>
    </w:p>
    <w:p w:rsidR="006C0544" w:rsidRPr="00C8226C" w:rsidRDefault="006C0544" w:rsidP="00C06EC6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cyan"/>
        </w:rPr>
      </w:pPr>
    </w:p>
    <w:p w:rsidR="006C0544" w:rsidRPr="000E287B" w:rsidRDefault="006C0544" w:rsidP="00C06EC6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0E287B">
        <w:rPr>
          <w:rFonts w:ascii="Times New Roman" w:hAnsi="Times New Roman"/>
          <w:i/>
          <w:sz w:val="28"/>
          <w:szCs w:val="28"/>
        </w:rPr>
        <w:t>Растениеводство</w:t>
      </w:r>
    </w:p>
    <w:p w:rsidR="007202F0" w:rsidRPr="007202F0" w:rsidRDefault="007202F0" w:rsidP="007202F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02F0">
        <w:rPr>
          <w:rFonts w:ascii="Times New Roman" w:eastAsia="Times New Roman" w:hAnsi="Times New Roman"/>
          <w:sz w:val="28"/>
          <w:szCs w:val="28"/>
          <w:lang w:eastAsia="ru-RU"/>
        </w:rPr>
        <w:t xml:space="preserve">Объем отгруженной продукции растениеводства за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2018 год</w:t>
      </w:r>
      <w:r w:rsidRPr="007202F0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составил 3570,0 млн. рублей (93,1%). В общем объеме реализованной продукции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за 2018 год</w:t>
      </w:r>
      <w:r w:rsidRPr="007202F0">
        <w:rPr>
          <w:rFonts w:ascii="Times New Roman" w:eastAsia="Times New Roman" w:hAnsi="Times New Roman"/>
          <w:sz w:val="28"/>
          <w:szCs w:val="28"/>
          <w:lang w:eastAsia="ru-RU"/>
        </w:rPr>
        <w:t xml:space="preserve"> по отрасли «сельское хозяйство» </w:t>
      </w:r>
      <w:proofErr w:type="gramStart"/>
      <w:r w:rsidRPr="007202F0">
        <w:rPr>
          <w:rFonts w:ascii="Times New Roman" w:eastAsia="Times New Roman" w:hAnsi="Times New Roman"/>
          <w:sz w:val="28"/>
          <w:szCs w:val="28"/>
          <w:lang w:eastAsia="ru-RU"/>
        </w:rPr>
        <w:t>доля  растениеводства</w:t>
      </w:r>
      <w:proofErr w:type="gramEnd"/>
      <w:r w:rsidRPr="007202F0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составляет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02F0">
        <w:rPr>
          <w:rFonts w:ascii="Times New Roman" w:eastAsia="Times New Roman" w:hAnsi="Times New Roman"/>
          <w:sz w:val="28"/>
          <w:szCs w:val="28"/>
          <w:lang w:eastAsia="ru-RU"/>
        </w:rPr>
        <w:t>56,9% (в аналогичном периоде 2017 года – 59,7%).</w:t>
      </w:r>
    </w:p>
    <w:p w:rsidR="007202F0" w:rsidRPr="007202F0" w:rsidRDefault="007202F0" w:rsidP="007202F0">
      <w:pPr>
        <w:tabs>
          <w:tab w:val="left" w:pos="382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02F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ab/>
        <w:t>В 2018 году собрано озимой пшеницы, с площади 64,9 тыс. га 419,3 тыс. тонн с урожайностью 62,0 ц/га.</w:t>
      </w:r>
    </w:p>
    <w:p w:rsidR="007202F0" w:rsidRPr="007202F0" w:rsidRDefault="007202F0" w:rsidP="007202F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02F0">
        <w:rPr>
          <w:rFonts w:ascii="Times New Roman" w:eastAsia="Times New Roman" w:hAnsi="Times New Roman"/>
          <w:sz w:val="28"/>
          <w:szCs w:val="28"/>
          <w:lang w:eastAsia="ru-RU"/>
        </w:rPr>
        <w:t>30 июня 2018 года территория муниципального образования Павловский район подверглась воздействию опасных гидромет</w:t>
      </w:r>
      <w:r w:rsidR="00550EBB">
        <w:rPr>
          <w:rFonts w:ascii="Times New Roman" w:eastAsia="Times New Roman" w:hAnsi="Times New Roman"/>
          <w:sz w:val="28"/>
          <w:szCs w:val="28"/>
          <w:lang w:eastAsia="ru-RU"/>
        </w:rPr>
        <w:t xml:space="preserve">еорологических явлений в виде: </w:t>
      </w:r>
      <w:r w:rsidRPr="007202F0">
        <w:rPr>
          <w:rFonts w:ascii="Times New Roman" w:eastAsia="Times New Roman" w:hAnsi="Times New Roman"/>
          <w:sz w:val="28"/>
          <w:szCs w:val="28"/>
          <w:lang w:eastAsia="ru-RU"/>
        </w:rPr>
        <w:t xml:space="preserve">ураганного ветра, ливневого дождя, града диаметром до 50 миллиметров. По результатам обследования </w:t>
      </w:r>
      <w:proofErr w:type="spellStart"/>
      <w:r w:rsidRPr="007202F0">
        <w:rPr>
          <w:rFonts w:ascii="Times New Roman" w:eastAsia="Times New Roman" w:hAnsi="Times New Roman"/>
          <w:sz w:val="28"/>
          <w:szCs w:val="28"/>
          <w:lang w:eastAsia="ru-RU"/>
        </w:rPr>
        <w:t>комиссионно</w:t>
      </w:r>
      <w:proofErr w:type="spellEnd"/>
      <w:r w:rsidRPr="007202F0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установлено, что общая площадь повреждений сельскохозяйственных культур составила более 20,3 тыс. га из них: 10,3 тыс. га озимая пшеница (4.3 </w:t>
      </w:r>
      <w:proofErr w:type="spellStart"/>
      <w:r w:rsidRPr="007202F0">
        <w:rPr>
          <w:rFonts w:ascii="Times New Roman" w:eastAsia="Times New Roman" w:hAnsi="Times New Roman"/>
          <w:sz w:val="28"/>
          <w:szCs w:val="28"/>
          <w:lang w:eastAsia="ru-RU"/>
        </w:rPr>
        <w:t>тыс.га</w:t>
      </w:r>
      <w:proofErr w:type="spellEnd"/>
      <w:r w:rsidRPr="007202F0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полная гибель); 3,2 </w:t>
      </w:r>
      <w:proofErr w:type="spellStart"/>
      <w:r w:rsidRPr="007202F0">
        <w:rPr>
          <w:rFonts w:ascii="Times New Roman" w:eastAsia="Times New Roman" w:hAnsi="Times New Roman"/>
          <w:sz w:val="28"/>
          <w:szCs w:val="28"/>
          <w:lang w:eastAsia="ru-RU"/>
        </w:rPr>
        <w:t>тыс.га</w:t>
      </w:r>
      <w:proofErr w:type="spellEnd"/>
      <w:r w:rsidRPr="007202F0">
        <w:rPr>
          <w:rFonts w:ascii="Times New Roman" w:eastAsia="Times New Roman" w:hAnsi="Times New Roman"/>
          <w:sz w:val="28"/>
          <w:szCs w:val="28"/>
          <w:lang w:eastAsia="ru-RU"/>
        </w:rPr>
        <w:t xml:space="preserve"> кукуруза; 2,1 </w:t>
      </w:r>
      <w:proofErr w:type="spellStart"/>
      <w:r w:rsidRPr="007202F0">
        <w:rPr>
          <w:rFonts w:ascii="Times New Roman" w:eastAsia="Times New Roman" w:hAnsi="Times New Roman"/>
          <w:sz w:val="28"/>
          <w:szCs w:val="28"/>
          <w:lang w:eastAsia="ru-RU"/>
        </w:rPr>
        <w:t>тыс.га</w:t>
      </w:r>
      <w:proofErr w:type="spellEnd"/>
      <w:r w:rsidRPr="007202F0">
        <w:rPr>
          <w:rFonts w:ascii="Times New Roman" w:eastAsia="Times New Roman" w:hAnsi="Times New Roman"/>
          <w:sz w:val="28"/>
          <w:szCs w:val="28"/>
          <w:lang w:eastAsia="ru-RU"/>
        </w:rPr>
        <w:t xml:space="preserve"> свекла; 3,4 </w:t>
      </w:r>
      <w:proofErr w:type="spellStart"/>
      <w:r w:rsidRPr="007202F0">
        <w:rPr>
          <w:rFonts w:ascii="Times New Roman" w:eastAsia="Times New Roman" w:hAnsi="Times New Roman"/>
          <w:sz w:val="28"/>
          <w:szCs w:val="28"/>
          <w:lang w:eastAsia="ru-RU"/>
        </w:rPr>
        <w:t>тыс.га</w:t>
      </w:r>
      <w:proofErr w:type="spellEnd"/>
      <w:r w:rsidRPr="007202F0">
        <w:rPr>
          <w:rFonts w:ascii="Times New Roman" w:eastAsia="Times New Roman" w:hAnsi="Times New Roman"/>
          <w:sz w:val="28"/>
          <w:szCs w:val="28"/>
          <w:lang w:eastAsia="ru-RU"/>
        </w:rPr>
        <w:t xml:space="preserve"> подсолнечник; 0,1 тыс. га соя; 1,1 тыс. га овощные культуры (полная гибель ООО Техада); 0,13 </w:t>
      </w:r>
      <w:proofErr w:type="spellStart"/>
      <w:r w:rsidRPr="007202F0">
        <w:rPr>
          <w:rFonts w:ascii="Times New Roman" w:eastAsia="Times New Roman" w:hAnsi="Times New Roman"/>
          <w:sz w:val="28"/>
          <w:szCs w:val="28"/>
          <w:lang w:eastAsia="ru-RU"/>
        </w:rPr>
        <w:t>тыс.га</w:t>
      </w:r>
      <w:proofErr w:type="spellEnd"/>
      <w:r w:rsidRPr="007202F0">
        <w:rPr>
          <w:rFonts w:ascii="Times New Roman" w:eastAsia="Times New Roman" w:hAnsi="Times New Roman"/>
          <w:sz w:val="28"/>
          <w:szCs w:val="28"/>
          <w:lang w:eastAsia="ru-RU"/>
        </w:rPr>
        <w:t xml:space="preserve"> сады. Соответствующая информация с приложением актов обследования по 32 наиболее пострадавшим в результате стихийного бедствия сельскохозяйственным предприятиям и КФХ направлена в министерство сельского хозяйства и перерабатывающей промышленности Краснодарского края для принятия дальнейших решений.</w:t>
      </w:r>
    </w:p>
    <w:p w:rsidR="007202F0" w:rsidRPr="007202F0" w:rsidRDefault="007202F0" w:rsidP="007202F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02F0">
        <w:rPr>
          <w:rFonts w:ascii="Times New Roman" w:eastAsia="Times New Roman" w:hAnsi="Times New Roman"/>
          <w:sz w:val="28"/>
          <w:szCs w:val="28"/>
          <w:lang w:eastAsia="ru-RU"/>
        </w:rPr>
        <w:t>Сельс</w:t>
      </w:r>
      <w:r w:rsidR="00550EBB">
        <w:rPr>
          <w:rFonts w:ascii="Times New Roman" w:eastAsia="Times New Roman" w:hAnsi="Times New Roman"/>
          <w:sz w:val="28"/>
          <w:szCs w:val="28"/>
          <w:lang w:eastAsia="ru-RU"/>
        </w:rPr>
        <w:t xml:space="preserve">кохозяйственными предприятиями </w:t>
      </w:r>
      <w:r w:rsidRPr="007202F0">
        <w:rPr>
          <w:rFonts w:ascii="Times New Roman" w:eastAsia="Times New Roman" w:hAnsi="Times New Roman"/>
          <w:sz w:val="28"/>
          <w:szCs w:val="28"/>
          <w:lang w:eastAsia="ru-RU"/>
        </w:rPr>
        <w:t xml:space="preserve">района и </w:t>
      </w:r>
      <w:proofErr w:type="gramStart"/>
      <w:r w:rsidRPr="007202F0">
        <w:rPr>
          <w:rFonts w:ascii="Times New Roman" w:eastAsia="Times New Roman" w:hAnsi="Times New Roman"/>
          <w:sz w:val="28"/>
          <w:szCs w:val="28"/>
          <w:lang w:eastAsia="ru-RU"/>
        </w:rPr>
        <w:t>КФХ  в</w:t>
      </w:r>
      <w:proofErr w:type="gramEnd"/>
      <w:r w:rsidRPr="007202F0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полном объеме производились   работы по ликвидации последствий стихийного бедствия.</w:t>
      </w:r>
    </w:p>
    <w:p w:rsidR="007202F0" w:rsidRPr="007202F0" w:rsidRDefault="00550EBB" w:rsidP="007202F0">
      <w:pPr>
        <w:tabs>
          <w:tab w:val="left" w:pos="382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На  01.11.2018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7202F0" w:rsidRPr="007202F0">
        <w:rPr>
          <w:rFonts w:ascii="Times New Roman" w:eastAsia="Times New Roman" w:hAnsi="Times New Roman"/>
          <w:sz w:val="28"/>
          <w:szCs w:val="28"/>
          <w:lang w:eastAsia="ru-RU"/>
        </w:rPr>
        <w:t>убрано - 12240 гектар сахарной свеклы из 12248 запланированной площади, вал.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202F0" w:rsidRPr="007202F0">
        <w:rPr>
          <w:rFonts w:ascii="Times New Roman" w:eastAsia="Times New Roman" w:hAnsi="Times New Roman"/>
          <w:sz w:val="28"/>
          <w:szCs w:val="28"/>
          <w:lang w:eastAsia="ru-RU"/>
        </w:rPr>
        <w:t xml:space="preserve">сбор 464,7 тыс. тонн.  Урожайность данной культуры в среднем по району </w:t>
      </w:r>
      <w:proofErr w:type="gramStart"/>
      <w:r w:rsidR="007202F0" w:rsidRPr="007202F0">
        <w:rPr>
          <w:rFonts w:ascii="Times New Roman" w:eastAsia="Times New Roman" w:hAnsi="Times New Roman"/>
          <w:sz w:val="28"/>
          <w:szCs w:val="28"/>
          <w:lang w:eastAsia="ru-RU"/>
        </w:rPr>
        <w:t>составила  379</w:t>
      </w:r>
      <w:proofErr w:type="gramEnd"/>
      <w:r w:rsidR="007202F0" w:rsidRPr="007202F0">
        <w:rPr>
          <w:rFonts w:ascii="Times New Roman" w:eastAsia="Times New Roman" w:hAnsi="Times New Roman"/>
          <w:sz w:val="28"/>
          <w:szCs w:val="28"/>
          <w:lang w:eastAsia="ru-RU"/>
        </w:rPr>
        <w:t>,7 ц/га, что на 82,0 ц/га меньше чем в 2017 год. Наибольшая урожайность получена в АО «Новопластуновское» 499,5 ц/га, ООО «АК Павловский» 494,9 ц/</w:t>
      </w:r>
      <w:proofErr w:type="gramStart"/>
      <w:r w:rsidR="007202F0" w:rsidRPr="007202F0">
        <w:rPr>
          <w:rFonts w:ascii="Times New Roman" w:eastAsia="Times New Roman" w:hAnsi="Times New Roman"/>
          <w:sz w:val="28"/>
          <w:szCs w:val="28"/>
          <w:lang w:eastAsia="ru-RU"/>
        </w:rPr>
        <w:t>га,  ОАО</w:t>
      </w:r>
      <w:proofErr w:type="gramEnd"/>
      <w:r w:rsidR="007202F0" w:rsidRPr="007202F0">
        <w:rPr>
          <w:rFonts w:ascii="Times New Roman" w:eastAsia="Times New Roman" w:hAnsi="Times New Roman"/>
          <w:sz w:val="28"/>
          <w:szCs w:val="28"/>
          <w:lang w:eastAsia="ru-RU"/>
        </w:rPr>
        <w:t xml:space="preserve"> ПЗ «За мир и труд» - 519,2 ц\га. </w:t>
      </w:r>
    </w:p>
    <w:p w:rsidR="007202F0" w:rsidRPr="007202F0" w:rsidRDefault="007202F0" w:rsidP="007202F0">
      <w:pPr>
        <w:tabs>
          <w:tab w:val="left" w:pos="382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02F0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Убрано подсолнечника на площади 16,2</w:t>
      </w:r>
      <w:r w:rsidR="00550EB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02F0">
        <w:rPr>
          <w:rFonts w:ascii="Times New Roman" w:eastAsia="Times New Roman" w:hAnsi="Times New Roman"/>
          <w:sz w:val="28"/>
          <w:szCs w:val="28"/>
          <w:lang w:eastAsia="ru-RU"/>
        </w:rPr>
        <w:t>тыс.</w:t>
      </w:r>
      <w:r w:rsidR="00550EBB">
        <w:rPr>
          <w:rFonts w:ascii="Times New Roman" w:eastAsia="Times New Roman" w:hAnsi="Times New Roman"/>
          <w:sz w:val="28"/>
          <w:szCs w:val="28"/>
          <w:lang w:eastAsia="ru-RU"/>
        </w:rPr>
        <w:t xml:space="preserve"> га</w:t>
      </w:r>
      <w:r w:rsidRPr="007202F0">
        <w:rPr>
          <w:rFonts w:ascii="Times New Roman" w:eastAsia="Times New Roman" w:hAnsi="Times New Roman"/>
          <w:sz w:val="28"/>
          <w:szCs w:val="28"/>
          <w:lang w:eastAsia="ru-RU"/>
        </w:rPr>
        <w:t xml:space="preserve"> из 16,7 тыс.</w:t>
      </w:r>
      <w:r w:rsidR="00550EB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02F0">
        <w:rPr>
          <w:rFonts w:ascii="Times New Roman" w:eastAsia="Times New Roman" w:hAnsi="Times New Roman"/>
          <w:sz w:val="28"/>
          <w:szCs w:val="28"/>
          <w:lang w:eastAsia="ru-RU"/>
        </w:rPr>
        <w:t>га с урожайностью 17,1 ц\га, что на 9,8 ц\га меньше чем в 2017 году. Наибольшая урожайность по данной культуре получена в АО «</w:t>
      </w:r>
      <w:proofErr w:type="spellStart"/>
      <w:r w:rsidRPr="007202F0">
        <w:rPr>
          <w:rFonts w:ascii="Times New Roman" w:eastAsia="Times New Roman" w:hAnsi="Times New Roman"/>
          <w:sz w:val="28"/>
          <w:szCs w:val="28"/>
          <w:lang w:eastAsia="ru-RU"/>
        </w:rPr>
        <w:t>Путиловец</w:t>
      </w:r>
      <w:proofErr w:type="spellEnd"/>
      <w:r w:rsidRPr="007202F0">
        <w:rPr>
          <w:rFonts w:ascii="Times New Roman" w:eastAsia="Times New Roman" w:hAnsi="Times New Roman"/>
          <w:sz w:val="28"/>
          <w:szCs w:val="28"/>
          <w:lang w:eastAsia="ru-RU"/>
        </w:rPr>
        <w:t>-Юг» и АО «Колос» - 22,4 ц\га.</w:t>
      </w:r>
    </w:p>
    <w:p w:rsidR="007202F0" w:rsidRPr="007202F0" w:rsidRDefault="007202F0" w:rsidP="007202F0">
      <w:pPr>
        <w:tabs>
          <w:tab w:val="left" w:pos="382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02F0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На 01.10.2018г закончена уборка кукурузы на зерно на площади 17,3 </w:t>
      </w:r>
      <w:proofErr w:type="spellStart"/>
      <w:r w:rsidRPr="007202F0">
        <w:rPr>
          <w:rFonts w:ascii="Times New Roman" w:eastAsia="Times New Roman" w:hAnsi="Times New Roman"/>
          <w:sz w:val="28"/>
          <w:szCs w:val="28"/>
          <w:lang w:eastAsia="ru-RU"/>
        </w:rPr>
        <w:t>тыс.га</w:t>
      </w:r>
      <w:proofErr w:type="spellEnd"/>
      <w:r w:rsidRPr="007202F0">
        <w:rPr>
          <w:rFonts w:ascii="Times New Roman" w:eastAsia="Times New Roman" w:hAnsi="Times New Roman"/>
          <w:sz w:val="28"/>
          <w:szCs w:val="28"/>
          <w:lang w:eastAsia="ru-RU"/>
        </w:rPr>
        <w:t>. Урожайность 24,8 ц\</w:t>
      </w:r>
      <w:proofErr w:type="spellStart"/>
      <w:r w:rsidRPr="007202F0">
        <w:rPr>
          <w:rFonts w:ascii="Times New Roman" w:eastAsia="Times New Roman" w:hAnsi="Times New Roman"/>
          <w:sz w:val="28"/>
          <w:szCs w:val="28"/>
          <w:lang w:eastAsia="ru-RU"/>
        </w:rPr>
        <w:t>гачто</w:t>
      </w:r>
      <w:proofErr w:type="spellEnd"/>
      <w:r w:rsidRPr="007202F0">
        <w:rPr>
          <w:rFonts w:ascii="Times New Roman" w:eastAsia="Times New Roman" w:hAnsi="Times New Roman"/>
          <w:sz w:val="28"/>
          <w:szCs w:val="28"/>
          <w:lang w:eastAsia="ru-RU"/>
        </w:rPr>
        <w:t xml:space="preserve"> на 18,2 ц\га меньше чем в 2017 году. Наибольшая урожайность 44,0 ц\га получена в ООО «</w:t>
      </w:r>
      <w:proofErr w:type="spellStart"/>
      <w:r w:rsidRPr="007202F0">
        <w:rPr>
          <w:rFonts w:ascii="Times New Roman" w:eastAsia="Times New Roman" w:hAnsi="Times New Roman"/>
          <w:sz w:val="28"/>
          <w:szCs w:val="28"/>
          <w:lang w:eastAsia="ru-RU"/>
        </w:rPr>
        <w:t>Агромаркет</w:t>
      </w:r>
      <w:proofErr w:type="spellEnd"/>
      <w:r w:rsidRPr="007202F0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7202F0" w:rsidRPr="007202F0" w:rsidRDefault="007202F0" w:rsidP="007202F0">
      <w:pPr>
        <w:tabs>
          <w:tab w:val="left" w:pos="382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02F0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На 01.01.2019 года произведена протравка от мышевидных грызунов на 23,3 тыс. га полей (из плановых 26,8 тыс. га).</w:t>
      </w:r>
    </w:p>
    <w:p w:rsidR="00554398" w:rsidRPr="00C8226C" w:rsidRDefault="00554398" w:rsidP="00C06EC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highlight w:val="cyan"/>
        </w:rPr>
      </w:pPr>
    </w:p>
    <w:p w:rsidR="006C0544" w:rsidRPr="00550EBB" w:rsidRDefault="006C0544" w:rsidP="00554398">
      <w:pPr>
        <w:tabs>
          <w:tab w:val="left" w:pos="382"/>
        </w:tabs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550EBB">
        <w:rPr>
          <w:rFonts w:ascii="Times New Roman" w:hAnsi="Times New Roman"/>
          <w:i/>
          <w:sz w:val="28"/>
          <w:szCs w:val="28"/>
        </w:rPr>
        <w:t>Животноводство</w:t>
      </w:r>
    </w:p>
    <w:p w:rsidR="00550EBB" w:rsidRDefault="00550EBB" w:rsidP="005A7B35">
      <w:pPr>
        <w:spacing w:after="0" w:line="240" w:lineRule="auto"/>
        <w:ind w:firstLine="708"/>
        <w:jc w:val="both"/>
        <w:rPr>
          <w:rFonts w:ascii="Times New Roman" w:eastAsia="Times New Roman" w:hAnsi="Times New Roman" w:cs="Arial"/>
          <w:bCs/>
          <w:kern w:val="32"/>
          <w:sz w:val="28"/>
          <w:szCs w:val="28"/>
          <w:highlight w:val="cyan"/>
          <w:lang w:eastAsia="ru-RU"/>
        </w:rPr>
      </w:pPr>
    </w:p>
    <w:p w:rsidR="00B22836" w:rsidRPr="00B22836" w:rsidRDefault="00B22836" w:rsidP="00B22836">
      <w:pPr>
        <w:spacing w:after="0" w:line="240" w:lineRule="auto"/>
        <w:ind w:firstLine="708"/>
        <w:jc w:val="both"/>
        <w:rPr>
          <w:rFonts w:ascii="Times New Roman" w:eastAsia="Times New Roman" w:hAnsi="Times New Roman" w:cs="Arial"/>
          <w:bCs/>
          <w:kern w:val="32"/>
          <w:sz w:val="28"/>
          <w:szCs w:val="28"/>
          <w:lang w:eastAsia="ru-RU"/>
        </w:rPr>
      </w:pPr>
      <w:r w:rsidRPr="00B22836">
        <w:rPr>
          <w:rFonts w:ascii="Times New Roman" w:eastAsia="Times New Roman" w:hAnsi="Times New Roman" w:cs="Arial"/>
          <w:bCs/>
          <w:kern w:val="32"/>
          <w:sz w:val="28"/>
          <w:szCs w:val="28"/>
          <w:lang w:eastAsia="ru-RU"/>
        </w:rPr>
        <w:t>Животноводством в районе занимаются 12 крупных сельхозпредприятий, из них 10 специализируются на производстве молока, 1 занято мясным скотоводством и 2 мясным птицеводством. Кроме того</w:t>
      </w:r>
      <w:r>
        <w:rPr>
          <w:rFonts w:ascii="Times New Roman" w:eastAsia="Times New Roman" w:hAnsi="Times New Roman" w:cs="Arial"/>
          <w:bCs/>
          <w:kern w:val="32"/>
          <w:sz w:val="28"/>
          <w:szCs w:val="28"/>
          <w:lang w:eastAsia="ru-RU"/>
        </w:rPr>
        <w:t>,</w:t>
      </w:r>
      <w:r w:rsidRPr="00B22836">
        <w:rPr>
          <w:rFonts w:ascii="Times New Roman" w:eastAsia="Times New Roman" w:hAnsi="Times New Roman" w:cs="Arial"/>
          <w:bCs/>
          <w:kern w:val="32"/>
          <w:sz w:val="28"/>
          <w:szCs w:val="28"/>
          <w:lang w:eastAsia="ru-RU"/>
        </w:rPr>
        <w:t xml:space="preserve"> 17 К(Ф)Х и ИП, 25,72 тыс. ЛПХ.</w:t>
      </w:r>
    </w:p>
    <w:p w:rsidR="00B22836" w:rsidRPr="00B22836" w:rsidRDefault="00B22836" w:rsidP="00B22836">
      <w:pPr>
        <w:spacing w:after="0" w:line="240" w:lineRule="auto"/>
        <w:jc w:val="both"/>
        <w:rPr>
          <w:rFonts w:ascii="Times New Roman" w:eastAsia="Times New Roman" w:hAnsi="Times New Roman" w:cs="Arial"/>
          <w:bCs/>
          <w:kern w:val="32"/>
          <w:sz w:val="28"/>
          <w:szCs w:val="28"/>
          <w:lang w:eastAsia="ru-RU"/>
        </w:rPr>
      </w:pPr>
      <w:r w:rsidRPr="00B22836">
        <w:rPr>
          <w:rFonts w:ascii="Times New Roman" w:eastAsia="Times New Roman" w:hAnsi="Times New Roman" w:cs="Arial"/>
          <w:bCs/>
          <w:kern w:val="32"/>
          <w:sz w:val="28"/>
          <w:szCs w:val="28"/>
          <w:lang w:eastAsia="ru-RU"/>
        </w:rPr>
        <w:tab/>
        <w:t>По состоянию на 1 января</w:t>
      </w:r>
      <w:r>
        <w:rPr>
          <w:rFonts w:ascii="Times New Roman" w:eastAsia="Times New Roman" w:hAnsi="Times New Roman" w:cs="Arial"/>
          <w:bCs/>
          <w:kern w:val="32"/>
          <w:sz w:val="28"/>
          <w:szCs w:val="28"/>
          <w:lang w:eastAsia="ru-RU"/>
        </w:rPr>
        <w:t xml:space="preserve"> </w:t>
      </w:r>
      <w:r w:rsidRPr="00B22836">
        <w:rPr>
          <w:rFonts w:ascii="Times New Roman" w:eastAsia="Times New Roman" w:hAnsi="Times New Roman" w:cs="Arial"/>
          <w:bCs/>
          <w:kern w:val="32"/>
          <w:sz w:val="28"/>
          <w:szCs w:val="28"/>
          <w:lang w:eastAsia="ru-RU"/>
        </w:rPr>
        <w:t xml:space="preserve">2019 г. в организациях всех форм собственности района содержится крупного рогатого скота 31309 </w:t>
      </w:r>
      <w:proofErr w:type="gramStart"/>
      <w:r w:rsidRPr="00B22836">
        <w:rPr>
          <w:rFonts w:ascii="Times New Roman" w:eastAsia="Times New Roman" w:hAnsi="Times New Roman" w:cs="Arial"/>
          <w:bCs/>
          <w:kern w:val="32"/>
          <w:sz w:val="28"/>
          <w:szCs w:val="28"/>
          <w:lang w:eastAsia="ru-RU"/>
        </w:rPr>
        <w:t>гол.,</w:t>
      </w:r>
      <w:proofErr w:type="gramEnd"/>
      <w:r w:rsidRPr="00B22836">
        <w:rPr>
          <w:rFonts w:ascii="Times New Roman" w:eastAsia="Times New Roman" w:hAnsi="Times New Roman" w:cs="Arial"/>
          <w:bCs/>
          <w:kern w:val="32"/>
          <w:sz w:val="28"/>
          <w:szCs w:val="28"/>
          <w:lang w:eastAsia="ru-RU"/>
        </w:rPr>
        <w:t xml:space="preserve"> что на 1938</w:t>
      </w:r>
      <w:r w:rsidR="002B3E64">
        <w:rPr>
          <w:rFonts w:ascii="Times New Roman" w:eastAsia="Times New Roman" w:hAnsi="Times New Roman" w:cs="Arial"/>
          <w:bCs/>
          <w:kern w:val="32"/>
          <w:sz w:val="28"/>
          <w:szCs w:val="28"/>
          <w:lang w:eastAsia="ru-RU"/>
        </w:rPr>
        <w:t xml:space="preserve"> </w:t>
      </w:r>
      <w:r w:rsidRPr="00B22836">
        <w:rPr>
          <w:rFonts w:ascii="Times New Roman" w:eastAsia="Times New Roman" w:hAnsi="Times New Roman" w:cs="Arial"/>
          <w:bCs/>
          <w:kern w:val="32"/>
          <w:sz w:val="28"/>
          <w:szCs w:val="28"/>
          <w:lang w:eastAsia="ru-RU"/>
        </w:rPr>
        <w:t>гол.</w:t>
      </w:r>
      <w:r>
        <w:rPr>
          <w:rFonts w:ascii="Times New Roman" w:eastAsia="Times New Roman" w:hAnsi="Times New Roman" w:cs="Arial"/>
          <w:bCs/>
          <w:kern w:val="32"/>
          <w:sz w:val="28"/>
          <w:szCs w:val="28"/>
          <w:lang w:eastAsia="ru-RU"/>
        </w:rPr>
        <w:t xml:space="preserve"> </w:t>
      </w:r>
      <w:r w:rsidRPr="00B22836">
        <w:rPr>
          <w:rFonts w:ascii="Times New Roman" w:eastAsia="Times New Roman" w:hAnsi="Times New Roman" w:cs="Arial"/>
          <w:bCs/>
          <w:kern w:val="32"/>
          <w:sz w:val="28"/>
          <w:szCs w:val="28"/>
          <w:lang w:eastAsia="ru-RU"/>
        </w:rPr>
        <w:t>больше чем в декабре</w:t>
      </w:r>
      <w:r w:rsidR="00D93E79">
        <w:rPr>
          <w:rFonts w:ascii="Times New Roman" w:eastAsia="Times New Roman" w:hAnsi="Times New Roman" w:cs="Arial"/>
          <w:bCs/>
          <w:kern w:val="32"/>
          <w:sz w:val="28"/>
          <w:szCs w:val="28"/>
          <w:lang w:eastAsia="ru-RU"/>
        </w:rPr>
        <w:t xml:space="preserve"> </w:t>
      </w:r>
      <w:r w:rsidRPr="00B22836">
        <w:rPr>
          <w:rFonts w:ascii="Times New Roman" w:eastAsia="Times New Roman" w:hAnsi="Times New Roman" w:cs="Arial"/>
          <w:bCs/>
          <w:kern w:val="32"/>
          <w:sz w:val="28"/>
          <w:szCs w:val="28"/>
          <w:lang w:eastAsia="ru-RU"/>
        </w:rPr>
        <w:t>2017 г., в том числе 11748</w:t>
      </w:r>
      <w:r w:rsidR="00010D87">
        <w:rPr>
          <w:rFonts w:ascii="Times New Roman" w:eastAsia="Times New Roman" w:hAnsi="Times New Roman" w:cs="Arial"/>
          <w:bCs/>
          <w:kern w:val="32"/>
          <w:sz w:val="28"/>
          <w:szCs w:val="28"/>
          <w:lang w:eastAsia="ru-RU"/>
        </w:rPr>
        <w:t xml:space="preserve"> </w:t>
      </w:r>
      <w:r w:rsidRPr="00B22836">
        <w:rPr>
          <w:rFonts w:ascii="Times New Roman" w:eastAsia="Times New Roman" w:hAnsi="Times New Roman" w:cs="Arial"/>
          <w:bCs/>
          <w:kern w:val="32"/>
          <w:sz w:val="28"/>
          <w:szCs w:val="28"/>
          <w:lang w:eastAsia="ru-RU"/>
        </w:rPr>
        <w:t xml:space="preserve">гол.  </w:t>
      </w:r>
      <w:proofErr w:type="gramStart"/>
      <w:r w:rsidRPr="00B22836">
        <w:rPr>
          <w:rFonts w:ascii="Times New Roman" w:eastAsia="Times New Roman" w:hAnsi="Times New Roman" w:cs="Arial"/>
          <w:bCs/>
          <w:kern w:val="32"/>
          <w:sz w:val="28"/>
          <w:szCs w:val="28"/>
          <w:lang w:eastAsia="ru-RU"/>
        </w:rPr>
        <w:t>коров</w:t>
      </w:r>
      <w:proofErr w:type="gramEnd"/>
      <w:r w:rsidRPr="00B22836">
        <w:rPr>
          <w:rFonts w:ascii="Times New Roman" w:eastAsia="Times New Roman" w:hAnsi="Times New Roman" w:cs="Arial"/>
          <w:bCs/>
          <w:kern w:val="32"/>
          <w:sz w:val="28"/>
          <w:szCs w:val="28"/>
          <w:lang w:eastAsia="ru-RU"/>
        </w:rPr>
        <w:t>, что больше на 1026</w:t>
      </w:r>
      <w:r w:rsidR="00D93E79">
        <w:rPr>
          <w:rFonts w:ascii="Times New Roman" w:eastAsia="Times New Roman" w:hAnsi="Times New Roman" w:cs="Arial"/>
          <w:bCs/>
          <w:kern w:val="32"/>
          <w:sz w:val="28"/>
          <w:szCs w:val="28"/>
          <w:lang w:eastAsia="ru-RU"/>
        </w:rPr>
        <w:t xml:space="preserve"> </w:t>
      </w:r>
      <w:r w:rsidRPr="00B22836">
        <w:rPr>
          <w:rFonts w:ascii="Times New Roman" w:eastAsia="Times New Roman" w:hAnsi="Times New Roman" w:cs="Arial"/>
          <w:bCs/>
          <w:kern w:val="32"/>
          <w:sz w:val="28"/>
          <w:szCs w:val="28"/>
          <w:lang w:eastAsia="ru-RU"/>
        </w:rPr>
        <w:t>гол. чем в аналогичном периоде 2017 года.</w:t>
      </w:r>
    </w:p>
    <w:p w:rsidR="00B22836" w:rsidRPr="00B22836" w:rsidRDefault="00B22836" w:rsidP="00B22836">
      <w:pPr>
        <w:spacing w:after="0" w:line="240" w:lineRule="auto"/>
        <w:jc w:val="both"/>
        <w:rPr>
          <w:rFonts w:ascii="Times New Roman" w:eastAsia="Times New Roman" w:hAnsi="Times New Roman" w:cs="Arial"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bCs/>
          <w:kern w:val="32"/>
          <w:sz w:val="28"/>
          <w:szCs w:val="28"/>
          <w:lang w:eastAsia="ru-RU"/>
        </w:rPr>
        <w:tab/>
        <w:t xml:space="preserve">Численность свиней </w:t>
      </w:r>
      <w:r w:rsidRPr="00B22836">
        <w:rPr>
          <w:rFonts w:ascii="Times New Roman" w:eastAsia="Times New Roman" w:hAnsi="Times New Roman" w:cs="Arial"/>
          <w:bCs/>
          <w:kern w:val="32"/>
          <w:sz w:val="28"/>
          <w:szCs w:val="28"/>
          <w:lang w:eastAsia="ru-RU"/>
        </w:rPr>
        <w:t>на 01.01.2019г</w:t>
      </w:r>
      <w:r w:rsidR="00E26C06">
        <w:rPr>
          <w:rFonts w:ascii="Times New Roman" w:eastAsia="Times New Roman" w:hAnsi="Times New Roman" w:cs="Arial"/>
          <w:bCs/>
          <w:kern w:val="32"/>
          <w:sz w:val="28"/>
          <w:szCs w:val="28"/>
          <w:lang w:eastAsia="ru-RU"/>
        </w:rPr>
        <w:t>.</w:t>
      </w:r>
      <w:r w:rsidRPr="00B22836">
        <w:rPr>
          <w:rFonts w:ascii="Times New Roman" w:eastAsia="Times New Roman" w:hAnsi="Times New Roman" w:cs="Arial"/>
          <w:bCs/>
          <w:kern w:val="32"/>
          <w:sz w:val="28"/>
          <w:szCs w:val="28"/>
          <w:lang w:eastAsia="ru-RU"/>
        </w:rPr>
        <w:t xml:space="preserve">  </w:t>
      </w:r>
      <w:proofErr w:type="gramStart"/>
      <w:r w:rsidRPr="00B22836">
        <w:rPr>
          <w:rFonts w:ascii="Times New Roman" w:eastAsia="Times New Roman" w:hAnsi="Times New Roman" w:cs="Arial"/>
          <w:bCs/>
          <w:kern w:val="32"/>
          <w:sz w:val="28"/>
          <w:szCs w:val="28"/>
          <w:lang w:eastAsia="ru-RU"/>
        </w:rPr>
        <w:t>составила</w:t>
      </w:r>
      <w:proofErr w:type="gramEnd"/>
      <w:r w:rsidRPr="00B22836">
        <w:rPr>
          <w:rFonts w:ascii="Times New Roman" w:eastAsia="Times New Roman" w:hAnsi="Times New Roman" w:cs="Arial"/>
          <w:bCs/>
          <w:kern w:val="32"/>
          <w:sz w:val="28"/>
          <w:szCs w:val="28"/>
          <w:lang w:eastAsia="ru-RU"/>
        </w:rPr>
        <w:t xml:space="preserve"> 79,9 тыс. гол., что  на 63,2 тыс. гол.</w:t>
      </w:r>
      <w:r w:rsidR="00E26C06">
        <w:rPr>
          <w:rFonts w:ascii="Times New Roman" w:eastAsia="Times New Roman" w:hAnsi="Times New Roman" w:cs="Arial"/>
          <w:bCs/>
          <w:kern w:val="32"/>
          <w:sz w:val="28"/>
          <w:szCs w:val="28"/>
          <w:lang w:eastAsia="ru-RU"/>
        </w:rPr>
        <w:t xml:space="preserve"> </w:t>
      </w:r>
      <w:r w:rsidRPr="00B22836">
        <w:rPr>
          <w:rFonts w:ascii="Times New Roman" w:eastAsia="Times New Roman" w:hAnsi="Times New Roman" w:cs="Arial"/>
          <w:bCs/>
          <w:kern w:val="32"/>
          <w:sz w:val="28"/>
          <w:szCs w:val="28"/>
          <w:lang w:eastAsia="ru-RU"/>
        </w:rPr>
        <w:t>больше  аналогичного периода 2017 года.</w:t>
      </w:r>
    </w:p>
    <w:p w:rsidR="00B22836" w:rsidRPr="00B22836" w:rsidRDefault="00B22836" w:rsidP="00B22836">
      <w:pPr>
        <w:spacing w:after="0" w:line="240" w:lineRule="auto"/>
        <w:jc w:val="both"/>
        <w:rPr>
          <w:rFonts w:ascii="Times New Roman" w:eastAsia="Times New Roman" w:hAnsi="Times New Roman" w:cs="Arial"/>
          <w:bCs/>
          <w:kern w:val="32"/>
          <w:sz w:val="28"/>
          <w:szCs w:val="28"/>
          <w:lang w:eastAsia="ru-RU"/>
        </w:rPr>
      </w:pPr>
      <w:r w:rsidRPr="00B22836">
        <w:rPr>
          <w:rFonts w:ascii="Times New Roman" w:eastAsia="Times New Roman" w:hAnsi="Times New Roman" w:cs="Arial"/>
          <w:bCs/>
          <w:kern w:val="32"/>
          <w:sz w:val="28"/>
          <w:szCs w:val="28"/>
          <w:lang w:eastAsia="ru-RU"/>
        </w:rPr>
        <w:lastRenderedPageBreak/>
        <w:t xml:space="preserve">          Птицы во всех формах хозяйствования на 01.01.2019 года содержится 729,3</w:t>
      </w:r>
      <w:r w:rsidR="00E26C06">
        <w:rPr>
          <w:rFonts w:ascii="Times New Roman" w:eastAsia="Times New Roman" w:hAnsi="Times New Roman" w:cs="Arial"/>
          <w:bCs/>
          <w:kern w:val="32"/>
          <w:sz w:val="28"/>
          <w:szCs w:val="28"/>
          <w:lang w:eastAsia="ru-RU"/>
        </w:rPr>
        <w:t xml:space="preserve"> </w:t>
      </w:r>
      <w:r w:rsidRPr="00B22836">
        <w:rPr>
          <w:rFonts w:ascii="Times New Roman" w:eastAsia="Times New Roman" w:hAnsi="Times New Roman" w:cs="Arial"/>
          <w:bCs/>
          <w:kern w:val="32"/>
          <w:sz w:val="28"/>
          <w:szCs w:val="28"/>
          <w:lang w:eastAsia="ru-RU"/>
        </w:rPr>
        <w:t xml:space="preserve">тыс. </w:t>
      </w:r>
      <w:proofErr w:type="gramStart"/>
      <w:r w:rsidRPr="00B22836">
        <w:rPr>
          <w:rFonts w:ascii="Times New Roman" w:eastAsia="Times New Roman" w:hAnsi="Times New Roman" w:cs="Arial"/>
          <w:bCs/>
          <w:kern w:val="32"/>
          <w:sz w:val="28"/>
          <w:szCs w:val="28"/>
          <w:lang w:eastAsia="ru-RU"/>
        </w:rPr>
        <w:t>гол.,</w:t>
      </w:r>
      <w:proofErr w:type="gramEnd"/>
      <w:r w:rsidRPr="00B22836">
        <w:rPr>
          <w:rFonts w:ascii="Times New Roman" w:eastAsia="Times New Roman" w:hAnsi="Times New Roman" w:cs="Arial"/>
          <w:bCs/>
          <w:kern w:val="32"/>
          <w:sz w:val="28"/>
          <w:szCs w:val="28"/>
          <w:lang w:eastAsia="ru-RU"/>
        </w:rPr>
        <w:t xml:space="preserve"> что</w:t>
      </w:r>
      <w:r w:rsidR="00E26C06">
        <w:rPr>
          <w:rFonts w:ascii="Times New Roman" w:eastAsia="Times New Roman" w:hAnsi="Times New Roman" w:cs="Arial"/>
          <w:bCs/>
          <w:kern w:val="32"/>
          <w:sz w:val="28"/>
          <w:szCs w:val="28"/>
          <w:lang w:eastAsia="ru-RU"/>
        </w:rPr>
        <w:t xml:space="preserve"> </w:t>
      </w:r>
      <w:r w:rsidRPr="00B22836">
        <w:rPr>
          <w:rFonts w:ascii="Times New Roman" w:eastAsia="Times New Roman" w:hAnsi="Times New Roman" w:cs="Arial"/>
          <w:bCs/>
          <w:kern w:val="32"/>
          <w:sz w:val="28"/>
          <w:szCs w:val="28"/>
          <w:lang w:eastAsia="ru-RU"/>
        </w:rPr>
        <w:t>в два с половиной раза больше  чем в аналогичном периоде 2017 года.</w:t>
      </w:r>
      <w:r w:rsidR="00E26C06">
        <w:rPr>
          <w:rFonts w:ascii="Times New Roman" w:eastAsia="Times New Roman" w:hAnsi="Times New Roman" w:cs="Arial"/>
          <w:bCs/>
          <w:kern w:val="32"/>
          <w:sz w:val="28"/>
          <w:szCs w:val="28"/>
          <w:lang w:eastAsia="ru-RU"/>
        </w:rPr>
        <w:t xml:space="preserve"> </w:t>
      </w:r>
      <w:r w:rsidRPr="00B22836">
        <w:rPr>
          <w:rFonts w:ascii="Times New Roman" w:eastAsia="Times New Roman" w:hAnsi="Times New Roman" w:cs="Arial"/>
          <w:bCs/>
          <w:kern w:val="32"/>
          <w:sz w:val="28"/>
          <w:szCs w:val="28"/>
          <w:lang w:eastAsia="ru-RU"/>
        </w:rPr>
        <w:t>Увеличение связано с технологическими процессами производства птицы.</w:t>
      </w:r>
    </w:p>
    <w:p w:rsidR="00B22836" w:rsidRPr="00B22836" w:rsidRDefault="00B22836" w:rsidP="00E26C06">
      <w:pPr>
        <w:spacing w:after="0" w:line="240" w:lineRule="auto"/>
        <w:ind w:firstLine="708"/>
        <w:jc w:val="both"/>
        <w:rPr>
          <w:rFonts w:ascii="Times New Roman" w:eastAsia="Times New Roman" w:hAnsi="Times New Roman" w:cs="Arial"/>
          <w:bCs/>
          <w:kern w:val="32"/>
          <w:sz w:val="28"/>
          <w:szCs w:val="28"/>
          <w:lang w:eastAsia="ru-RU"/>
        </w:rPr>
      </w:pPr>
      <w:r w:rsidRPr="00B22836">
        <w:rPr>
          <w:rFonts w:ascii="Times New Roman" w:eastAsia="Times New Roman" w:hAnsi="Times New Roman" w:cs="Arial"/>
          <w:bCs/>
          <w:kern w:val="32"/>
          <w:sz w:val="28"/>
          <w:szCs w:val="28"/>
          <w:lang w:eastAsia="ru-RU"/>
        </w:rPr>
        <w:t xml:space="preserve">За </w:t>
      </w:r>
      <w:r w:rsidR="00E26C06">
        <w:rPr>
          <w:rFonts w:ascii="Times New Roman" w:eastAsia="Times New Roman" w:hAnsi="Times New Roman" w:cs="Arial"/>
          <w:bCs/>
          <w:kern w:val="32"/>
          <w:sz w:val="28"/>
          <w:szCs w:val="28"/>
          <w:lang w:eastAsia="ru-RU"/>
        </w:rPr>
        <w:t>2018 год</w:t>
      </w:r>
      <w:r w:rsidRPr="00B22836">
        <w:rPr>
          <w:rFonts w:ascii="Times New Roman" w:eastAsia="Times New Roman" w:hAnsi="Times New Roman" w:cs="Arial"/>
          <w:bCs/>
          <w:kern w:val="32"/>
          <w:sz w:val="28"/>
          <w:szCs w:val="28"/>
          <w:lang w:eastAsia="ru-RU"/>
        </w:rPr>
        <w:t xml:space="preserve"> произведено молока во</w:t>
      </w:r>
      <w:r w:rsidR="00E26C06">
        <w:rPr>
          <w:rFonts w:ascii="Times New Roman" w:eastAsia="Times New Roman" w:hAnsi="Times New Roman" w:cs="Arial"/>
          <w:bCs/>
          <w:kern w:val="32"/>
          <w:sz w:val="28"/>
          <w:szCs w:val="28"/>
          <w:lang w:eastAsia="ru-RU"/>
        </w:rPr>
        <w:t xml:space="preserve"> всех категориях хозяйств 93,7 </w:t>
      </w:r>
      <w:r w:rsidRPr="00B22836">
        <w:rPr>
          <w:rFonts w:ascii="Times New Roman" w:eastAsia="Times New Roman" w:hAnsi="Times New Roman" w:cs="Arial"/>
          <w:bCs/>
          <w:kern w:val="32"/>
          <w:sz w:val="28"/>
          <w:szCs w:val="28"/>
          <w:lang w:eastAsia="ru-RU"/>
        </w:rPr>
        <w:t>тыс</w:t>
      </w:r>
      <w:r w:rsidR="00E26C06">
        <w:rPr>
          <w:rFonts w:ascii="Times New Roman" w:eastAsia="Times New Roman" w:hAnsi="Times New Roman" w:cs="Arial"/>
          <w:bCs/>
          <w:kern w:val="32"/>
          <w:sz w:val="28"/>
          <w:szCs w:val="28"/>
          <w:lang w:eastAsia="ru-RU"/>
        </w:rPr>
        <w:t xml:space="preserve">. тонн, что на 12,3 </w:t>
      </w:r>
      <w:r w:rsidRPr="00B22836">
        <w:rPr>
          <w:rFonts w:ascii="Times New Roman" w:eastAsia="Times New Roman" w:hAnsi="Times New Roman" w:cs="Arial"/>
          <w:bCs/>
          <w:kern w:val="32"/>
          <w:sz w:val="28"/>
          <w:szCs w:val="28"/>
          <w:lang w:eastAsia="ru-RU"/>
        </w:rPr>
        <w:t>тыс. т или 15,1 % выше уровня 2</w:t>
      </w:r>
      <w:r w:rsidR="00E26C06">
        <w:rPr>
          <w:rFonts w:ascii="Times New Roman" w:eastAsia="Times New Roman" w:hAnsi="Times New Roman" w:cs="Arial"/>
          <w:bCs/>
          <w:kern w:val="32"/>
          <w:sz w:val="28"/>
          <w:szCs w:val="28"/>
          <w:lang w:eastAsia="ru-RU"/>
        </w:rPr>
        <w:t xml:space="preserve">017 г. Надой на фуражную корову </w:t>
      </w:r>
      <w:r w:rsidRPr="00B22836">
        <w:rPr>
          <w:rFonts w:ascii="Times New Roman" w:eastAsia="Times New Roman" w:hAnsi="Times New Roman" w:cs="Arial"/>
          <w:bCs/>
          <w:kern w:val="32"/>
          <w:sz w:val="28"/>
          <w:szCs w:val="28"/>
          <w:lang w:eastAsia="ru-RU"/>
        </w:rPr>
        <w:t>в крупных сельскохозяйственных организациях составил 8491</w:t>
      </w:r>
      <w:r w:rsidR="00E26C06">
        <w:rPr>
          <w:rFonts w:ascii="Times New Roman" w:eastAsia="Times New Roman" w:hAnsi="Times New Roman" w:cs="Arial"/>
          <w:bCs/>
          <w:kern w:val="32"/>
          <w:sz w:val="28"/>
          <w:szCs w:val="28"/>
          <w:lang w:eastAsia="ru-RU"/>
        </w:rPr>
        <w:t xml:space="preserve"> </w:t>
      </w:r>
      <w:r w:rsidRPr="00B22836">
        <w:rPr>
          <w:rFonts w:ascii="Times New Roman" w:eastAsia="Times New Roman" w:hAnsi="Times New Roman" w:cs="Arial"/>
          <w:bCs/>
          <w:kern w:val="32"/>
          <w:sz w:val="28"/>
          <w:szCs w:val="28"/>
          <w:lang w:eastAsia="ru-RU"/>
        </w:rPr>
        <w:t>кг, что на 799 кг бо</w:t>
      </w:r>
      <w:r w:rsidR="00E26C06">
        <w:rPr>
          <w:rFonts w:ascii="Times New Roman" w:eastAsia="Times New Roman" w:hAnsi="Times New Roman" w:cs="Arial"/>
          <w:bCs/>
          <w:kern w:val="32"/>
          <w:sz w:val="28"/>
          <w:szCs w:val="28"/>
          <w:lang w:eastAsia="ru-RU"/>
        </w:rPr>
        <w:t xml:space="preserve">льше соответствующего года </w:t>
      </w:r>
      <w:r w:rsidRPr="00B22836">
        <w:rPr>
          <w:rFonts w:ascii="Times New Roman" w:eastAsia="Times New Roman" w:hAnsi="Times New Roman" w:cs="Arial"/>
          <w:bCs/>
          <w:kern w:val="32"/>
          <w:sz w:val="28"/>
          <w:szCs w:val="28"/>
          <w:lang w:eastAsia="ru-RU"/>
        </w:rPr>
        <w:t>2017 года.</w:t>
      </w:r>
    </w:p>
    <w:p w:rsidR="00B22836" w:rsidRPr="00B22836" w:rsidRDefault="00B22836" w:rsidP="00B22836">
      <w:pPr>
        <w:spacing w:after="0" w:line="240" w:lineRule="auto"/>
        <w:jc w:val="both"/>
        <w:rPr>
          <w:rFonts w:ascii="Times New Roman" w:eastAsia="Times New Roman" w:hAnsi="Times New Roman" w:cs="Arial"/>
          <w:bCs/>
          <w:kern w:val="32"/>
          <w:sz w:val="28"/>
          <w:szCs w:val="28"/>
          <w:lang w:eastAsia="ru-RU"/>
        </w:rPr>
      </w:pPr>
      <w:r w:rsidRPr="00B22836">
        <w:rPr>
          <w:rFonts w:ascii="Times New Roman" w:eastAsia="Times New Roman" w:hAnsi="Times New Roman" w:cs="Arial"/>
          <w:bCs/>
          <w:kern w:val="32"/>
          <w:sz w:val="28"/>
          <w:szCs w:val="28"/>
          <w:lang w:eastAsia="ru-RU"/>
        </w:rPr>
        <w:tab/>
        <w:t>Реализовано на убой всех видов скота и птицы в живой массе 21,4</w:t>
      </w:r>
      <w:r w:rsidR="00E26C06">
        <w:rPr>
          <w:rFonts w:ascii="Times New Roman" w:eastAsia="Times New Roman" w:hAnsi="Times New Roman" w:cs="Arial"/>
          <w:bCs/>
          <w:kern w:val="32"/>
          <w:sz w:val="28"/>
          <w:szCs w:val="28"/>
          <w:lang w:eastAsia="ru-RU"/>
        </w:rPr>
        <w:t xml:space="preserve"> </w:t>
      </w:r>
      <w:r w:rsidRPr="00B22836">
        <w:rPr>
          <w:rFonts w:ascii="Times New Roman" w:eastAsia="Times New Roman" w:hAnsi="Times New Roman" w:cs="Arial"/>
          <w:bCs/>
          <w:kern w:val="32"/>
          <w:sz w:val="28"/>
          <w:szCs w:val="28"/>
          <w:lang w:eastAsia="ru-RU"/>
        </w:rPr>
        <w:t>тыс. т, что меньше уровня прошлого года на 11,08 тыс. тонн</w:t>
      </w:r>
      <w:r w:rsidR="00E26C06">
        <w:rPr>
          <w:rFonts w:ascii="Times New Roman" w:eastAsia="Times New Roman" w:hAnsi="Times New Roman" w:cs="Arial"/>
          <w:bCs/>
          <w:kern w:val="32"/>
          <w:sz w:val="28"/>
          <w:szCs w:val="28"/>
          <w:lang w:eastAsia="ru-RU"/>
        </w:rPr>
        <w:t xml:space="preserve"> (в связи с африканской чумой </w:t>
      </w:r>
      <w:r w:rsidRPr="00B22836">
        <w:rPr>
          <w:rFonts w:ascii="Times New Roman" w:eastAsia="Times New Roman" w:hAnsi="Times New Roman" w:cs="Arial"/>
          <w:bCs/>
          <w:kern w:val="32"/>
          <w:sz w:val="28"/>
          <w:szCs w:val="28"/>
          <w:lang w:eastAsia="ru-RU"/>
        </w:rPr>
        <w:t>ООО «Кубанского бекона»).</w:t>
      </w:r>
    </w:p>
    <w:p w:rsidR="00B22836" w:rsidRPr="00B22836" w:rsidRDefault="00B22836" w:rsidP="00B22836">
      <w:pPr>
        <w:spacing w:after="0" w:line="240" w:lineRule="auto"/>
        <w:jc w:val="both"/>
        <w:rPr>
          <w:rFonts w:ascii="Times New Roman" w:eastAsia="Times New Roman" w:hAnsi="Times New Roman" w:cs="Arial"/>
          <w:bCs/>
          <w:kern w:val="32"/>
          <w:sz w:val="28"/>
          <w:szCs w:val="28"/>
          <w:lang w:eastAsia="ru-RU"/>
        </w:rPr>
      </w:pPr>
      <w:r w:rsidRPr="00B22836">
        <w:rPr>
          <w:rFonts w:ascii="Times New Roman" w:eastAsia="Times New Roman" w:hAnsi="Times New Roman" w:cs="Arial"/>
          <w:bCs/>
          <w:kern w:val="32"/>
          <w:sz w:val="28"/>
          <w:szCs w:val="28"/>
          <w:lang w:eastAsia="ru-RU"/>
        </w:rPr>
        <w:t xml:space="preserve">          В крупных сельскохозяйственных организациях среднесуточный прирост на откорме и выращивании КРС составил</w:t>
      </w:r>
      <w:r w:rsidR="00E26C06">
        <w:rPr>
          <w:rFonts w:ascii="Times New Roman" w:eastAsia="Times New Roman" w:hAnsi="Times New Roman" w:cs="Arial"/>
          <w:bCs/>
          <w:kern w:val="32"/>
          <w:sz w:val="28"/>
          <w:szCs w:val="28"/>
          <w:lang w:eastAsia="ru-RU"/>
        </w:rPr>
        <w:t xml:space="preserve"> </w:t>
      </w:r>
      <w:r w:rsidRPr="00B22836">
        <w:rPr>
          <w:rFonts w:ascii="Times New Roman" w:eastAsia="Times New Roman" w:hAnsi="Times New Roman" w:cs="Arial"/>
          <w:bCs/>
          <w:kern w:val="32"/>
          <w:sz w:val="28"/>
          <w:szCs w:val="28"/>
          <w:lang w:eastAsia="ru-RU"/>
        </w:rPr>
        <w:t>705 г.  На выращивании и откорме свиней среднесуточный привес составил 538г.</w:t>
      </w:r>
    </w:p>
    <w:p w:rsidR="00B22836" w:rsidRPr="00B22836" w:rsidRDefault="00B22836" w:rsidP="00B22836">
      <w:pPr>
        <w:spacing w:after="0" w:line="240" w:lineRule="auto"/>
        <w:jc w:val="both"/>
        <w:rPr>
          <w:rFonts w:ascii="Times New Roman" w:eastAsia="Times New Roman" w:hAnsi="Times New Roman" w:cs="Arial"/>
          <w:bCs/>
          <w:kern w:val="32"/>
          <w:sz w:val="28"/>
          <w:szCs w:val="28"/>
          <w:lang w:eastAsia="ru-RU"/>
        </w:rPr>
      </w:pPr>
      <w:r w:rsidRPr="00B22836">
        <w:rPr>
          <w:rFonts w:ascii="Times New Roman" w:eastAsia="Times New Roman" w:hAnsi="Times New Roman" w:cs="Arial"/>
          <w:bCs/>
          <w:kern w:val="32"/>
          <w:sz w:val="28"/>
          <w:szCs w:val="28"/>
          <w:lang w:eastAsia="ru-RU"/>
        </w:rPr>
        <w:tab/>
        <w:t>За январь-декабрь 2018 года получено всего телят в количестве 9668</w:t>
      </w:r>
      <w:r w:rsidR="00E26C06">
        <w:rPr>
          <w:rFonts w:ascii="Times New Roman" w:eastAsia="Times New Roman" w:hAnsi="Times New Roman" w:cs="Arial"/>
          <w:bCs/>
          <w:kern w:val="32"/>
          <w:sz w:val="28"/>
          <w:szCs w:val="28"/>
          <w:lang w:eastAsia="ru-RU"/>
        </w:rPr>
        <w:t xml:space="preserve"> </w:t>
      </w:r>
      <w:r w:rsidRPr="00B22836">
        <w:rPr>
          <w:rFonts w:ascii="Times New Roman" w:eastAsia="Times New Roman" w:hAnsi="Times New Roman" w:cs="Arial"/>
          <w:bCs/>
          <w:kern w:val="32"/>
          <w:sz w:val="28"/>
          <w:szCs w:val="28"/>
          <w:lang w:eastAsia="ru-RU"/>
        </w:rPr>
        <w:t>голов, что соответствует</w:t>
      </w:r>
      <w:r w:rsidR="00E26C06">
        <w:rPr>
          <w:rFonts w:ascii="Times New Roman" w:eastAsia="Times New Roman" w:hAnsi="Times New Roman" w:cs="Arial"/>
          <w:bCs/>
          <w:kern w:val="32"/>
          <w:sz w:val="28"/>
          <w:szCs w:val="28"/>
          <w:lang w:eastAsia="ru-RU"/>
        </w:rPr>
        <w:t xml:space="preserve"> </w:t>
      </w:r>
      <w:r w:rsidRPr="00B22836">
        <w:rPr>
          <w:rFonts w:ascii="Times New Roman" w:eastAsia="Times New Roman" w:hAnsi="Times New Roman" w:cs="Arial"/>
          <w:bCs/>
          <w:kern w:val="32"/>
          <w:sz w:val="28"/>
          <w:szCs w:val="28"/>
          <w:lang w:eastAsia="ru-RU"/>
        </w:rPr>
        <w:t>106% к уровню</w:t>
      </w:r>
      <w:r w:rsidR="00E26C06">
        <w:rPr>
          <w:rFonts w:ascii="Times New Roman" w:eastAsia="Times New Roman" w:hAnsi="Times New Roman" w:cs="Arial"/>
          <w:bCs/>
          <w:kern w:val="32"/>
          <w:sz w:val="28"/>
          <w:szCs w:val="28"/>
          <w:lang w:eastAsia="ru-RU"/>
        </w:rPr>
        <w:t xml:space="preserve"> </w:t>
      </w:r>
      <w:r w:rsidRPr="00B22836">
        <w:rPr>
          <w:rFonts w:ascii="Times New Roman" w:eastAsia="Times New Roman" w:hAnsi="Times New Roman" w:cs="Arial"/>
          <w:bCs/>
          <w:kern w:val="32"/>
          <w:sz w:val="28"/>
          <w:szCs w:val="28"/>
          <w:lang w:eastAsia="ru-RU"/>
        </w:rPr>
        <w:t>прошлого года. Выход телят на 100 коров сост</w:t>
      </w:r>
      <w:r w:rsidR="00E26C06">
        <w:rPr>
          <w:rFonts w:ascii="Times New Roman" w:eastAsia="Times New Roman" w:hAnsi="Times New Roman" w:cs="Arial"/>
          <w:bCs/>
          <w:kern w:val="32"/>
          <w:sz w:val="28"/>
          <w:szCs w:val="28"/>
          <w:lang w:eastAsia="ru-RU"/>
        </w:rPr>
        <w:t xml:space="preserve">авил 67, что соответствует 100% </w:t>
      </w:r>
      <w:r w:rsidRPr="00B22836">
        <w:rPr>
          <w:rFonts w:ascii="Times New Roman" w:eastAsia="Times New Roman" w:hAnsi="Times New Roman" w:cs="Arial"/>
          <w:bCs/>
          <w:kern w:val="32"/>
          <w:sz w:val="28"/>
          <w:szCs w:val="28"/>
          <w:lang w:eastAsia="ru-RU"/>
        </w:rPr>
        <w:t>от</w:t>
      </w:r>
      <w:r w:rsidR="00E26C06">
        <w:rPr>
          <w:rFonts w:ascii="Times New Roman" w:eastAsia="Times New Roman" w:hAnsi="Times New Roman" w:cs="Arial"/>
          <w:bCs/>
          <w:kern w:val="32"/>
          <w:sz w:val="28"/>
          <w:szCs w:val="28"/>
          <w:lang w:eastAsia="ru-RU"/>
        </w:rPr>
        <w:t xml:space="preserve"> уровня</w:t>
      </w:r>
      <w:r w:rsidRPr="00B22836">
        <w:rPr>
          <w:rFonts w:ascii="Times New Roman" w:eastAsia="Times New Roman" w:hAnsi="Times New Roman" w:cs="Arial"/>
          <w:bCs/>
          <w:kern w:val="32"/>
          <w:sz w:val="28"/>
          <w:szCs w:val="28"/>
          <w:lang w:eastAsia="ru-RU"/>
        </w:rPr>
        <w:t xml:space="preserve"> аналогичного периода 2017</w:t>
      </w:r>
      <w:r w:rsidR="00E26C06">
        <w:rPr>
          <w:rFonts w:ascii="Times New Roman" w:eastAsia="Times New Roman" w:hAnsi="Times New Roman" w:cs="Arial"/>
          <w:bCs/>
          <w:kern w:val="32"/>
          <w:sz w:val="28"/>
          <w:szCs w:val="28"/>
          <w:lang w:eastAsia="ru-RU"/>
        </w:rPr>
        <w:t xml:space="preserve"> </w:t>
      </w:r>
      <w:r w:rsidRPr="00B22836">
        <w:rPr>
          <w:rFonts w:ascii="Times New Roman" w:eastAsia="Times New Roman" w:hAnsi="Times New Roman" w:cs="Arial"/>
          <w:bCs/>
          <w:kern w:val="32"/>
          <w:sz w:val="28"/>
          <w:szCs w:val="28"/>
          <w:lang w:eastAsia="ru-RU"/>
        </w:rPr>
        <w:t xml:space="preserve">года.    </w:t>
      </w:r>
    </w:p>
    <w:p w:rsidR="00B22836" w:rsidRPr="00B22836" w:rsidRDefault="00B22836" w:rsidP="00B2283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2836">
        <w:rPr>
          <w:rFonts w:ascii="Times New Roman" w:eastAsia="Times New Roman" w:hAnsi="Times New Roman"/>
          <w:sz w:val="28"/>
          <w:szCs w:val="28"/>
          <w:lang w:eastAsia="ru-RU"/>
        </w:rPr>
        <w:t xml:space="preserve">Объем отгруженной продукции </w:t>
      </w:r>
      <w:r w:rsidR="00E26C06">
        <w:rPr>
          <w:rFonts w:ascii="Times New Roman" w:eastAsia="Times New Roman" w:hAnsi="Times New Roman"/>
          <w:sz w:val="28"/>
          <w:szCs w:val="28"/>
          <w:lang w:eastAsia="ru-RU"/>
        </w:rPr>
        <w:t>животноводства составил 2695,3 млн</w:t>
      </w:r>
      <w:r w:rsidRPr="00B22836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 (104,4%). </w:t>
      </w:r>
    </w:p>
    <w:p w:rsidR="00B22836" w:rsidRPr="00B22836" w:rsidRDefault="00B22836" w:rsidP="00B2283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2836">
        <w:rPr>
          <w:rFonts w:ascii="Times New Roman" w:eastAsia="Times New Roman" w:hAnsi="Times New Roman"/>
          <w:sz w:val="28"/>
          <w:szCs w:val="28"/>
          <w:lang w:eastAsia="ru-RU"/>
        </w:rPr>
        <w:t>В общем объеме реализованной в отчётном периоде за январь-декабрь</w:t>
      </w:r>
      <w:r w:rsidR="00010D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22836">
        <w:rPr>
          <w:rFonts w:ascii="Times New Roman" w:eastAsia="Times New Roman" w:hAnsi="Times New Roman"/>
          <w:sz w:val="28"/>
          <w:szCs w:val="28"/>
          <w:lang w:eastAsia="ru-RU"/>
        </w:rPr>
        <w:t xml:space="preserve">2018 года сельскохозяйственной продукции доля животноводства составила 43,0%, соответствующий период прошлого года 40,2%. </w:t>
      </w:r>
    </w:p>
    <w:p w:rsidR="005A7B35" w:rsidRPr="00C8226C" w:rsidRDefault="005A7B35" w:rsidP="004817D8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cyan"/>
        </w:rPr>
      </w:pPr>
    </w:p>
    <w:p w:rsidR="006C0544" w:rsidRPr="00182C45" w:rsidRDefault="006C0544" w:rsidP="004817D8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182C45">
        <w:rPr>
          <w:rFonts w:ascii="Times New Roman" w:hAnsi="Times New Roman"/>
          <w:i/>
          <w:sz w:val="28"/>
          <w:szCs w:val="28"/>
        </w:rPr>
        <w:t>Состояние материально-технической базы</w:t>
      </w:r>
    </w:p>
    <w:p w:rsidR="00182C45" w:rsidRPr="00182C45" w:rsidRDefault="00182C45" w:rsidP="00182C4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182C45">
        <w:rPr>
          <w:rFonts w:ascii="Times New Roman" w:eastAsia="Times New Roman" w:hAnsi="Times New Roman"/>
          <w:sz w:val="28"/>
          <w:szCs w:val="28"/>
          <w:lang w:eastAsia="ru-RU"/>
        </w:rPr>
        <w:t xml:space="preserve">целях подготовки сельскохозяйственной техники к весенне-полевым работам 2019 года в 4-м квартале текущего года в хозяйствах района начат ремонт техники. По состоянию на конец декабря 2018 года отремонтировано 103 трактора, 10 зерноуборочных комбайнов, 1 кормоуборочный комбайн, 43 дисковых бороны, 99 культиваторов, 88 сеялок. В ремонте техники задействовано 220 рабочих. Израсходовано 29 млн. руб. финансовых средств.  </w:t>
      </w:r>
    </w:p>
    <w:p w:rsidR="00182C45" w:rsidRPr="00182C45" w:rsidRDefault="00182C45" w:rsidP="00182C4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2C4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За 12 месяцев 2018 года сельскохозяйственными предприятиями и КФХ района приобретено 107 ед. сельскохозяйственной техники и </w:t>
      </w:r>
      <w:proofErr w:type="spellStart"/>
      <w:r w:rsidRPr="00182C45">
        <w:rPr>
          <w:rFonts w:ascii="Times New Roman" w:eastAsia="Times New Roman" w:hAnsi="Times New Roman"/>
          <w:sz w:val="28"/>
          <w:szCs w:val="28"/>
          <w:lang w:eastAsia="ru-RU"/>
        </w:rPr>
        <w:t>внутрифермерского</w:t>
      </w:r>
      <w:proofErr w:type="spellEnd"/>
      <w:r w:rsidRPr="00182C45">
        <w:rPr>
          <w:rFonts w:ascii="Times New Roman" w:eastAsia="Times New Roman" w:hAnsi="Times New Roman"/>
          <w:sz w:val="28"/>
          <w:szCs w:val="28"/>
          <w:lang w:eastAsia="ru-RU"/>
        </w:rPr>
        <w:t xml:space="preserve"> животноводческого оборудования, в том числе 34- импортного производства, на общую сумму 317046,74 тыс. рублей.  Из них тракторов 24 ед. (5 импортных), комбайнов зерноуборочных 5 ед., почвообрабатывающей техники 34 ед. (14- импортной), свеклоуборочных комбайнов 2 ед. (импортного производства). </w:t>
      </w:r>
    </w:p>
    <w:p w:rsidR="006C236E" w:rsidRPr="00C8226C" w:rsidRDefault="006C236E" w:rsidP="000F7BB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highlight w:val="cyan"/>
          <w:lang w:eastAsia="ru-RU"/>
        </w:rPr>
      </w:pPr>
    </w:p>
    <w:p w:rsidR="000F7BB8" w:rsidRPr="00D15AD5" w:rsidRDefault="000F7BB8" w:rsidP="000F7BB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D15AD5">
        <w:rPr>
          <w:rFonts w:ascii="Times New Roman" w:eastAsia="Times New Roman" w:hAnsi="Times New Roman"/>
          <w:i/>
          <w:sz w:val="28"/>
          <w:szCs w:val="28"/>
          <w:lang w:eastAsia="ru-RU"/>
        </w:rPr>
        <w:t>Развитие малых форм хозяйствования</w:t>
      </w:r>
    </w:p>
    <w:p w:rsidR="00742780" w:rsidRPr="00742780" w:rsidRDefault="00742780" w:rsidP="0074278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27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Численность поголовья КРС в ЛПХ, КФХ на 01.01.2019 года составляет 7555 голов, что на 134 головы больше соответствующего периода 2017 года (темп роста составил 101,8%). Из них коров составляет 2231 голов, что на 197 головы больше чем в 2017 году (темп роста составил 109,8%).</w:t>
      </w:r>
    </w:p>
    <w:p w:rsidR="00742780" w:rsidRPr="00742780" w:rsidRDefault="00742780" w:rsidP="0074278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27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На 01.01.2019 года численность овец и коз в ЛПХ и КФХ района составила 5232 голов, что соответствует 86,2% темпу роста к соответствующему периода 2017 года. Снижение связано с частичным забоем овец и коз.</w:t>
      </w:r>
    </w:p>
    <w:p w:rsidR="00742780" w:rsidRPr="00742780" w:rsidRDefault="006D43BC" w:rsidP="00863C5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 2018 год</w:t>
      </w:r>
      <w:r w:rsidR="00742780" w:rsidRPr="007427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малыми формами хозяйствования (КФХ, ЛПХ) произведено мяса – 7,4 тыс. тонн</w:t>
      </w:r>
      <w:r w:rsidR="002946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молока произведено 15,7 тыс. </w:t>
      </w:r>
      <w:r w:rsidR="00742780" w:rsidRPr="007427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тонн.</w:t>
      </w:r>
    </w:p>
    <w:p w:rsidR="00742780" w:rsidRPr="00742780" w:rsidRDefault="00742780" w:rsidP="0074278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742780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В целях поддержки малых форм хозяйствования в рамках программы «Развитие малых форм хозяйствования в агропромышленном комплексе Краснодарского края» из краевого бюджета в 2018 году выплачено 9099,9 тыс. рублей. Так ЛПХ получили 8202,5 тыс. руб., КФХ и ИП 897,4 тыс. рублей, в частности выплачено на возмещение части затрат:</w:t>
      </w:r>
    </w:p>
    <w:p w:rsidR="00742780" w:rsidRPr="00742780" w:rsidRDefault="00742780" w:rsidP="0074278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742780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-строительство теплиц 1350,6 тыс. рублей;</w:t>
      </w:r>
    </w:p>
    <w:p w:rsidR="00742780" w:rsidRPr="00742780" w:rsidRDefault="00742780" w:rsidP="00742780">
      <w:pPr>
        <w:tabs>
          <w:tab w:val="left" w:pos="690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742780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- искусственное осеменение с/х животных 110 тыс. рублей;</w:t>
      </w:r>
    </w:p>
    <w:p w:rsidR="00742780" w:rsidRPr="00742780" w:rsidRDefault="00742780" w:rsidP="00742780">
      <w:pPr>
        <w:tabs>
          <w:tab w:val="left" w:pos="690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742780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-приобретение сельскохозяйственных животных 618,5 тыс. рублей;</w:t>
      </w:r>
    </w:p>
    <w:p w:rsidR="00742780" w:rsidRPr="00742780" w:rsidRDefault="00742780" w:rsidP="00742780">
      <w:pPr>
        <w:tabs>
          <w:tab w:val="left" w:pos="690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742780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-приобретение молодняка птицы (гусей и индеек) 94,5 тыс. рублей;</w:t>
      </w:r>
    </w:p>
    <w:p w:rsidR="00742780" w:rsidRPr="00742780" w:rsidRDefault="00742780" w:rsidP="00742780">
      <w:pPr>
        <w:tabs>
          <w:tab w:val="left" w:pos="690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742780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-производство реализуемой продукции животноводства (мясо) 956,8 тыс. рублей;</w:t>
      </w:r>
    </w:p>
    <w:p w:rsidR="00742780" w:rsidRPr="00742780" w:rsidRDefault="00742780" w:rsidP="00742780">
      <w:pPr>
        <w:tabs>
          <w:tab w:val="left" w:pos="690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742780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-производство реализуемой продукции животноводства (молоко) 5969,5 тыс. рублей.</w:t>
      </w:r>
    </w:p>
    <w:p w:rsidR="006C0544" w:rsidRPr="00C8226C" w:rsidRDefault="006C0544" w:rsidP="006C236E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cyan"/>
        </w:rPr>
      </w:pPr>
    </w:p>
    <w:p w:rsidR="006C0544" w:rsidRPr="00E82375" w:rsidRDefault="006C0544" w:rsidP="006C0544">
      <w:pPr>
        <w:pStyle w:val="8"/>
        <w:shd w:val="clear" w:color="auto" w:fill="FFFFFF"/>
        <w:ind w:firstLine="709"/>
        <w:rPr>
          <w:bCs/>
          <w:szCs w:val="28"/>
        </w:rPr>
      </w:pPr>
      <w:r w:rsidRPr="00E82375">
        <w:rPr>
          <w:bCs/>
          <w:szCs w:val="28"/>
        </w:rPr>
        <w:t>Строительство</w:t>
      </w:r>
    </w:p>
    <w:p w:rsidR="00E82375" w:rsidRPr="00E82375" w:rsidRDefault="00E82375" w:rsidP="00E8237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2375">
        <w:rPr>
          <w:rFonts w:ascii="Times New Roman" w:eastAsia="Times New Roman" w:hAnsi="Times New Roman"/>
          <w:sz w:val="28"/>
          <w:szCs w:val="28"/>
          <w:lang w:eastAsia="ru-RU"/>
        </w:rPr>
        <w:t>На территории района действуют 52 хозяйствующих субъекта строительной отрасли (малые предприятия и территориально-обособленные подразделения).</w:t>
      </w:r>
    </w:p>
    <w:p w:rsidR="00E82375" w:rsidRPr="00E82375" w:rsidRDefault="00E82375" w:rsidP="00E8237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2375">
        <w:rPr>
          <w:rFonts w:ascii="Times New Roman" w:eastAsia="Times New Roman" w:hAnsi="Times New Roman"/>
          <w:sz w:val="28"/>
          <w:szCs w:val="28"/>
          <w:lang w:eastAsia="ru-RU"/>
        </w:rPr>
        <w:t xml:space="preserve">Объем работ, выполненных собственными силами, по виду деятельности «строительство» по крупным и средним предприятиям с учетом территориально-обособленных подразделений за январь-декабрь 2018 года составил 20,4 млн рублей (115,4%). </w:t>
      </w:r>
    </w:p>
    <w:p w:rsidR="00E82375" w:rsidRPr="00E82375" w:rsidRDefault="00E82375" w:rsidP="00E8237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2375">
        <w:rPr>
          <w:rFonts w:ascii="Times New Roman" w:eastAsia="Times New Roman" w:hAnsi="Times New Roman"/>
          <w:sz w:val="28"/>
          <w:szCs w:val="28"/>
          <w:lang w:eastAsia="ru-RU"/>
        </w:rPr>
        <w:t>Жилищное строительство на территории муниципального образования Павловский район представлено строительными организациями, такими как ЗАО «</w:t>
      </w:r>
      <w:proofErr w:type="spellStart"/>
      <w:r w:rsidRPr="00E82375">
        <w:rPr>
          <w:rFonts w:ascii="Times New Roman" w:eastAsia="Times New Roman" w:hAnsi="Times New Roman"/>
          <w:sz w:val="28"/>
          <w:szCs w:val="28"/>
          <w:lang w:eastAsia="ru-RU"/>
        </w:rPr>
        <w:t>Агропромстрой</w:t>
      </w:r>
      <w:proofErr w:type="spellEnd"/>
      <w:r w:rsidRPr="00E82375">
        <w:rPr>
          <w:rFonts w:ascii="Times New Roman" w:eastAsia="Times New Roman" w:hAnsi="Times New Roman"/>
          <w:sz w:val="28"/>
          <w:szCs w:val="28"/>
          <w:lang w:eastAsia="ru-RU"/>
        </w:rPr>
        <w:t>», ООО «</w:t>
      </w:r>
      <w:proofErr w:type="spellStart"/>
      <w:r w:rsidRPr="00E82375">
        <w:rPr>
          <w:rFonts w:ascii="Times New Roman" w:eastAsia="Times New Roman" w:hAnsi="Times New Roman"/>
          <w:sz w:val="28"/>
          <w:szCs w:val="28"/>
          <w:lang w:eastAsia="ru-RU"/>
        </w:rPr>
        <w:t>ЮгСтройИнвест</w:t>
      </w:r>
      <w:proofErr w:type="spellEnd"/>
      <w:r w:rsidRPr="00E82375">
        <w:rPr>
          <w:rFonts w:ascii="Times New Roman" w:eastAsia="Times New Roman" w:hAnsi="Times New Roman"/>
          <w:sz w:val="28"/>
          <w:szCs w:val="28"/>
          <w:lang w:eastAsia="ru-RU"/>
        </w:rPr>
        <w:t>», ООО «</w:t>
      </w:r>
      <w:proofErr w:type="spellStart"/>
      <w:r w:rsidRPr="00E82375">
        <w:rPr>
          <w:rFonts w:ascii="Times New Roman" w:eastAsia="Times New Roman" w:hAnsi="Times New Roman"/>
          <w:sz w:val="28"/>
          <w:szCs w:val="28"/>
          <w:lang w:eastAsia="ru-RU"/>
        </w:rPr>
        <w:t>Авангардстрой</w:t>
      </w:r>
      <w:proofErr w:type="spellEnd"/>
      <w:r w:rsidRPr="00E82375">
        <w:rPr>
          <w:rFonts w:ascii="Times New Roman" w:eastAsia="Times New Roman" w:hAnsi="Times New Roman"/>
          <w:sz w:val="28"/>
          <w:szCs w:val="28"/>
          <w:lang w:eastAsia="ru-RU"/>
        </w:rPr>
        <w:t xml:space="preserve">». </w:t>
      </w:r>
    </w:p>
    <w:p w:rsidR="00E82375" w:rsidRPr="00E82375" w:rsidRDefault="00E82375" w:rsidP="00E8237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2375">
        <w:rPr>
          <w:rFonts w:ascii="Times New Roman" w:eastAsia="Times New Roman" w:hAnsi="Times New Roman"/>
          <w:sz w:val="28"/>
          <w:szCs w:val="28"/>
          <w:lang w:eastAsia="ru-RU"/>
        </w:rPr>
        <w:t>Введено в действие 15,734 тыс. кв. м жилых домов (87,5%) (снижение обусловлено отсутствием инженерных-коммуникаций в Юго-Восточном микрорайоне).</w:t>
      </w:r>
    </w:p>
    <w:p w:rsidR="00FB5367" w:rsidRPr="00C8226C" w:rsidRDefault="00FB5367" w:rsidP="00FB5367">
      <w:pPr>
        <w:rPr>
          <w:highlight w:val="cyan"/>
          <w:lang w:eastAsia="x-none"/>
        </w:rPr>
      </w:pPr>
    </w:p>
    <w:p w:rsidR="006C0544" w:rsidRPr="00E82375" w:rsidRDefault="006C0544" w:rsidP="006C0544">
      <w:pPr>
        <w:spacing w:after="0" w:line="240" w:lineRule="auto"/>
        <w:ind w:firstLine="709"/>
        <w:jc w:val="center"/>
        <w:rPr>
          <w:rFonts w:ascii="Times New Roman" w:hAnsi="Times New Roman"/>
          <w:bCs/>
          <w:i/>
          <w:iCs/>
          <w:sz w:val="28"/>
          <w:szCs w:val="28"/>
        </w:rPr>
      </w:pPr>
      <w:r w:rsidRPr="00E82375">
        <w:rPr>
          <w:rFonts w:ascii="Times New Roman" w:hAnsi="Times New Roman"/>
          <w:bCs/>
          <w:i/>
          <w:iCs/>
          <w:sz w:val="28"/>
          <w:szCs w:val="28"/>
        </w:rPr>
        <w:t>Транспортная отрасль и связь</w:t>
      </w:r>
    </w:p>
    <w:p w:rsidR="00E82375" w:rsidRPr="00E82375" w:rsidRDefault="00E82375" w:rsidP="00E8237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2375">
        <w:rPr>
          <w:rFonts w:ascii="Times New Roman" w:eastAsia="Times New Roman" w:hAnsi="Times New Roman"/>
          <w:sz w:val="28"/>
          <w:szCs w:val="28"/>
          <w:lang w:eastAsia="ru-RU"/>
        </w:rPr>
        <w:t xml:space="preserve">Объем услуг транспорта по хозяйственному виду деятельности составил 466,6 млн рублей (147,2 %). </w:t>
      </w:r>
    </w:p>
    <w:p w:rsidR="00E82375" w:rsidRPr="00E82375" w:rsidRDefault="00E82375" w:rsidP="00E8237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2375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Перевезено грузов крупными и средними организациями всех видов деятельности 1798,6 </w:t>
      </w:r>
      <w:proofErr w:type="spellStart"/>
      <w:r w:rsidRPr="00E82375">
        <w:rPr>
          <w:rFonts w:ascii="Times New Roman" w:eastAsia="Times New Roman" w:hAnsi="Times New Roman"/>
          <w:sz w:val="28"/>
          <w:szCs w:val="28"/>
          <w:lang w:eastAsia="ru-RU"/>
        </w:rPr>
        <w:t>тыс.тонн</w:t>
      </w:r>
      <w:proofErr w:type="spellEnd"/>
      <w:r w:rsidRPr="00E82375">
        <w:rPr>
          <w:rFonts w:ascii="Times New Roman" w:eastAsia="Times New Roman" w:hAnsi="Times New Roman"/>
          <w:sz w:val="28"/>
          <w:szCs w:val="28"/>
          <w:lang w:eastAsia="ru-RU"/>
        </w:rPr>
        <w:t xml:space="preserve"> (86,9 %). Грузооборот транспорта составил 28400 тыс. т. км (103%). </w:t>
      </w:r>
    </w:p>
    <w:p w:rsidR="00E82375" w:rsidRPr="00E82375" w:rsidRDefault="00E82375" w:rsidP="00E8237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2375">
        <w:rPr>
          <w:rFonts w:ascii="Times New Roman" w:eastAsia="Times New Roman" w:hAnsi="Times New Roman"/>
          <w:sz w:val="28"/>
          <w:szCs w:val="28"/>
          <w:lang w:eastAsia="ru-RU"/>
        </w:rPr>
        <w:t>Перевезено пассажиров 98,6 тыс. человек (86,9%). Пассажирооборот составил 1400 тыс. пасс</w:t>
      </w:r>
      <w:proofErr w:type="gramStart"/>
      <w:r w:rsidRPr="00E82375">
        <w:rPr>
          <w:rFonts w:ascii="Times New Roman" w:eastAsia="Times New Roman" w:hAnsi="Times New Roman"/>
          <w:sz w:val="28"/>
          <w:szCs w:val="28"/>
          <w:lang w:eastAsia="ru-RU"/>
        </w:rPr>
        <w:t>. км</w:t>
      </w:r>
      <w:proofErr w:type="gramEnd"/>
      <w:r w:rsidRPr="00E82375">
        <w:rPr>
          <w:rFonts w:ascii="Times New Roman" w:eastAsia="Times New Roman" w:hAnsi="Times New Roman"/>
          <w:sz w:val="28"/>
          <w:szCs w:val="28"/>
          <w:lang w:eastAsia="ru-RU"/>
        </w:rPr>
        <w:t xml:space="preserve"> (98,6%).</w:t>
      </w:r>
    </w:p>
    <w:p w:rsidR="00E82375" w:rsidRPr="00E82375" w:rsidRDefault="00E82375" w:rsidP="00E82375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E82375">
        <w:rPr>
          <w:rFonts w:ascii="Times New Roman" w:eastAsia="Times New Roman" w:hAnsi="Times New Roman"/>
          <w:sz w:val="28"/>
          <w:szCs w:val="28"/>
          <w:lang w:eastAsia="x-none"/>
        </w:rPr>
        <w:t xml:space="preserve">В настоящее время </w:t>
      </w:r>
      <w:r w:rsidRPr="00E82375">
        <w:rPr>
          <w:rFonts w:ascii="Times New Roman" w:eastAsia="Times New Roman" w:hAnsi="Times New Roman"/>
          <w:sz w:val="28"/>
          <w:szCs w:val="28"/>
          <w:lang w:val="x-none" w:eastAsia="x-none"/>
        </w:rPr>
        <w:t>перево</w:t>
      </w:r>
      <w:r w:rsidRPr="00E82375">
        <w:rPr>
          <w:rFonts w:ascii="Times New Roman" w:eastAsia="Times New Roman" w:hAnsi="Times New Roman"/>
          <w:sz w:val="28"/>
          <w:szCs w:val="28"/>
          <w:lang w:eastAsia="x-none"/>
        </w:rPr>
        <w:t>зка</w:t>
      </w:r>
      <w:r w:rsidRPr="00E82375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пассажиров</w:t>
      </w:r>
      <w:r w:rsidRPr="00E82375">
        <w:rPr>
          <w:rFonts w:ascii="Times New Roman" w:eastAsia="Times New Roman" w:hAnsi="Times New Roman"/>
          <w:sz w:val="28"/>
          <w:szCs w:val="28"/>
          <w:lang w:eastAsia="x-none"/>
        </w:rPr>
        <w:t xml:space="preserve"> на городских и пригородных маршрутах</w:t>
      </w:r>
      <w:r w:rsidRPr="00E82375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осуществляется индивидуальными предпринимателями</w:t>
      </w:r>
      <w:r w:rsidRPr="00E82375">
        <w:rPr>
          <w:rFonts w:ascii="Times New Roman" w:eastAsia="Times New Roman" w:hAnsi="Times New Roman"/>
          <w:sz w:val="28"/>
          <w:szCs w:val="28"/>
          <w:lang w:eastAsia="x-none"/>
        </w:rPr>
        <w:t xml:space="preserve">. </w:t>
      </w:r>
      <w:r w:rsidRPr="00E8237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Общее ко</w:t>
      </w:r>
      <w:r w:rsidRPr="00E8237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lastRenderedPageBreak/>
        <w:t xml:space="preserve">личество автобусов задействованных для обеспечения пассажирского обслуживания жителей района составляет 11 единиц. Все автобусы оснащены аппаратурой спутниковой навигации ГЛОНАСС. </w:t>
      </w:r>
    </w:p>
    <w:p w:rsidR="004956EE" w:rsidRPr="00E82375" w:rsidRDefault="00DB6956" w:rsidP="006C05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E82375">
        <w:rPr>
          <w:rFonts w:ascii="Times New Roman" w:hAnsi="Times New Roman"/>
          <w:sz w:val="28"/>
          <w:szCs w:val="28"/>
        </w:rPr>
        <w:t>Услуги связи на территории района оказывают 2 предприятия: почт</w:t>
      </w:r>
      <w:r w:rsidRPr="00E82375">
        <w:rPr>
          <w:rFonts w:ascii="Times New Roman" w:hAnsi="Times New Roman"/>
          <w:sz w:val="28"/>
          <w:szCs w:val="28"/>
        </w:rPr>
        <w:t>о</w:t>
      </w:r>
      <w:r w:rsidRPr="00E82375">
        <w:rPr>
          <w:rFonts w:ascii="Times New Roman" w:hAnsi="Times New Roman"/>
          <w:sz w:val="28"/>
          <w:szCs w:val="28"/>
        </w:rPr>
        <w:t xml:space="preserve">во-курьерская деятельность – Павловский почтамт УФПС Краснодарского края филиал ФГУП «Почта России», деятельность в области электросвязи </w:t>
      </w:r>
      <w:proofErr w:type="gramStart"/>
      <w:r w:rsidRPr="00E82375">
        <w:rPr>
          <w:rFonts w:ascii="Times New Roman" w:hAnsi="Times New Roman"/>
          <w:sz w:val="28"/>
          <w:szCs w:val="28"/>
        </w:rPr>
        <w:t>–  ПАО</w:t>
      </w:r>
      <w:proofErr w:type="gramEnd"/>
      <w:r w:rsidRPr="00E82375">
        <w:rPr>
          <w:rFonts w:ascii="Times New Roman" w:hAnsi="Times New Roman"/>
          <w:sz w:val="28"/>
          <w:szCs w:val="28"/>
        </w:rPr>
        <w:t> «Ростелеком».</w:t>
      </w:r>
    </w:p>
    <w:p w:rsidR="006C0544" w:rsidRPr="005203F7" w:rsidRDefault="004956EE" w:rsidP="004956EE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i/>
          <w:iCs/>
          <w:sz w:val="28"/>
          <w:szCs w:val="28"/>
        </w:rPr>
      </w:pPr>
      <w:r w:rsidRPr="005203F7">
        <w:rPr>
          <w:rFonts w:ascii="Times New Roman" w:hAnsi="Times New Roman"/>
          <w:i/>
          <w:iCs/>
          <w:sz w:val="28"/>
          <w:szCs w:val="28"/>
        </w:rPr>
        <w:t>Потребительский рынок</w:t>
      </w:r>
    </w:p>
    <w:p w:rsidR="005203F7" w:rsidRPr="005203F7" w:rsidRDefault="005203F7" w:rsidP="005203F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03F7">
        <w:rPr>
          <w:rFonts w:ascii="Times New Roman" w:eastAsia="Times New Roman" w:hAnsi="Times New Roman"/>
          <w:sz w:val="28"/>
          <w:szCs w:val="28"/>
          <w:lang w:eastAsia="ru-RU"/>
        </w:rPr>
        <w:t>Розничную торговлю обеспечивают 788 объектов, из них 403 хозяйст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вующих субъекта</w:t>
      </w:r>
      <w:r w:rsidRPr="005203F7">
        <w:rPr>
          <w:rFonts w:ascii="Times New Roman" w:eastAsia="Times New Roman" w:hAnsi="Times New Roman"/>
          <w:sz w:val="28"/>
          <w:szCs w:val="28"/>
          <w:lang w:eastAsia="ru-RU"/>
        </w:rPr>
        <w:t xml:space="preserve"> реализуют продовольственную продукцию, что составляет 51% от общего объема.</w:t>
      </w:r>
    </w:p>
    <w:p w:rsidR="005203F7" w:rsidRPr="005203F7" w:rsidRDefault="005203F7" w:rsidP="005203F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03F7">
        <w:rPr>
          <w:rFonts w:ascii="Times New Roman" w:eastAsia="Times New Roman" w:hAnsi="Times New Roman"/>
          <w:sz w:val="28"/>
          <w:szCs w:val="28"/>
          <w:lang w:eastAsia="ru-RU"/>
        </w:rPr>
        <w:t>Существующая торговая сеть представлена стационарными (703) и нестационарными (84) торговыми объектами. Основная доля приходится на магазины площадью от 30 кв.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203F7">
        <w:rPr>
          <w:rFonts w:ascii="Times New Roman" w:eastAsia="Times New Roman" w:hAnsi="Times New Roman"/>
          <w:sz w:val="28"/>
          <w:szCs w:val="28"/>
          <w:lang w:eastAsia="ru-RU"/>
        </w:rPr>
        <w:t>м. до 100 кв.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203F7">
        <w:rPr>
          <w:rFonts w:ascii="Times New Roman" w:eastAsia="Times New Roman" w:hAnsi="Times New Roman"/>
          <w:sz w:val="28"/>
          <w:szCs w:val="28"/>
          <w:lang w:eastAsia="ru-RU"/>
        </w:rPr>
        <w:t xml:space="preserve">м. </w:t>
      </w:r>
    </w:p>
    <w:p w:rsidR="005203F7" w:rsidRPr="005203F7" w:rsidRDefault="005203F7" w:rsidP="005203F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03F7">
        <w:rPr>
          <w:rFonts w:ascii="Times New Roman" w:eastAsia="Times New Roman" w:hAnsi="Times New Roman"/>
          <w:sz w:val="28"/>
          <w:szCs w:val="28"/>
          <w:lang w:eastAsia="ru-RU"/>
        </w:rPr>
        <w:t>Оборот розничной торговли за 2018 год составил 3568,6 млн рублей (101,4%).</w:t>
      </w:r>
    </w:p>
    <w:p w:rsidR="005203F7" w:rsidRPr="005203F7" w:rsidRDefault="005203F7" w:rsidP="005203F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03F7">
        <w:rPr>
          <w:rFonts w:ascii="Times New Roman" w:eastAsia="Times New Roman" w:hAnsi="Times New Roman"/>
          <w:sz w:val="28"/>
          <w:szCs w:val="28"/>
          <w:lang w:eastAsia="ru-RU"/>
        </w:rPr>
        <w:t xml:space="preserve">На данный момент услуги в сфере общественного питания оказывают 83 хозяйствующих объекта, из них: общедоступная сеть </w:t>
      </w:r>
      <w:r w:rsidR="00F24522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5203F7">
        <w:rPr>
          <w:rFonts w:ascii="Times New Roman" w:eastAsia="Times New Roman" w:hAnsi="Times New Roman"/>
          <w:sz w:val="28"/>
          <w:szCs w:val="28"/>
          <w:lang w:eastAsia="ru-RU"/>
        </w:rPr>
        <w:t xml:space="preserve"> 1 ресторан, 23 кафе, 16 закусочных, 2 буфет</w:t>
      </w:r>
      <w:r w:rsidR="00F2452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5203F7">
        <w:rPr>
          <w:rFonts w:ascii="Times New Roman" w:eastAsia="Times New Roman" w:hAnsi="Times New Roman"/>
          <w:sz w:val="28"/>
          <w:szCs w:val="28"/>
          <w:lang w:eastAsia="ru-RU"/>
        </w:rPr>
        <w:t>, 1 пиццерия, 2 общедоступные столовые, 2 сезонных кафе, а также закрытая сеть</w:t>
      </w:r>
      <w:r w:rsidR="00F24522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Pr="005203F7">
        <w:rPr>
          <w:rFonts w:ascii="Times New Roman" w:eastAsia="Times New Roman" w:hAnsi="Times New Roman"/>
          <w:sz w:val="28"/>
          <w:szCs w:val="28"/>
          <w:lang w:eastAsia="ru-RU"/>
        </w:rPr>
        <w:t>30 столовых, 76% из которых приходятся на общеобразовательные учреждения.</w:t>
      </w:r>
    </w:p>
    <w:p w:rsidR="005203F7" w:rsidRPr="005203F7" w:rsidRDefault="005203F7" w:rsidP="005203F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03F7">
        <w:rPr>
          <w:rFonts w:ascii="Times New Roman" w:eastAsia="Times New Roman" w:hAnsi="Times New Roman"/>
          <w:sz w:val="28"/>
          <w:szCs w:val="28"/>
          <w:lang w:eastAsia="ru-RU"/>
        </w:rPr>
        <w:t xml:space="preserve">Оборот общественного питания за 12 месяцев 2018 года составил 7,3 млн рублей, что на 18 % ниже показателя аналогичного периода 2017 года. </w:t>
      </w:r>
    </w:p>
    <w:p w:rsidR="00104684" w:rsidRPr="00C8226C" w:rsidRDefault="00104684" w:rsidP="006C05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cyan"/>
        </w:rPr>
      </w:pPr>
    </w:p>
    <w:p w:rsidR="006C0544" w:rsidRPr="00C8226C" w:rsidRDefault="006C0544" w:rsidP="006C0544">
      <w:pPr>
        <w:shd w:val="clear" w:color="auto" w:fill="FFFFFF"/>
        <w:spacing w:after="0" w:line="240" w:lineRule="auto"/>
        <w:ind w:left="826" w:hangingChars="295" w:hanging="826"/>
        <w:jc w:val="center"/>
        <w:rPr>
          <w:rFonts w:ascii="Times New Roman" w:hAnsi="Times New Roman"/>
          <w:i/>
          <w:iCs/>
          <w:sz w:val="28"/>
          <w:szCs w:val="28"/>
          <w:highlight w:val="cyan"/>
        </w:rPr>
      </w:pPr>
      <w:r w:rsidRPr="00407A6F">
        <w:rPr>
          <w:rFonts w:ascii="Times New Roman" w:hAnsi="Times New Roman"/>
          <w:i/>
          <w:sz w:val="28"/>
          <w:szCs w:val="28"/>
        </w:rPr>
        <w:t>Финансовое состояние предприятий</w:t>
      </w:r>
      <w:r w:rsidRPr="00407A6F">
        <w:rPr>
          <w:rFonts w:ascii="Times New Roman" w:hAnsi="Times New Roman"/>
          <w:i/>
          <w:iCs/>
          <w:sz w:val="28"/>
          <w:szCs w:val="28"/>
        </w:rPr>
        <w:t xml:space="preserve"> </w:t>
      </w:r>
    </w:p>
    <w:p w:rsidR="00407A6F" w:rsidRPr="00407A6F" w:rsidRDefault="00407A6F" w:rsidP="00407A6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407A6F">
        <w:rPr>
          <w:rFonts w:ascii="Times New Roman" w:eastAsia="Times New Roman" w:hAnsi="Times New Roman"/>
          <w:sz w:val="28"/>
          <w:szCs w:val="28"/>
          <w:lang w:val="x-none" w:eastAsia="x-none"/>
        </w:rPr>
        <w:t>По состоянию на 01.</w:t>
      </w:r>
      <w:r w:rsidRPr="00407A6F">
        <w:rPr>
          <w:rFonts w:ascii="Times New Roman" w:eastAsia="Times New Roman" w:hAnsi="Times New Roman"/>
          <w:sz w:val="28"/>
          <w:szCs w:val="28"/>
          <w:lang w:eastAsia="x-none"/>
        </w:rPr>
        <w:t>12</w:t>
      </w:r>
      <w:r w:rsidRPr="00407A6F">
        <w:rPr>
          <w:rFonts w:ascii="Times New Roman" w:eastAsia="Times New Roman" w:hAnsi="Times New Roman"/>
          <w:sz w:val="28"/>
          <w:szCs w:val="28"/>
          <w:lang w:val="x-none" w:eastAsia="x-none"/>
        </w:rPr>
        <w:t>.201</w:t>
      </w:r>
      <w:r w:rsidRPr="00407A6F">
        <w:rPr>
          <w:rFonts w:ascii="Times New Roman" w:eastAsia="Times New Roman" w:hAnsi="Times New Roman"/>
          <w:sz w:val="28"/>
          <w:szCs w:val="28"/>
          <w:lang w:eastAsia="x-none"/>
        </w:rPr>
        <w:t xml:space="preserve">8 </w:t>
      </w:r>
      <w:r w:rsidRPr="00407A6F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г. сложился </w:t>
      </w:r>
      <w:r w:rsidRPr="00407A6F">
        <w:rPr>
          <w:rFonts w:ascii="Times New Roman" w:eastAsia="Times New Roman" w:hAnsi="Times New Roman"/>
          <w:sz w:val="28"/>
          <w:szCs w:val="28"/>
          <w:lang w:eastAsia="x-none"/>
        </w:rPr>
        <w:t>положительный</w:t>
      </w:r>
      <w:r w:rsidRPr="00407A6F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сальдированный финансовый результат по крупным и средним предприятиям и составил </w:t>
      </w:r>
      <w:r w:rsidRPr="00407A6F">
        <w:rPr>
          <w:rFonts w:ascii="Times New Roman" w:eastAsia="Times New Roman" w:hAnsi="Times New Roman"/>
          <w:sz w:val="28"/>
          <w:szCs w:val="28"/>
          <w:lang w:eastAsia="x-none"/>
        </w:rPr>
        <w:t>1383,1</w:t>
      </w:r>
      <w:r w:rsidRPr="00407A6F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млн. рублей.</w:t>
      </w:r>
      <w:r w:rsidRPr="00407A6F">
        <w:rPr>
          <w:rFonts w:ascii="Times New Roman" w:eastAsia="Times New Roman" w:hAnsi="Times New Roman"/>
          <w:sz w:val="28"/>
          <w:szCs w:val="28"/>
          <w:lang w:eastAsia="x-none"/>
        </w:rPr>
        <w:t xml:space="preserve"> (119,1 %).</w:t>
      </w:r>
    </w:p>
    <w:p w:rsidR="00407A6F" w:rsidRPr="00407A6F" w:rsidRDefault="00407A6F" w:rsidP="00407A6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 w:rsidRPr="00407A6F">
        <w:rPr>
          <w:rFonts w:ascii="Times New Roman" w:eastAsia="Times New Roman" w:hAnsi="Times New Roman"/>
          <w:sz w:val="28"/>
          <w:szCs w:val="28"/>
          <w:lang w:val="x-none" w:eastAsia="x-none"/>
        </w:rPr>
        <w:t>Прибыль прибыльных предприятий –</w:t>
      </w:r>
      <w:r w:rsidRPr="00407A6F">
        <w:rPr>
          <w:rFonts w:ascii="Times New Roman" w:eastAsia="Times New Roman" w:hAnsi="Times New Roman"/>
          <w:sz w:val="28"/>
          <w:szCs w:val="28"/>
          <w:lang w:eastAsia="x-none"/>
        </w:rPr>
        <w:t xml:space="preserve"> 1529,7 </w:t>
      </w:r>
      <w:r w:rsidRPr="00407A6F">
        <w:rPr>
          <w:rFonts w:ascii="Times New Roman" w:eastAsia="Times New Roman" w:hAnsi="Times New Roman"/>
          <w:sz w:val="28"/>
          <w:szCs w:val="28"/>
          <w:lang w:val="x-none" w:eastAsia="x-none"/>
        </w:rPr>
        <w:t>млн рублей (</w:t>
      </w:r>
      <w:r w:rsidRPr="00407A6F">
        <w:rPr>
          <w:rFonts w:ascii="Times New Roman" w:eastAsia="Times New Roman" w:hAnsi="Times New Roman"/>
          <w:sz w:val="28"/>
          <w:szCs w:val="28"/>
          <w:lang w:eastAsia="x-none"/>
        </w:rPr>
        <w:t>94,1%</w:t>
      </w:r>
      <w:r w:rsidRPr="00407A6F">
        <w:rPr>
          <w:rFonts w:ascii="Times New Roman" w:eastAsia="Times New Roman" w:hAnsi="Times New Roman"/>
          <w:sz w:val="28"/>
          <w:szCs w:val="28"/>
          <w:lang w:val="x-none" w:eastAsia="x-none"/>
        </w:rPr>
        <w:t>).</w:t>
      </w:r>
    </w:p>
    <w:p w:rsidR="00407A6F" w:rsidRPr="00407A6F" w:rsidRDefault="00407A6F" w:rsidP="00407A6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 w:rsidRPr="00407A6F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Сумма полученного убытка составила – </w:t>
      </w:r>
      <w:r w:rsidRPr="00407A6F">
        <w:rPr>
          <w:rFonts w:ascii="Times New Roman" w:eastAsia="Times New Roman" w:hAnsi="Times New Roman"/>
          <w:sz w:val="28"/>
          <w:szCs w:val="28"/>
          <w:lang w:eastAsia="x-none"/>
        </w:rPr>
        <w:t>146,6</w:t>
      </w:r>
      <w:r w:rsidRPr="00407A6F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млн рублей (</w:t>
      </w:r>
      <w:r w:rsidRPr="00407A6F">
        <w:rPr>
          <w:rFonts w:ascii="Times New Roman" w:eastAsia="Times New Roman" w:hAnsi="Times New Roman"/>
          <w:sz w:val="28"/>
          <w:szCs w:val="28"/>
          <w:lang w:eastAsia="x-none"/>
        </w:rPr>
        <w:t>31,6 раза</w:t>
      </w:r>
      <w:r w:rsidRPr="00407A6F">
        <w:rPr>
          <w:rFonts w:ascii="Times New Roman" w:eastAsia="Times New Roman" w:hAnsi="Times New Roman"/>
          <w:sz w:val="28"/>
          <w:szCs w:val="28"/>
          <w:lang w:val="x-none" w:eastAsia="x-none"/>
        </w:rPr>
        <w:t>).</w:t>
      </w:r>
    </w:p>
    <w:p w:rsidR="00407A6F" w:rsidRPr="00407A6F" w:rsidRDefault="00407A6F" w:rsidP="00407A6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407A6F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Количество убыточных предприятий на </w:t>
      </w:r>
      <w:r w:rsidRPr="00407A6F">
        <w:rPr>
          <w:rFonts w:ascii="Times New Roman" w:eastAsia="Times New Roman" w:hAnsi="Times New Roman"/>
          <w:sz w:val="28"/>
          <w:szCs w:val="28"/>
          <w:lang w:eastAsia="x-none"/>
        </w:rPr>
        <w:t>0</w:t>
      </w:r>
      <w:r w:rsidRPr="00407A6F">
        <w:rPr>
          <w:rFonts w:ascii="Times New Roman" w:eastAsia="Times New Roman" w:hAnsi="Times New Roman"/>
          <w:sz w:val="28"/>
          <w:szCs w:val="28"/>
          <w:lang w:val="x-none" w:eastAsia="x-none"/>
        </w:rPr>
        <w:t>1.</w:t>
      </w:r>
      <w:r w:rsidRPr="00407A6F">
        <w:rPr>
          <w:rFonts w:ascii="Times New Roman" w:eastAsia="Times New Roman" w:hAnsi="Times New Roman"/>
          <w:sz w:val="28"/>
          <w:szCs w:val="28"/>
          <w:lang w:eastAsia="x-none"/>
        </w:rPr>
        <w:t>12</w:t>
      </w:r>
      <w:r w:rsidRPr="00407A6F">
        <w:rPr>
          <w:rFonts w:ascii="Times New Roman" w:eastAsia="Times New Roman" w:hAnsi="Times New Roman"/>
          <w:sz w:val="28"/>
          <w:szCs w:val="28"/>
          <w:lang w:val="x-none" w:eastAsia="x-none"/>
        </w:rPr>
        <w:t>.201</w:t>
      </w:r>
      <w:r w:rsidRPr="00407A6F">
        <w:rPr>
          <w:rFonts w:ascii="Times New Roman" w:eastAsia="Times New Roman" w:hAnsi="Times New Roman"/>
          <w:sz w:val="28"/>
          <w:szCs w:val="28"/>
          <w:lang w:eastAsia="x-none"/>
        </w:rPr>
        <w:t xml:space="preserve">8 </w:t>
      </w:r>
      <w:r w:rsidRPr="00407A6F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г. – </w:t>
      </w:r>
      <w:r w:rsidRPr="00407A6F">
        <w:rPr>
          <w:rFonts w:ascii="Times New Roman" w:eastAsia="Times New Roman" w:hAnsi="Times New Roman"/>
          <w:sz w:val="28"/>
          <w:szCs w:val="28"/>
          <w:lang w:eastAsia="x-none"/>
        </w:rPr>
        <w:t>5</w:t>
      </w:r>
      <w:r w:rsidRPr="00407A6F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или</w:t>
      </w:r>
      <w:r w:rsidRPr="00407A6F">
        <w:rPr>
          <w:rFonts w:ascii="Times New Roman" w:eastAsia="Times New Roman" w:hAnsi="Times New Roman"/>
          <w:sz w:val="28"/>
          <w:szCs w:val="28"/>
          <w:lang w:eastAsia="x-none"/>
        </w:rPr>
        <w:t xml:space="preserve"> 21,7 </w:t>
      </w:r>
      <w:r w:rsidRPr="00407A6F">
        <w:rPr>
          <w:rFonts w:ascii="Times New Roman" w:eastAsia="Times New Roman" w:hAnsi="Times New Roman"/>
          <w:sz w:val="28"/>
          <w:szCs w:val="28"/>
          <w:lang w:val="x-none" w:eastAsia="x-none"/>
        </w:rPr>
        <w:t>% от общего количества крупных и средних организаций</w:t>
      </w:r>
      <w:r w:rsidRPr="00407A6F">
        <w:rPr>
          <w:rFonts w:ascii="Times New Roman" w:eastAsia="Times New Roman" w:hAnsi="Times New Roman"/>
          <w:sz w:val="28"/>
          <w:szCs w:val="28"/>
          <w:lang w:eastAsia="x-none"/>
        </w:rPr>
        <w:t xml:space="preserve">. </w:t>
      </w:r>
    </w:p>
    <w:p w:rsidR="00407A6F" w:rsidRPr="00407A6F" w:rsidRDefault="00407A6F" w:rsidP="00407A6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407A6F">
        <w:rPr>
          <w:rFonts w:ascii="Times New Roman" w:eastAsia="Times New Roman" w:hAnsi="Times New Roman"/>
          <w:sz w:val="28"/>
          <w:szCs w:val="28"/>
          <w:lang w:eastAsia="x-none"/>
        </w:rPr>
        <w:t>ООО «Техада» (-85 млн рублей) – убытки после стихийного бедствия (</w:t>
      </w:r>
      <w:proofErr w:type="spellStart"/>
      <w:r w:rsidRPr="00407A6F">
        <w:rPr>
          <w:rFonts w:ascii="Times New Roman" w:eastAsia="Times New Roman" w:hAnsi="Times New Roman"/>
          <w:sz w:val="28"/>
          <w:szCs w:val="28"/>
          <w:lang w:eastAsia="x-none"/>
        </w:rPr>
        <w:t>градобой</w:t>
      </w:r>
      <w:proofErr w:type="spellEnd"/>
      <w:r w:rsidRPr="00407A6F">
        <w:rPr>
          <w:rFonts w:ascii="Times New Roman" w:eastAsia="Times New Roman" w:hAnsi="Times New Roman"/>
          <w:sz w:val="28"/>
          <w:szCs w:val="28"/>
          <w:lang w:eastAsia="x-none"/>
        </w:rPr>
        <w:t xml:space="preserve"> 30 июня 2018 года), ООО «Павловский элеватор» (-25 млн рублей) – смена собственника, предприятие работает в одну смену, снижение заказов на хранение зерна, ОАО «</w:t>
      </w:r>
      <w:proofErr w:type="spellStart"/>
      <w:r w:rsidRPr="00407A6F">
        <w:rPr>
          <w:rFonts w:ascii="Times New Roman" w:eastAsia="Times New Roman" w:hAnsi="Times New Roman"/>
          <w:sz w:val="28"/>
          <w:szCs w:val="28"/>
          <w:lang w:eastAsia="x-none"/>
        </w:rPr>
        <w:t>Павловскаярайгаз</w:t>
      </w:r>
      <w:proofErr w:type="spellEnd"/>
      <w:r w:rsidRPr="00407A6F">
        <w:rPr>
          <w:rFonts w:ascii="Times New Roman" w:eastAsia="Times New Roman" w:hAnsi="Times New Roman"/>
          <w:sz w:val="28"/>
          <w:szCs w:val="28"/>
          <w:lang w:eastAsia="x-none"/>
        </w:rPr>
        <w:t>» (-18,6 млн рублей) и ОАО «Тепловые сети» (12 млн рублей) – сезонный фактор (снижение объемов потребления населения), ООО КЗКТ (-5 млн рублей) – снижение заказов на продукцию, в связи с сезонностью производства.</w:t>
      </w:r>
    </w:p>
    <w:p w:rsidR="006C0544" w:rsidRPr="00407A6F" w:rsidRDefault="00407A6F" w:rsidP="00407A6F">
      <w:pPr>
        <w:pStyle w:val="af6"/>
        <w:tabs>
          <w:tab w:val="left" w:pos="2415"/>
        </w:tabs>
        <w:spacing w:after="0"/>
        <w:jc w:val="both"/>
        <w:rPr>
          <w:sz w:val="28"/>
          <w:szCs w:val="28"/>
          <w:lang w:val="ru-RU"/>
        </w:rPr>
      </w:pPr>
      <w:r w:rsidRPr="00407A6F">
        <w:rPr>
          <w:sz w:val="28"/>
          <w:szCs w:val="28"/>
          <w:lang w:val="ru-RU"/>
        </w:rPr>
        <w:tab/>
      </w:r>
    </w:p>
    <w:p w:rsidR="006C0544" w:rsidRPr="00025375" w:rsidRDefault="00D95C79" w:rsidP="00D95C79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025375">
        <w:rPr>
          <w:rFonts w:ascii="Times New Roman" w:hAnsi="Times New Roman"/>
          <w:i/>
          <w:sz w:val="28"/>
          <w:szCs w:val="28"/>
        </w:rPr>
        <w:t>Состояние расчетов</w:t>
      </w:r>
    </w:p>
    <w:p w:rsidR="00025375" w:rsidRPr="00025375" w:rsidRDefault="00025375" w:rsidP="0002537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5375">
        <w:rPr>
          <w:rFonts w:ascii="Times New Roman" w:eastAsia="Times New Roman" w:hAnsi="Times New Roman"/>
          <w:sz w:val="28"/>
          <w:szCs w:val="28"/>
          <w:lang w:eastAsia="ru-RU"/>
        </w:rPr>
        <w:t>По состоянию на 01.12.2018 года просроченная кредиторская задолженность крупных и средних предприятий всех отраслей составила 4,6 млн. рублей, дебиторская задолженность составила 4,7 млн. рублей.</w:t>
      </w:r>
    </w:p>
    <w:p w:rsidR="006C0544" w:rsidRDefault="006C0544" w:rsidP="006C0544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  <w:highlight w:val="cyan"/>
        </w:rPr>
      </w:pPr>
    </w:p>
    <w:p w:rsidR="00025375" w:rsidRPr="00C8226C" w:rsidRDefault="00025375" w:rsidP="006C0544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  <w:highlight w:val="cyan"/>
        </w:rPr>
      </w:pPr>
    </w:p>
    <w:p w:rsidR="006C0544" w:rsidRPr="001B28BB" w:rsidRDefault="00D95C79" w:rsidP="00D95C79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1B28BB">
        <w:rPr>
          <w:rFonts w:ascii="Times New Roman" w:hAnsi="Times New Roman"/>
          <w:i/>
          <w:sz w:val="28"/>
          <w:szCs w:val="28"/>
        </w:rPr>
        <w:t>Уровень жизни населения</w:t>
      </w:r>
    </w:p>
    <w:p w:rsidR="001B28BB" w:rsidRPr="001B28BB" w:rsidRDefault="001B28BB" w:rsidP="001B28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8BB">
        <w:rPr>
          <w:rFonts w:ascii="Times New Roman" w:eastAsia="Times New Roman" w:hAnsi="Times New Roman"/>
          <w:sz w:val="28"/>
          <w:szCs w:val="28"/>
          <w:lang w:eastAsia="ru-RU"/>
        </w:rPr>
        <w:t>По состоянию на 01.01.2019 года номинальная среднемесячная заработная плата одного работника выросла на 8,1 % и составила 27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B28BB">
        <w:rPr>
          <w:rFonts w:ascii="Times New Roman" w:eastAsia="Times New Roman" w:hAnsi="Times New Roman"/>
          <w:sz w:val="28"/>
          <w:szCs w:val="28"/>
          <w:lang w:eastAsia="ru-RU"/>
        </w:rPr>
        <w:t>695 рублей.</w:t>
      </w:r>
    </w:p>
    <w:p w:rsidR="001B28BB" w:rsidRPr="001B28BB" w:rsidRDefault="001B28BB" w:rsidP="001B28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8BB">
        <w:rPr>
          <w:rFonts w:ascii="Times New Roman" w:eastAsia="Times New Roman" w:hAnsi="Times New Roman"/>
          <w:sz w:val="28"/>
          <w:szCs w:val="28"/>
          <w:lang w:eastAsia="ru-RU"/>
        </w:rPr>
        <w:t>Среднемесячная заработная плата работников крупных и средних предприятий в разрезе по отраслям:</w:t>
      </w:r>
    </w:p>
    <w:p w:rsidR="001B28BB" w:rsidRPr="001B28BB" w:rsidRDefault="001B28BB" w:rsidP="001B28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8BB">
        <w:rPr>
          <w:rFonts w:ascii="Times New Roman" w:eastAsia="Times New Roman" w:hAnsi="Times New Roman"/>
          <w:sz w:val="28"/>
          <w:szCs w:val="28"/>
          <w:lang w:eastAsia="ru-RU"/>
        </w:rPr>
        <w:t>- строительство – 22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B28BB">
        <w:rPr>
          <w:rFonts w:ascii="Times New Roman" w:eastAsia="Times New Roman" w:hAnsi="Times New Roman"/>
          <w:sz w:val="28"/>
          <w:szCs w:val="28"/>
          <w:lang w:eastAsia="ru-RU"/>
        </w:rPr>
        <w:t>875,4 рублей (99,7%);</w:t>
      </w:r>
    </w:p>
    <w:p w:rsidR="001B28BB" w:rsidRPr="001B28BB" w:rsidRDefault="001B28BB" w:rsidP="001B28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8BB">
        <w:rPr>
          <w:rFonts w:ascii="Times New Roman" w:eastAsia="Times New Roman" w:hAnsi="Times New Roman"/>
          <w:sz w:val="28"/>
          <w:szCs w:val="28"/>
          <w:lang w:eastAsia="ru-RU"/>
        </w:rPr>
        <w:t>- обеспечение электрической энергией, газом и паром – 30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B28BB">
        <w:rPr>
          <w:rFonts w:ascii="Times New Roman" w:eastAsia="Times New Roman" w:hAnsi="Times New Roman"/>
          <w:sz w:val="28"/>
          <w:szCs w:val="28"/>
          <w:lang w:eastAsia="ru-RU"/>
        </w:rPr>
        <w:t>112,3 рублей (113,0%);</w:t>
      </w:r>
    </w:p>
    <w:p w:rsidR="001B28BB" w:rsidRPr="001B28BB" w:rsidRDefault="001B28BB" w:rsidP="001B28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8BB">
        <w:rPr>
          <w:rFonts w:ascii="Times New Roman" w:eastAsia="Times New Roman" w:hAnsi="Times New Roman"/>
          <w:sz w:val="28"/>
          <w:szCs w:val="28"/>
          <w:lang w:eastAsia="ru-RU"/>
        </w:rPr>
        <w:t>- обрабатывающее производство – 26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B28BB">
        <w:rPr>
          <w:rFonts w:ascii="Times New Roman" w:eastAsia="Times New Roman" w:hAnsi="Times New Roman"/>
          <w:sz w:val="28"/>
          <w:szCs w:val="28"/>
          <w:lang w:eastAsia="ru-RU"/>
        </w:rPr>
        <w:t>932,3 рублей (96,5%);</w:t>
      </w:r>
    </w:p>
    <w:p w:rsidR="001B28BB" w:rsidRPr="001B28BB" w:rsidRDefault="001B28BB" w:rsidP="001B28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8BB">
        <w:rPr>
          <w:rFonts w:ascii="Times New Roman" w:eastAsia="Times New Roman" w:hAnsi="Times New Roman"/>
          <w:sz w:val="28"/>
          <w:szCs w:val="28"/>
          <w:lang w:eastAsia="ru-RU"/>
        </w:rPr>
        <w:t>- оптовая и розничная торговля – 29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B28BB">
        <w:rPr>
          <w:rFonts w:ascii="Times New Roman" w:eastAsia="Times New Roman" w:hAnsi="Times New Roman"/>
          <w:sz w:val="28"/>
          <w:szCs w:val="28"/>
          <w:lang w:eastAsia="ru-RU"/>
        </w:rPr>
        <w:t>826,7 рублей (108,2 %);</w:t>
      </w:r>
    </w:p>
    <w:p w:rsidR="001B28BB" w:rsidRPr="001B28BB" w:rsidRDefault="001B28BB" w:rsidP="001B28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8BB">
        <w:rPr>
          <w:rFonts w:ascii="Times New Roman" w:eastAsia="Times New Roman" w:hAnsi="Times New Roman"/>
          <w:sz w:val="28"/>
          <w:szCs w:val="28"/>
          <w:lang w:eastAsia="ru-RU"/>
        </w:rPr>
        <w:t>- сельское хозяйство – 28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B28BB">
        <w:rPr>
          <w:rFonts w:ascii="Times New Roman" w:eastAsia="Times New Roman" w:hAnsi="Times New Roman"/>
          <w:sz w:val="28"/>
          <w:szCs w:val="28"/>
          <w:lang w:eastAsia="ru-RU"/>
        </w:rPr>
        <w:t>501,4 рублей (103,5 %);</w:t>
      </w:r>
    </w:p>
    <w:p w:rsidR="001B28BB" w:rsidRPr="001B28BB" w:rsidRDefault="001B28BB" w:rsidP="001B28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8BB">
        <w:rPr>
          <w:rFonts w:ascii="Times New Roman" w:eastAsia="Times New Roman" w:hAnsi="Times New Roman"/>
          <w:sz w:val="28"/>
          <w:szCs w:val="28"/>
          <w:lang w:eastAsia="ru-RU"/>
        </w:rPr>
        <w:t>- транспортировка и хранение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712FA" w:rsidRPr="001B28BB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8BB">
        <w:rPr>
          <w:rFonts w:ascii="Times New Roman" w:eastAsia="Times New Roman" w:hAnsi="Times New Roman"/>
          <w:sz w:val="28"/>
          <w:szCs w:val="28"/>
          <w:lang w:eastAsia="ru-RU"/>
        </w:rPr>
        <w:t xml:space="preserve"> 22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B28BB">
        <w:rPr>
          <w:rFonts w:ascii="Times New Roman" w:eastAsia="Times New Roman" w:hAnsi="Times New Roman"/>
          <w:sz w:val="28"/>
          <w:szCs w:val="28"/>
          <w:lang w:eastAsia="ru-RU"/>
        </w:rPr>
        <w:t>755,3 рублей (121,9%).</w:t>
      </w:r>
    </w:p>
    <w:p w:rsidR="001B28BB" w:rsidRPr="001B28BB" w:rsidRDefault="001B28BB" w:rsidP="001B28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8BB">
        <w:rPr>
          <w:rFonts w:ascii="Times New Roman" w:eastAsia="Times New Roman" w:hAnsi="Times New Roman"/>
          <w:sz w:val="28"/>
          <w:szCs w:val="28"/>
          <w:lang w:eastAsia="ru-RU"/>
        </w:rPr>
        <w:t>По состоянию на 1 января 201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1B28B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по данным территориального органа статистики предприятия района задолженности по заработной плате не имеют.</w:t>
      </w:r>
    </w:p>
    <w:p w:rsidR="001B28BB" w:rsidRPr="001B28BB" w:rsidRDefault="001B28BB" w:rsidP="001B28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8BB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Администрацией муниципального образования Павловский район созданы 6 мобильных групп для проведения работы по снижению неформальной занятости и легализации заработной платы. С начала года обследовано 178 хозяйствующих субъект, выявлено 34 субъект, выплачивающих зарплату ниже прожиточного минимума. </w:t>
      </w:r>
    </w:p>
    <w:p w:rsidR="00F66F60" w:rsidRPr="00C8226C" w:rsidRDefault="00F66F60" w:rsidP="006C0544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  <w:highlight w:val="cyan"/>
        </w:rPr>
      </w:pPr>
    </w:p>
    <w:p w:rsidR="006C0544" w:rsidRPr="003045B2" w:rsidRDefault="006C0544" w:rsidP="006C0544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3045B2">
        <w:rPr>
          <w:rFonts w:ascii="Times New Roman" w:hAnsi="Times New Roman"/>
          <w:i/>
          <w:sz w:val="28"/>
          <w:szCs w:val="28"/>
        </w:rPr>
        <w:t>Уровень безработицы</w:t>
      </w:r>
    </w:p>
    <w:p w:rsidR="003045B2" w:rsidRPr="003045B2" w:rsidRDefault="003045B2" w:rsidP="003045B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45B2">
        <w:rPr>
          <w:rFonts w:ascii="Times New Roman" w:eastAsia="Times New Roman" w:hAnsi="Times New Roman"/>
          <w:sz w:val="28"/>
          <w:szCs w:val="28"/>
          <w:lang w:eastAsia="ru-RU"/>
        </w:rPr>
        <w:t>По состоянию на 1 января 201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3045B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уровень безработицы составляет 0,9%, численность безработных граждан – 293 человека. В целях стабилизации ситуации на рынке труда, снижения напряженности ГКУ КК ЦЗН Павловского района организовано профессиональное обучение безработных граждан. С начала года проф.</w:t>
      </w:r>
      <w:r w:rsidR="00B216A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045B2">
        <w:rPr>
          <w:rFonts w:ascii="Times New Roman" w:eastAsia="Times New Roman" w:hAnsi="Times New Roman"/>
          <w:sz w:val="28"/>
          <w:szCs w:val="28"/>
          <w:lang w:eastAsia="ru-RU"/>
        </w:rPr>
        <w:t>обучение прош</w:t>
      </w:r>
      <w:r w:rsidR="00E97B0A">
        <w:rPr>
          <w:rFonts w:ascii="Times New Roman" w:eastAsia="Times New Roman" w:hAnsi="Times New Roman"/>
          <w:sz w:val="28"/>
          <w:szCs w:val="28"/>
          <w:lang w:eastAsia="ru-RU"/>
        </w:rPr>
        <w:t>ёл</w:t>
      </w:r>
      <w:r w:rsidRPr="003045B2">
        <w:rPr>
          <w:rFonts w:ascii="Times New Roman" w:eastAsia="Times New Roman" w:hAnsi="Times New Roman"/>
          <w:sz w:val="28"/>
          <w:szCs w:val="28"/>
          <w:lang w:eastAsia="ru-RU"/>
        </w:rPr>
        <w:t xml:space="preserve"> 91 граждан</w:t>
      </w:r>
      <w:r w:rsidR="00E97B0A">
        <w:rPr>
          <w:rFonts w:ascii="Times New Roman" w:eastAsia="Times New Roman" w:hAnsi="Times New Roman"/>
          <w:sz w:val="28"/>
          <w:szCs w:val="28"/>
          <w:lang w:eastAsia="ru-RU"/>
        </w:rPr>
        <w:t>ин</w:t>
      </w:r>
      <w:r w:rsidRPr="003045B2">
        <w:rPr>
          <w:rFonts w:ascii="Times New Roman" w:eastAsia="Times New Roman" w:hAnsi="Times New Roman"/>
          <w:sz w:val="28"/>
          <w:szCs w:val="28"/>
          <w:lang w:eastAsia="ru-RU"/>
        </w:rPr>
        <w:t xml:space="preserve"> по востребованным на рынке труда профессиям: тракторист, электрогазосварщи</w:t>
      </w:r>
      <w:r w:rsidR="00E97B0A">
        <w:rPr>
          <w:rFonts w:ascii="Times New Roman" w:eastAsia="Times New Roman" w:hAnsi="Times New Roman"/>
          <w:sz w:val="28"/>
          <w:szCs w:val="28"/>
          <w:lang w:eastAsia="ru-RU"/>
        </w:rPr>
        <w:t xml:space="preserve">к, повар, продавец, штукатур, </w:t>
      </w:r>
      <w:r w:rsidRPr="003045B2">
        <w:rPr>
          <w:rFonts w:ascii="Times New Roman" w:eastAsia="Times New Roman" w:hAnsi="Times New Roman"/>
          <w:sz w:val="28"/>
          <w:szCs w:val="28"/>
          <w:lang w:eastAsia="ru-RU"/>
        </w:rPr>
        <w:t>облицовщик, плиточник, слесарь, машинисты экскаватора и бульдозера, водитель грузового автомобиля и другое. По состоянию на 1 января 201</w:t>
      </w:r>
      <w:r w:rsidR="00E97B0A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3045B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специалистами ГКУ КК «ЦЗН Павловского района» трудоустроено 1854 человек.</w:t>
      </w:r>
    </w:p>
    <w:p w:rsidR="003045B2" w:rsidRPr="003045B2" w:rsidRDefault="003045B2" w:rsidP="003045B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45B2">
        <w:rPr>
          <w:rFonts w:ascii="Times New Roman" w:eastAsia="Times New Roman" w:hAnsi="Times New Roman"/>
          <w:sz w:val="28"/>
          <w:szCs w:val="28"/>
          <w:lang w:eastAsia="ru-RU"/>
        </w:rPr>
        <w:t>Проводится консультирование безработных граждан по вопросам организации предпринимательской деятельности. Так за 12 месяцев 2018 года 2 гражданина, состоящих на учете в качестве безработного, организовали индивидуально – предпринимательскую деятельность по различным направлениям и видам деятельности. Службой занятости, по решению комиссии, выделена единовременная финансовая помощь в сумме 352</w:t>
      </w:r>
      <w:r w:rsidR="00E97B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045B2">
        <w:rPr>
          <w:rFonts w:ascii="Times New Roman" w:eastAsia="Times New Roman" w:hAnsi="Times New Roman"/>
          <w:sz w:val="28"/>
          <w:szCs w:val="28"/>
          <w:lang w:eastAsia="ru-RU"/>
        </w:rPr>
        <w:t>800 рублей.</w:t>
      </w:r>
    </w:p>
    <w:p w:rsidR="0021463D" w:rsidRPr="00C8226C" w:rsidRDefault="0021463D" w:rsidP="00F66F60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cyan"/>
        </w:rPr>
      </w:pPr>
    </w:p>
    <w:p w:rsidR="00CD1221" w:rsidRPr="00D9117E" w:rsidRDefault="009C7FE7" w:rsidP="00CD1221">
      <w:pPr>
        <w:tabs>
          <w:tab w:val="left" w:pos="709"/>
          <w:tab w:val="left" w:pos="993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9117E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741702" w:rsidRPr="00D9117E">
        <w:rPr>
          <w:rFonts w:ascii="Times New Roman" w:eastAsia="Times New Roman" w:hAnsi="Times New Roman"/>
          <w:b/>
          <w:sz w:val="28"/>
          <w:szCs w:val="28"/>
          <w:lang w:eastAsia="ru-RU"/>
        </w:rPr>
        <w:t>.1. Анализ хозяйствующих субъектов на территории</w:t>
      </w:r>
    </w:p>
    <w:p w:rsidR="00741702" w:rsidRPr="00D9117E" w:rsidRDefault="00CD1221" w:rsidP="00CD1221">
      <w:pPr>
        <w:tabs>
          <w:tab w:val="left" w:pos="709"/>
          <w:tab w:val="left" w:pos="993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 w:rsidRPr="00D9117E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муниципального</w:t>
      </w:r>
      <w:proofErr w:type="gramEnd"/>
      <w:r w:rsidRPr="00D9117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образования</w:t>
      </w:r>
    </w:p>
    <w:p w:rsidR="00AC5C88" w:rsidRPr="00D9117E" w:rsidRDefault="00741702" w:rsidP="00FF75DB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117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9117E" w:rsidRPr="00D9117E">
        <w:rPr>
          <w:rFonts w:ascii="Times New Roman" w:eastAsia="Times New Roman" w:hAnsi="Times New Roman"/>
          <w:sz w:val="28"/>
          <w:szCs w:val="28"/>
          <w:lang w:eastAsia="ru-RU"/>
        </w:rPr>
        <w:t>В 2018</w:t>
      </w:r>
      <w:r w:rsidR="00AC5C88" w:rsidRPr="00D9117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на территории Павловского района зарегистрировано </w:t>
      </w:r>
      <w:r w:rsidR="00D9117E" w:rsidRPr="00D9117E">
        <w:rPr>
          <w:rFonts w:ascii="Times New Roman" w:eastAsia="Times New Roman" w:hAnsi="Times New Roman"/>
          <w:sz w:val="28"/>
          <w:szCs w:val="28"/>
          <w:lang w:eastAsia="ru-RU"/>
        </w:rPr>
        <w:t>2 923</w:t>
      </w:r>
      <w:r w:rsidR="00AC5C88" w:rsidRPr="00D9117E">
        <w:rPr>
          <w:rFonts w:ascii="Times New Roman" w:eastAsia="Times New Roman" w:hAnsi="Times New Roman"/>
          <w:sz w:val="28"/>
          <w:szCs w:val="28"/>
          <w:lang w:eastAsia="ru-RU"/>
        </w:rPr>
        <w:t xml:space="preserve"> хозяйствующих субъектов, что на </w:t>
      </w:r>
      <w:r w:rsidR="00D9117E" w:rsidRPr="00D9117E">
        <w:rPr>
          <w:rFonts w:ascii="Times New Roman" w:eastAsia="Times New Roman" w:hAnsi="Times New Roman"/>
          <w:sz w:val="28"/>
          <w:szCs w:val="28"/>
          <w:lang w:eastAsia="ru-RU"/>
        </w:rPr>
        <w:t>138</w:t>
      </w:r>
      <w:r w:rsidR="00AC5C88" w:rsidRPr="00D9117E">
        <w:rPr>
          <w:rFonts w:ascii="Times New Roman" w:eastAsia="Times New Roman" w:hAnsi="Times New Roman"/>
          <w:sz w:val="28"/>
          <w:szCs w:val="28"/>
          <w:lang w:eastAsia="ru-RU"/>
        </w:rPr>
        <w:t xml:space="preserve"> единиц больше 201</w:t>
      </w:r>
      <w:r w:rsidR="00D9117E" w:rsidRPr="00D9117E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AC5C88" w:rsidRPr="00D9117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 </w:t>
      </w:r>
    </w:p>
    <w:p w:rsidR="00CA40DC" w:rsidRPr="00D9117E" w:rsidRDefault="00CA40DC" w:rsidP="00CA40DC">
      <w:pPr>
        <w:pStyle w:val="af4"/>
        <w:ind w:firstLine="708"/>
        <w:rPr>
          <w:szCs w:val="28"/>
        </w:rPr>
      </w:pPr>
      <w:r w:rsidRPr="00D9117E">
        <w:rPr>
          <w:szCs w:val="28"/>
        </w:rPr>
        <w:t>Отраслевая структура средних предприятий по основным видам деятел</w:t>
      </w:r>
      <w:r w:rsidRPr="00D9117E">
        <w:rPr>
          <w:szCs w:val="28"/>
        </w:rPr>
        <w:t>ь</w:t>
      </w:r>
      <w:r w:rsidRPr="00D9117E">
        <w:rPr>
          <w:szCs w:val="28"/>
        </w:rPr>
        <w:t xml:space="preserve">ности представлена следующим образом: производство и </w:t>
      </w:r>
      <w:r w:rsidRPr="00D9117E">
        <w:rPr>
          <w:szCs w:val="28"/>
        </w:rPr>
        <w:lastRenderedPageBreak/>
        <w:t>распределение эле</w:t>
      </w:r>
      <w:r w:rsidRPr="00D9117E">
        <w:rPr>
          <w:szCs w:val="28"/>
        </w:rPr>
        <w:t>к</w:t>
      </w:r>
      <w:r w:rsidRPr="00D9117E">
        <w:rPr>
          <w:szCs w:val="28"/>
        </w:rPr>
        <w:t>троэнергии, газа и воды – 25 %, оптовая и розничная торговля – 12,5 % ; ремонт авт</w:t>
      </w:r>
      <w:r w:rsidRPr="00D9117E">
        <w:rPr>
          <w:szCs w:val="28"/>
        </w:rPr>
        <w:t>о</w:t>
      </w:r>
      <w:r w:rsidRPr="00D9117E">
        <w:rPr>
          <w:szCs w:val="28"/>
        </w:rPr>
        <w:t>транспортных средств, бытовых изделий и предметов личного пол</w:t>
      </w:r>
      <w:r w:rsidRPr="00D9117E">
        <w:rPr>
          <w:szCs w:val="28"/>
        </w:rPr>
        <w:t>ь</w:t>
      </w:r>
      <w:r w:rsidRPr="00D9117E">
        <w:rPr>
          <w:szCs w:val="28"/>
        </w:rPr>
        <w:t xml:space="preserve">зования – 12,5 %, </w:t>
      </w:r>
      <w:r w:rsidR="008F42ED" w:rsidRPr="00D9117E">
        <w:rPr>
          <w:szCs w:val="28"/>
          <w:lang w:val="ru-RU"/>
        </w:rPr>
        <w:t>сельское хозяйство – 35%,</w:t>
      </w:r>
      <w:r w:rsidRPr="00D9117E">
        <w:rPr>
          <w:szCs w:val="28"/>
        </w:rPr>
        <w:t xml:space="preserve"> прочие виды экономической деятельности – </w:t>
      </w:r>
      <w:r w:rsidR="008F42ED" w:rsidRPr="00D9117E">
        <w:rPr>
          <w:szCs w:val="28"/>
          <w:lang w:val="ru-RU"/>
        </w:rPr>
        <w:t>15</w:t>
      </w:r>
      <w:r w:rsidRPr="00D9117E">
        <w:rPr>
          <w:szCs w:val="28"/>
        </w:rPr>
        <w:t>,0%.</w:t>
      </w:r>
    </w:p>
    <w:p w:rsidR="00AC5C88" w:rsidRPr="00C8226C" w:rsidRDefault="00AC5C88" w:rsidP="00AC5C88">
      <w:pPr>
        <w:spacing w:after="0"/>
        <w:ind w:firstLine="708"/>
        <w:jc w:val="both"/>
        <w:rPr>
          <w:rFonts w:ascii="Times New Roman" w:hAnsi="Times New Roman"/>
          <w:sz w:val="28"/>
          <w:szCs w:val="28"/>
          <w:highlight w:val="cyan"/>
        </w:rPr>
      </w:pPr>
      <w:r w:rsidRPr="00D9117E">
        <w:rPr>
          <w:rFonts w:ascii="Times New Roman" w:hAnsi="Times New Roman"/>
          <w:sz w:val="28"/>
          <w:szCs w:val="28"/>
        </w:rPr>
        <w:t xml:space="preserve">Оборот </w:t>
      </w:r>
      <w:r w:rsidR="000F3299" w:rsidRPr="00D9117E">
        <w:rPr>
          <w:rFonts w:ascii="Times New Roman" w:hAnsi="Times New Roman"/>
          <w:sz w:val="28"/>
          <w:szCs w:val="28"/>
        </w:rPr>
        <w:t xml:space="preserve">субъектов малого и среднего бизнеса </w:t>
      </w:r>
      <w:r w:rsidRPr="00D9117E">
        <w:rPr>
          <w:rFonts w:ascii="Times New Roman" w:hAnsi="Times New Roman"/>
          <w:sz w:val="28"/>
          <w:szCs w:val="28"/>
        </w:rPr>
        <w:t>по всем видам деятельности в 201</w:t>
      </w:r>
      <w:r w:rsidR="00D9117E" w:rsidRPr="00D9117E">
        <w:rPr>
          <w:rFonts w:ascii="Times New Roman" w:hAnsi="Times New Roman"/>
          <w:sz w:val="28"/>
          <w:szCs w:val="28"/>
        </w:rPr>
        <w:t>8</w:t>
      </w:r>
      <w:r w:rsidRPr="00D9117E">
        <w:rPr>
          <w:rFonts w:ascii="Times New Roman" w:hAnsi="Times New Roman"/>
          <w:sz w:val="28"/>
          <w:szCs w:val="28"/>
        </w:rPr>
        <w:t xml:space="preserve"> году составил </w:t>
      </w:r>
      <w:r w:rsidR="00D9117E" w:rsidRPr="00D9117E">
        <w:rPr>
          <w:rFonts w:ascii="Times New Roman" w:hAnsi="Times New Roman"/>
          <w:sz w:val="28"/>
          <w:szCs w:val="28"/>
        </w:rPr>
        <w:t>15 955,7 млн</w:t>
      </w:r>
      <w:r w:rsidRPr="00D9117E">
        <w:rPr>
          <w:rFonts w:ascii="Times New Roman" w:hAnsi="Times New Roman"/>
          <w:sz w:val="28"/>
          <w:szCs w:val="28"/>
        </w:rPr>
        <w:t xml:space="preserve"> рублей или 10</w:t>
      </w:r>
      <w:r w:rsidR="00FF75DB" w:rsidRPr="00D9117E">
        <w:rPr>
          <w:rFonts w:ascii="Times New Roman" w:hAnsi="Times New Roman"/>
          <w:sz w:val="28"/>
          <w:szCs w:val="28"/>
        </w:rPr>
        <w:t>4</w:t>
      </w:r>
      <w:r w:rsidR="00D9117E" w:rsidRPr="00D9117E">
        <w:rPr>
          <w:rFonts w:ascii="Times New Roman" w:hAnsi="Times New Roman"/>
          <w:sz w:val="28"/>
          <w:szCs w:val="28"/>
        </w:rPr>
        <w:t xml:space="preserve"> </w:t>
      </w:r>
      <w:r w:rsidRPr="00D9117E">
        <w:rPr>
          <w:rFonts w:ascii="Times New Roman" w:hAnsi="Times New Roman"/>
          <w:sz w:val="28"/>
          <w:szCs w:val="28"/>
        </w:rPr>
        <w:t xml:space="preserve">%, </w:t>
      </w:r>
      <w:r w:rsidR="000F3299" w:rsidRPr="00D9117E">
        <w:rPr>
          <w:rFonts w:ascii="Times New Roman" w:hAnsi="Times New Roman"/>
          <w:sz w:val="28"/>
          <w:szCs w:val="28"/>
        </w:rPr>
        <w:t xml:space="preserve">объем инвестиций в </w:t>
      </w:r>
      <w:r w:rsidR="000F3299" w:rsidRPr="00FD6007">
        <w:rPr>
          <w:rFonts w:ascii="Times New Roman" w:hAnsi="Times New Roman"/>
          <w:sz w:val="28"/>
          <w:szCs w:val="28"/>
        </w:rPr>
        <w:t>основной капитал субъектов малого</w:t>
      </w:r>
      <w:r w:rsidR="00FD6007" w:rsidRPr="00FD6007">
        <w:rPr>
          <w:rFonts w:ascii="Times New Roman" w:hAnsi="Times New Roman"/>
          <w:sz w:val="28"/>
          <w:szCs w:val="28"/>
        </w:rPr>
        <w:t xml:space="preserve"> и среднего предпринимательства </w:t>
      </w:r>
      <w:r w:rsidR="00D9117E" w:rsidRPr="00FD6007">
        <w:rPr>
          <w:rFonts w:ascii="Times New Roman" w:hAnsi="Times New Roman"/>
          <w:sz w:val="28"/>
          <w:szCs w:val="28"/>
        </w:rPr>
        <w:t>677,7</w:t>
      </w:r>
      <w:r w:rsidR="00FD6007" w:rsidRPr="00FD6007">
        <w:rPr>
          <w:rFonts w:ascii="Times New Roman" w:hAnsi="Times New Roman"/>
          <w:sz w:val="28"/>
          <w:szCs w:val="28"/>
        </w:rPr>
        <w:t> млн</w:t>
      </w:r>
      <w:r w:rsidR="000F3299" w:rsidRPr="00FD6007">
        <w:rPr>
          <w:rFonts w:ascii="Times New Roman" w:hAnsi="Times New Roman"/>
          <w:sz w:val="28"/>
          <w:szCs w:val="28"/>
        </w:rPr>
        <w:t xml:space="preserve"> руб</w:t>
      </w:r>
      <w:r w:rsidR="00FD6007">
        <w:rPr>
          <w:rFonts w:ascii="Times New Roman" w:hAnsi="Times New Roman"/>
          <w:sz w:val="28"/>
          <w:szCs w:val="28"/>
        </w:rPr>
        <w:t>. (103,8%)</w:t>
      </w:r>
      <w:r w:rsidRPr="00FD6007">
        <w:rPr>
          <w:rFonts w:ascii="Times New Roman" w:hAnsi="Times New Roman"/>
          <w:sz w:val="28"/>
          <w:szCs w:val="28"/>
        </w:rPr>
        <w:t xml:space="preserve">. </w:t>
      </w:r>
    </w:p>
    <w:p w:rsidR="00CA40DC" w:rsidRPr="0041157D" w:rsidRDefault="00AC5C88" w:rsidP="00AC5C88">
      <w:pPr>
        <w:pStyle w:val="af4"/>
        <w:ind w:firstLine="708"/>
        <w:rPr>
          <w:szCs w:val="28"/>
        </w:rPr>
      </w:pPr>
      <w:r w:rsidRPr="008F6923">
        <w:rPr>
          <w:szCs w:val="28"/>
        </w:rPr>
        <w:t>Индивидуальных предпринимателей на территории района зарегистр</w:t>
      </w:r>
      <w:r w:rsidRPr="008F6923">
        <w:rPr>
          <w:szCs w:val="28"/>
        </w:rPr>
        <w:t>и</w:t>
      </w:r>
      <w:r w:rsidRPr="008F6923">
        <w:rPr>
          <w:szCs w:val="28"/>
        </w:rPr>
        <w:t xml:space="preserve">ровано </w:t>
      </w:r>
      <w:r w:rsidR="00C50FA9">
        <w:rPr>
          <w:szCs w:val="28"/>
          <w:lang w:val="ru-RU"/>
        </w:rPr>
        <w:t>2 328</w:t>
      </w:r>
      <w:r w:rsidRPr="0041157D">
        <w:rPr>
          <w:szCs w:val="28"/>
        </w:rPr>
        <w:t>, численность н</w:t>
      </w:r>
      <w:r w:rsidR="0041157D" w:rsidRPr="0041157D">
        <w:rPr>
          <w:szCs w:val="28"/>
        </w:rPr>
        <w:t>аемных работников составила 1868</w:t>
      </w:r>
      <w:r w:rsidR="0041157D">
        <w:rPr>
          <w:szCs w:val="28"/>
        </w:rPr>
        <w:t xml:space="preserve"> человек</w:t>
      </w:r>
      <w:r w:rsidRPr="0041157D">
        <w:rPr>
          <w:szCs w:val="28"/>
        </w:rPr>
        <w:t xml:space="preserve">. </w:t>
      </w:r>
    </w:p>
    <w:p w:rsidR="00CA40DC" w:rsidRPr="0041157D" w:rsidRDefault="00CA40DC" w:rsidP="00CA40DC">
      <w:pPr>
        <w:pStyle w:val="af4"/>
        <w:ind w:firstLine="708"/>
        <w:rPr>
          <w:szCs w:val="28"/>
        </w:rPr>
      </w:pPr>
      <w:r w:rsidRPr="0041157D">
        <w:rPr>
          <w:szCs w:val="28"/>
        </w:rPr>
        <w:t>Отраслевая структура малых предприятий по основным видам деятельн</w:t>
      </w:r>
      <w:r w:rsidRPr="0041157D">
        <w:rPr>
          <w:szCs w:val="28"/>
        </w:rPr>
        <w:t>о</w:t>
      </w:r>
      <w:r w:rsidRPr="0041157D">
        <w:rPr>
          <w:szCs w:val="28"/>
        </w:rPr>
        <w:t>сти представлена следующим образом: обрабатывающие производства – 13,2%, производство и распределение электроэнергии, газа и воды – 0,8%, строител</w:t>
      </w:r>
      <w:r w:rsidRPr="0041157D">
        <w:rPr>
          <w:szCs w:val="28"/>
        </w:rPr>
        <w:t>ь</w:t>
      </w:r>
      <w:r w:rsidRPr="0041157D">
        <w:rPr>
          <w:szCs w:val="28"/>
        </w:rPr>
        <w:t>ство – 14,4%, оптовая и розничная торговля – 41,2 %, транспорт и связь – 1,9%, операции с недвижимым имуществом – 11,8 %, прочие виды экономической деятельн</w:t>
      </w:r>
      <w:r w:rsidRPr="0041157D">
        <w:rPr>
          <w:szCs w:val="28"/>
        </w:rPr>
        <w:t>о</w:t>
      </w:r>
      <w:r w:rsidRPr="0041157D">
        <w:rPr>
          <w:szCs w:val="28"/>
        </w:rPr>
        <w:t>сти – 16,7%.</w:t>
      </w:r>
    </w:p>
    <w:p w:rsidR="00AC5C88" w:rsidRPr="0041157D" w:rsidRDefault="00AC5C88" w:rsidP="00AC5C88">
      <w:pPr>
        <w:spacing w:after="0"/>
        <w:ind w:firstLine="708"/>
        <w:jc w:val="both"/>
        <w:rPr>
          <w:rFonts w:ascii="Times New Roman" w:hAnsi="Times New Roman"/>
          <w:sz w:val="28"/>
        </w:rPr>
      </w:pPr>
      <w:r w:rsidRPr="0041157D">
        <w:rPr>
          <w:rFonts w:ascii="Times New Roman" w:hAnsi="Times New Roman"/>
          <w:sz w:val="28"/>
        </w:rPr>
        <w:t>Оборот индивидуальных предпринимателей по всем видам деятельн</w:t>
      </w:r>
      <w:r w:rsidRPr="0041157D">
        <w:rPr>
          <w:rFonts w:ascii="Times New Roman" w:hAnsi="Times New Roman"/>
          <w:sz w:val="28"/>
        </w:rPr>
        <w:t>о</w:t>
      </w:r>
      <w:r w:rsidRPr="0041157D">
        <w:rPr>
          <w:rFonts w:ascii="Times New Roman" w:hAnsi="Times New Roman"/>
          <w:sz w:val="28"/>
        </w:rPr>
        <w:t>сти в 201</w:t>
      </w:r>
      <w:r w:rsidR="0041157D" w:rsidRPr="0041157D">
        <w:rPr>
          <w:rFonts w:ascii="Times New Roman" w:hAnsi="Times New Roman"/>
          <w:sz w:val="28"/>
        </w:rPr>
        <w:t>8</w:t>
      </w:r>
      <w:r w:rsidRPr="0041157D">
        <w:rPr>
          <w:rFonts w:ascii="Times New Roman" w:hAnsi="Times New Roman"/>
          <w:sz w:val="28"/>
        </w:rPr>
        <w:t xml:space="preserve"> году составил </w:t>
      </w:r>
      <w:r w:rsidR="0041157D" w:rsidRPr="0041157D">
        <w:rPr>
          <w:rFonts w:ascii="Times New Roman" w:hAnsi="Times New Roman"/>
          <w:sz w:val="28"/>
        </w:rPr>
        <w:t>6 362,2 млн. рублей или 103,8</w:t>
      </w:r>
      <w:r w:rsidRPr="0041157D">
        <w:rPr>
          <w:rFonts w:ascii="Times New Roman" w:hAnsi="Times New Roman"/>
          <w:sz w:val="28"/>
        </w:rPr>
        <w:t>% по сравнению с 201</w:t>
      </w:r>
      <w:r w:rsidR="0041157D" w:rsidRPr="0041157D">
        <w:rPr>
          <w:rFonts w:ascii="Times New Roman" w:hAnsi="Times New Roman"/>
          <w:sz w:val="28"/>
        </w:rPr>
        <w:t>7</w:t>
      </w:r>
      <w:r w:rsidRPr="0041157D">
        <w:rPr>
          <w:rFonts w:ascii="Times New Roman" w:hAnsi="Times New Roman"/>
          <w:sz w:val="28"/>
        </w:rPr>
        <w:t xml:space="preserve"> годом.</w:t>
      </w:r>
    </w:p>
    <w:p w:rsidR="00AC5C88" w:rsidRPr="00B90757" w:rsidRDefault="00AC5C88" w:rsidP="00AC5C8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90757">
        <w:rPr>
          <w:rFonts w:ascii="Times New Roman" w:hAnsi="Times New Roman"/>
          <w:sz w:val="28"/>
          <w:szCs w:val="28"/>
        </w:rPr>
        <w:t>Основную долю оборота индивидуальных предпринимателей заним</w:t>
      </w:r>
      <w:r w:rsidRPr="00B90757">
        <w:rPr>
          <w:rFonts w:ascii="Times New Roman" w:hAnsi="Times New Roman"/>
          <w:sz w:val="28"/>
          <w:szCs w:val="28"/>
        </w:rPr>
        <w:t>а</w:t>
      </w:r>
      <w:r w:rsidRPr="00B90757">
        <w:rPr>
          <w:rFonts w:ascii="Times New Roman" w:hAnsi="Times New Roman"/>
          <w:sz w:val="28"/>
          <w:szCs w:val="28"/>
        </w:rPr>
        <w:t>ет отрасль оптов</w:t>
      </w:r>
      <w:r w:rsidR="00B90757" w:rsidRPr="00B90757">
        <w:rPr>
          <w:rFonts w:ascii="Times New Roman" w:hAnsi="Times New Roman"/>
          <w:sz w:val="28"/>
          <w:szCs w:val="28"/>
        </w:rPr>
        <w:t>ой</w:t>
      </w:r>
      <w:r w:rsidRPr="00B90757">
        <w:rPr>
          <w:rFonts w:ascii="Times New Roman" w:hAnsi="Times New Roman"/>
          <w:sz w:val="28"/>
          <w:szCs w:val="28"/>
        </w:rPr>
        <w:t xml:space="preserve"> и розничн</w:t>
      </w:r>
      <w:r w:rsidR="00B90757" w:rsidRPr="00B90757">
        <w:rPr>
          <w:rFonts w:ascii="Times New Roman" w:hAnsi="Times New Roman"/>
          <w:sz w:val="28"/>
          <w:szCs w:val="28"/>
        </w:rPr>
        <w:t>ой торговли</w:t>
      </w:r>
      <w:r w:rsidRPr="00B90757">
        <w:rPr>
          <w:rFonts w:ascii="Times New Roman" w:hAnsi="Times New Roman"/>
          <w:sz w:val="28"/>
          <w:szCs w:val="28"/>
        </w:rPr>
        <w:t>, ремонт автотранспортных средств, мотоциклов, бытовых изделий и предметов личного пользования.</w:t>
      </w:r>
    </w:p>
    <w:p w:rsidR="00AC5C88" w:rsidRPr="00B90757" w:rsidRDefault="00AC5C88" w:rsidP="00AC5C8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90757">
        <w:rPr>
          <w:rFonts w:ascii="Times New Roman" w:hAnsi="Times New Roman"/>
          <w:sz w:val="28"/>
          <w:szCs w:val="28"/>
        </w:rPr>
        <w:t>Объем инвестиций индивидуальных предпринимателей в 201</w:t>
      </w:r>
      <w:r w:rsidR="00B90757" w:rsidRPr="00B90757">
        <w:rPr>
          <w:rFonts w:ascii="Times New Roman" w:hAnsi="Times New Roman"/>
          <w:sz w:val="28"/>
          <w:szCs w:val="28"/>
        </w:rPr>
        <w:t>8</w:t>
      </w:r>
      <w:r w:rsidRPr="00B90757">
        <w:rPr>
          <w:rFonts w:ascii="Times New Roman" w:hAnsi="Times New Roman"/>
          <w:sz w:val="28"/>
          <w:szCs w:val="28"/>
        </w:rPr>
        <w:t xml:space="preserve"> году с</w:t>
      </w:r>
      <w:r w:rsidRPr="00B90757">
        <w:rPr>
          <w:rFonts w:ascii="Times New Roman" w:hAnsi="Times New Roman"/>
          <w:sz w:val="28"/>
          <w:szCs w:val="28"/>
        </w:rPr>
        <w:t>о</w:t>
      </w:r>
      <w:r w:rsidRPr="00B90757">
        <w:rPr>
          <w:rFonts w:ascii="Times New Roman" w:hAnsi="Times New Roman"/>
          <w:sz w:val="28"/>
          <w:szCs w:val="28"/>
        </w:rPr>
        <w:t xml:space="preserve">ставил </w:t>
      </w:r>
      <w:r w:rsidR="00B90757" w:rsidRPr="00B90757">
        <w:rPr>
          <w:rFonts w:ascii="Times New Roman" w:hAnsi="Times New Roman"/>
          <w:sz w:val="28"/>
          <w:szCs w:val="28"/>
        </w:rPr>
        <w:t xml:space="preserve">214 млн. рублей или 101 </w:t>
      </w:r>
      <w:r w:rsidRPr="00B90757">
        <w:rPr>
          <w:rFonts w:ascii="Times New Roman" w:hAnsi="Times New Roman"/>
          <w:sz w:val="28"/>
          <w:szCs w:val="28"/>
        </w:rPr>
        <w:t>% по сравнению с 201</w:t>
      </w:r>
      <w:r w:rsidR="00B90757" w:rsidRPr="00B90757">
        <w:rPr>
          <w:rFonts w:ascii="Times New Roman" w:hAnsi="Times New Roman"/>
          <w:sz w:val="28"/>
          <w:szCs w:val="28"/>
        </w:rPr>
        <w:t>7</w:t>
      </w:r>
      <w:r w:rsidRPr="00B90757">
        <w:rPr>
          <w:rFonts w:ascii="Times New Roman" w:hAnsi="Times New Roman"/>
          <w:sz w:val="28"/>
          <w:szCs w:val="28"/>
        </w:rPr>
        <w:t xml:space="preserve"> годом.</w:t>
      </w:r>
    </w:p>
    <w:p w:rsidR="00AC5C88" w:rsidRPr="00C8226C" w:rsidRDefault="00AC5C88" w:rsidP="00AC5C88">
      <w:pPr>
        <w:spacing w:after="0"/>
        <w:ind w:firstLine="708"/>
        <w:jc w:val="both"/>
        <w:rPr>
          <w:rFonts w:ascii="Times New Roman" w:hAnsi="Times New Roman"/>
          <w:sz w:val="28"/>
          <w:szCs w:val="28"/>
          <w:highlight w:val="cyan"/>
        </w:rPr>
      </w:pPr>
    </w:p>
    <w:p w:rsidR="00AC5C88" w:rsidRPr="00C50FA9" w:rsidRDefault="00AC5C88" w:rsidP="00AC5C88">
      <w:pPr>
        <w:tabs>
          <w:tab w:val="left" w:pos="993"/>
        </w:tabs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0FA9">
        <w:rPr>
          <w:rFonts w:ascii="Times New Roman" w:eastAsia="Times New Roman" w:hAnsi="Times New Roman"/>
          <w:sz w:val="28"/>
          <w:szCs w:val="28"/>
          <w:lang w:eastAsia="ru-RU"/>
        </w:rPr>
        <w:t>Таблица 1</w:t>
      </w:r>
    </w:p>
    <w:tbl>
      <w:tblPr>
        <w:tblW w:w="9319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1"/>
        <w:gridCol w:w="2628"/>
        <w:gridCol w:w="916"/>
        <w:gridCol w:w="993"/>
        <w:gridCol w:w="991"/>
        <w:gridCol w:w="1135"/>
        <w:gridCol w:w="993"/>
        <w:gridCol w:w="992"/>
      </w:tblGrid>
      <w:tr w:rsidR="00AC5C88" w:rsidRPr="00C8226C" w:rsidTr="005B73B4">
        <w:trPr>
          <w:trHeight w:val="302"/>
        </w:trPr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5C88" w:rsidRPr="00C50FA9" w:rsidRDefault="00AC5C88" w:rsidP="005B73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0FA9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5C88" w:rsidRPr="00C50FA9" w:rsidRDefault="00AC5C88" w:rsidP="005B73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C5C88" w:rsidRPr="00C50FA9" w:rsidRDefault="00AC5C88" w:rsidP="005B73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0FA9">
              <w:rPr>
                <w:rFonts w:ascii="Times New Roman" w:hAnsi="Times New Roman"/>
                <w:sz w:val="28"/>
                <w:szCs w:val="28"/>
              </w:rPr>
              <w:t>Наименование показ</w:t>
            </w:r>
            <w:r w:rsidRPr="00C50FA9">
              <w:rPr>
                <w:rFonts w:ascii="Times New Roman" w:hAnsi="Times New Roman"/>
                <w:sz w:val="28"/>
                <w:szCs w:val="28"/>
              </w:rPr>
              <w:t>а</w:t>
            </w:r>
            <w:r w:rsidRPr="00C50FA9">
              <w:rPr>
                <w:rFonts w:ascii="Times New Roman" w:hAnsi="Times New Roman"/>
                <w:sz w:val="28"/>
                <w:szCs w:val="28"/>
              </w:rPr>
              <w:t>теля</w:t>
            </w:r>
          </w:p>
        </w:tc>
        <w:tc>
          <w:tcPr>
            <w:tcW w:w="403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5C88" w:rsidRPr="00C50FA9" w:rsidRDefault="00AC5C88" w:rsidP="005B73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0FA9">
              <w:rPr>
                <w:rFonts w:ascii="Times New Roman" w:hAnsi="Times New Roman"/>
                <w:sz w:val="28"/>
                <w:szCs w:val="28"/>
              </w:rPr>
              <w:t>Годы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5C88" w:rsidRPr="00C50FA9" w:rsidRDefault="00AC5C88" w:rsidP="005B73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0FA9">
              <w:rPr>
                <w:rFonts w:ascii="Times New Roman" w:hAnsi="Times New Roman"/>
                <w:sz w:val="28"/>
                <w:szCs w:val="28"/>
              </w:rPr>
              <w:t>Динамика</w:t>
            </w:r>
          </w:p>
          <w:p w:rsidR="00AC5C88" w:rsidRPr="00C50FA9" w:rsidRDefault="00AC5C88" w:rsidP="00C50F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0FA9">
              <w:rPr>
                <w:rFonts w:ascii="Times New Roman" w:hAnsi="Times New Roman"/>
                <w:sz w:val="28"/>
                <w:szCs w:val="28"/>
              </w:rPr>
              <w:t>201</w:t>
            </w:r>
            <w:r w:rsidR="00C50FA9" w:rsidRPr="00C50FA9">
              <w:rPr>
                <w:rFonts w:ascii="Times New Roman" w:hAnsi="Times New Roman"/>
                <w:sz w:val="28"/>
                <w:szCs w:val="28"/>
              </w:rPr>
              <w:t>8</w:t>
            </w:r>
            <w:r w:rsidRPr="00C50FA9">
              <w:rPr>
                <w:rFonts w:ascii="Times New Roman" w:hAnsi="Times New Roman"/>
                <w:sz w:val="28"/>
                <w:szCs w:val="28"/>
              </w:rPr>
              <w:t xml:space="preserve"> год к, %</w:t>
            </w:r>
          </w:p>
        </w:tc>
      </w:tr>
      <w:tr w:rsidR="00AF4303" w:rsidRPr="00C8226C" w:rsidTr="008A58B8">
        <w:trPr>
          <w:trHeight w:val="482"/>
        </w:trPr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4303" w:rsidRPr="00C50FA9" w:rsidRDefault="00AF4303" w:rsidP="00AF43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4303" w:rsidRPr="00C50FA9" w:rsidRDefault="00AF4303" w:rsidP="00AF43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4303" w:rsidRPr="00C50FA9" w:rsidRDefault="00AF4303" w:rsidP="00C50F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0FA9">
              <w:rPr>
                <w:rFonts w:ascii="Times New Roman" w:hAnsi="Times New Roman"/>
                <w:sz w:val="28"/>
                <w:szCs w:val="28"/>
              </w:rPr>
              <w:t>201</w:t>
            </w:r>
            <w:r w:rsidR="00C50FA9" w:rsidRPr="00C50FA9">
              <w:rPr>
                <w:rFonts w:ascii="Times New Roman" w:hAnsi="Times New Roman"/>
                <w:sz w:val="28"/>
                <w:szCs w:val="28"/>
              </w:rPr>
              <w:t>6</w:t>
            </w:r>
            <w:r w:rsidRPr="00C50FA9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4303" w:rsidRPr="00C50FA9" w:rsidRDefault="00AF4303" w:rsidP="00C50F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0FA9">
              <w:rPr>
                <w:rFonts w:ascii="Times New Roman" w:hAnsi="Times New Roman"/>
                <w:sz w:val="28"/>
                <w:szCs w:val="28"/>
              </w:rPr>
              <w:t>201</w:t>
            </w:r>
            <w:r w:rsidR="00C50FA9" w:rsidRPr="00C50FA9">
              <w:rPr>
                <w:rFonts w:ascii="Times New Roman" w:hAnsi="Times New Roman"/>
                <w:sz w:val="28"/>
                <w:szCs w:val="28"/>
              </w:rPr>
              <w:t>7</w:t>
            </w:r>
            <w:r w:rsidRPr="00C50FA9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4303" w:rsidRPr="00C50FA9" w:rsidRDefault="00AF4303" w:rsidP="00AF43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0FA9">
              <w:rPr>
                <w:rFonts w:ascii="Times New Roman" w:hAnsi="Times New Roman"/>
                <w:sz w:val="28"/>
                <w:szCs w:val="28"/>
              </w:rPr>
              <w:t>201</w:t>
            </w:r>
            <w:r w:rsidR="00C50FA9" w:rsidRPr="00C50FA9"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AF4303" w:rsidRPr="00C50FA9" w:rsidRDefault="008A58B8" w:rsidP="008A58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0FA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C50FA9">
              <w:rPr>
                <w:rFonts w:ascii="Times New Roman" w:hAnsi="Times New Roman"/>
                <w:sz w:val="28"/>
                <w:szCs w:val="28"/>
              </w:rPr>
              <w:t>год</w:t>
            </w:r>
            <w:proofErr w:type="gramEnd"/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0E56" w:rsidRPr="00C50FA9" w:rsidRDefault="00AF4303" w:rsidP="00AF430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0FA9">
              <w:rPr>
                <w:rFonts w:ascii="Times New Roman" w:hAnsi="Times New Roman"/>
                <w:sz w:val="28"/>
                <w:szCs w:val="28"/>
              </w:rPr>
              <w:t>201</w:t>
            </w:r>
            <w:r w:rsidR="00C50FA9" w:rsidRPr="00C50FA9">
              <w:rPr>
                <w:rFonts w:ascii="Times New Roman" w:hAnsi="Times New Roman"/>
                <w:sz w:val="28"/>
                <w:szCs w:val="28"/>
              </w:rPr>
              <w:t>9</w:t>
            </w:r>
            <w:r w:rsidRPr="00C50FA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20E56" w:rsidRPr="00C50FA9" w:rsidRDefault="00320E56" w:rsidP="00AF430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50FA9">
              <w:rPr>
                <w:rFonts w:ascii="Times New Roman" w:hAnsi="Times New Roman"/>
                <w:sz w:val="28"/>
                <w:szCs w:val="28"/>
              </w:rPr>
              <w:t>год</w:t>
            </w:r>
            <w:proofErr w:type="gramEnd"/>
          </w:p>
          <w:p w:rsidR="00AF4303" w:rsidRPr="00C50FA9" w:rsidRDefault="00AF4303" w:rsidP="00AF430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0FA9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C50FA9">
              <w:rPr>
                <w:rFonts w:ascii="Times New Roman" w:hAnsi="Times New Roman"/>
                <w:sz w:val="24"/>
                <w:szCs w:val="24"/>
              </w:rPr>
              <w:t>оце</w:t>
            </w:r>
            <w:r w:rsidRPr="00C50FA9">
              <w:rPr>
                <w:rFonts w:ascii="Times New Roman" w:hAnsi="Times New Roman"/>
                <w:sz w:val="24"/>
                <w:szCs w:val="24"/>
              </w:rPr>
              <w:t>н</w:t>
            </w:r>
            <w:r w:rsidRPr="00C50FA9">
              <w:rPr>
                <w:rFonts w:ascii="Times New Roman" w:hAnsi="Times New Roman"/>
                <w:sz w:val="24"/>
                <w:szCs w:val="24"/>
              </w:rPr>
              <w:t>ка</w:t>
            </w:r>
            <w:proofErr w:type="gramEnd"/>
            <w:r w:rsidRPr="00C50FA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303" w:rsidRPr="00C50FA9" w:rsidRDefault="00AF4303" w:rsidP="00AF43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4303" w:rsidRPr="00C8226C" w:rsidTr="008A58B8">
        <w:trPr>
          <w:trHeight w:val="633"/>
        </w:trPr>
        <w:tc>
          <w:tcPr>
            <w:tcW w:w="6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03" w:rsidRPr="00C50FA9" w:rsidRDefault="00AF4303" w:rsidP="00AF430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03" w:rsidRPr="00C50FA9" w:rsidRDefault="00AF4303" w:rsidP="00AF430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03" w:rsidRPr="00C50FA9" w:rsidRDefault="00AF4303" w:rsidP="00AF430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03" w:rsidRPr="00C50FA9" w:rsidRDefault="00AF4303" w:rsidP="00AF430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03" w:rsidRPr="00C50FA9" w:rsidRDefault="00AF4303" w:rsidP="00AF430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03" w:rsidRPr="00C50FA9" w:rsidRDefault="00AF4303" w:rsidP="00AF430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03" w:rsidRPr="00C50FA9" w:rsidRDefault="00AF4303" w:rsidP="00C50F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0FA9">
              <w:rPr>
                <w:rFonts w:ascii="Times New Roman" w:hAnsi="Times New Roman"/>
                <w:sz w:val="28"/>
                <w:szCs w:val="28"/>
              </w:rPr>
              <w:t>201</w:t>
            </w:r>
            <w:r w:rsidR="00C50FA9" w:rsidRPr="00C50FA9">
              <w:rPr>
                <w:rFonts w:ascii="Times New Roman" w:hAnsi="Times New Roman"/>
                <w:sz w:val="28"/>
                <w:szCs w:val="28"/>
              </w:rPr>
              <w:t>6</w:t>
            </w:r>
            <w:r w:rsidRPr="00C50FA9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03" w:rsidRPr="00C50FA9" w:rsidRDefault="00AF4303" w:rsidP="00C50F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0FA9">
              <w:rPr>
                <w:rFonts w:ascii="Times New Roman" w:hAnsi="Times New Roman"/>
                <w:sz w:val="28"/>
                <w:szCs w:val="28"/>
              </w:rPr>
              <w:t>201</w:t>
            </w:r>
            <w:r w:rsidR="00C50FA9" w:rsidRPr="00C50FA9">
              <w:rPr>
                <w:rFonts w:ascii="Times New Roman" w:hAnsi="Times New Roman"/>
                <w:sz w:val="28"/>
                <w:szCs w:val="28"/>
              </w:rPr>
              <w:t xml:space="preserve">7 </w:t>
            </w:r>
            <w:r w:rsidRPr="00C50FA9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</w:tr>
      <w:tr w:rsidR="00C847D4" w:rsidRPr="00C8226C" w:rsidTr="0039046C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D4" w:rsidRPr="00C50FA9" w:rsidRDefault="00C847D4" w:rsidP="00C847D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FA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D4" w:rsidRPr="00C50FA9" w:rsidRDefault="00C847D4" w:rsidP="00C847D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FA9">
              <w:rPr>
                <w:rFonts w:ascii="Times New Roman" w:hAnsi="Times New Roman"/>
                <w:sz w:val="28"/>
                <w:szCs w:val="28"/>
              </w:rPr>
              <w:t xml:space="preserve">Общее количество хозяйствующих субъектов, единиц, </w:t>
            </w:r>
          </w:p>
          <w:p w:rsidR="00C847D4" w:rsidRPr="00C50FA9" w:rsidRDefault="00C847D4" w:rsidP="00C847D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50FA9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C50FA9">
              <w:rPr>
                <w:rFonts w:ascii="Times New Roman" w:hAnsi="Times New Roman"/>
                <w:sz w:val="28"/>
                <w:szCs w:val="28"/>
              </w:rPr>
              <w:t xml:space="preserve"> т. ч.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D4" w:rsidRPr="00C50FA9" w:rsidRDefault="00C847D4" w:rsidP="00C847D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0FA9">
              <w:rPr>
                <w:rFonts w:ascii="Times New Roman" w:hAnsi="Times New Roman"/>
                <w:sz w:val="28"/>
                <w:szCs w:val="28"/>
              </w:rPr>
              <w:t>3381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D4" w:rsidRPr="00C50FA9" w:rsidRDefault="00C847D4" w:rsidP="00C847D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C50FA9">
              <w:rPr>
                <w:rFonts w:ascii="Times New Roman" w:hAnsi="Times New Roman"/>
                <w:sz w:val="28"/>
                <w:szCs w:val="28"/>
              </w:rPr>
              <w:t>785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D4" w:rsidRPr="00C50FA9" w:rsidRDefault="00C847D4" w:rsidP="00C847D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0FA9">
              <w:rPr>
                <w:rFonts w:ascii="Times New Roman" w:hAnsi="Times New Roman"/>
                <w:sz w:val="28"/>
                <w:szCs w:val="28"/>
              </w:rPr>
              <w:t>2923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D4" w:rsidRPr="0089374D" w:rsidRDefault="0089374D" w:rsidP="0089374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3068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847D4" w:rsidRPr="00C847D4" w:rsidRDefault="00C847D4" w:rsidP="00C847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847D4">
              <w:rPr>
                <w:rFonts w:ascii="Times New Roman" w:hAnsi="Times New Roman"/>
                <w:color w:val="000000"/>
                <w:sz w:val="28"/>
                <w:szCs w:val="28"/>
              </w:rPr>
              <w:t>86,5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847D4" w:rsidRPr="00C847D4" w:rsidRDefault="00C847D4" w:rsidP="00C847D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105,0</w:t>
            </w:r>
          </w:p>
        </w:tc>
      </w:tr>
      <w:tr w:rsidR="0089374D" w:rsidRPr="00C8226C" w:rsidTr="0039046C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4D" w:rsidRPr="00C8226C" w:rsidRDefault="0089374D" w:rsidP="0089374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cyan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4D" w:rsidRPr="00C50FA9" w:rsidRDefault="0089374D" w:rsidP="0089374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50FA9">
              <w:rPr>
                <w:rFonts w:ascii="Times New Roman" w:hAnsi="Times New Roman"/>
                <w:sz w:val="28"/>
                <w:szCs w:val="28"/>
              </w:rPr>
              <w:t>юридических</w:t>
            </w:r>
            <w:proofErr w:type="gramEnd"/>
            <w:r w:rsidRPr="00C50FA9">
              <w:rPr>
                <w:rFonts w:ascii="Times New Roman" w:hAnsi="Times New Roman"/>
                <w:sz w:val="28"/>
                <w:szCs w:val="28"/>
              </w:rPr>
              <w:t xml:space="preserve"> лиц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4D" w:rsidRPr="00C50FA9" w:rsidRDefault="0089374D" w:rsidP="0089374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0FA9">
              <w:rPr>
                <w:rFonts w:ascii="Times New Roman" w:hAnsi="Times New Roman"/>
                <w:sz w:val="28"/>
                <w:szCs w:val="28"/>
              </w:rPr>
              <w:t>298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4D" w:rsidRPr="00C50FA9" w:rsidRDefault="0089374D" w:rsidP="0089374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0FA9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4D" w:rsidRPr="00C50FA9" w:rsidRDefault="0089374D" w:rsidP="0089374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0FA9">
              <w:rPr>
                <w:rFonts w:ascii="Times New Roman" w:hAnsi="Times New Roman"/>
                <w:sz w:val="28"/>
                <w:szCs w:val="28"/>
              </w:rPr>
              <w:t>262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374D" w:rsidRPr="0089374D" w:rsidRDefault="0089374D" w:rsidP="008937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9374D">
              <w:rPr>
                <w:rFonts w:ascii="Times New Roman" w:hAnsi="Times New Roman"/>
                <w:color w:val="000000"/>
                <w:sz w:val="28"/>
                <w:szCs w:val="28"/>
              </w:rPr>
              <w:t>266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374D" w:rsidRPr="00C847D4" w:rsidRDefault="0089374D" w:rsidP="008937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847D4">
              <w:rPr>
                <w:rFonts w:ascii="Times New Roman" w:hAnsi="Times New Roman"/>
                <w:color w:val="000000"/>
                <w:sz w:val="28"/>
                <w:szCs w:val="28"/>
              </w:rPr>
              <w:t>87,9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374D" w:rsidRPr="00C847D4" w:rsidRDefault="0089374D" w:rsidP="008937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847D4">
              <w:rPr>
                <w:rFonts w:ascii="Times New Roman" w:hAnsi="Times New Roman"/>
                <w:color w:val="000000"/>
                <w:sz w:val="28"/>
                <w:szCs w:val="28"/>
              </w:rPr>
              <w:t>101,6</w:t>
            </w:r>
          </w:p>
        </w:tc>
      </w:tr>
      <w:tr w:rsidR="0089374D" w:rsidRPr="00C8226C" w:rsidTr="0039046C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4D" w:rsidRPr="00C8226C" w:rsidRDefault="0089374D" w:rsidP="0089374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cyan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4D" w:rsidRPr="00C50FA9" w:rsidRDefault="0089374D" w:rsidP="0089374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FA9">
              <w:rPr>
                <w:rFonts w:ascii="Times New Roman" w:hAnsi="Times New Roman"/>
                <w:sz w:val="28"/>
                <w:szCs w:val="28"/>
              </w:rPr>
              <w:t>ИП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4D" w:rsidRPr="00C50FA9" w:rsidRDefault="0089374D" w:rsidP="0089374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0FA9">
              <w:rPr>
                <w:rFonts w:ascii="Times New Roman" w:hAnsi="Times New Roman"/>
                <w:sz w:val="28"/>
                <w:szCs w:val="28"/>
              </w:rPr>
              <w:t>2775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4D" w:rsidRPr="00C50FA9" w:rsidRDefault="0089374D" w:rsidP="0089374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0FA9">
              <w:rPr>
                <w:rFonts w:ascii="Times New Roman" w:hAnsi="Times New Roman"/>
                <w:sz w:val="28"/>
                <w:szCs w:val="28"/>
              </w:rPr>
              <w:t>2813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4D" w:rsidRPr="00C50FA9" w:rsidRDefault="0089374D" w:rsidP="0089374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0FA9">
              <w:rPr>
                <w:rFonts w:ascii="Times New Roman" w:hAnsi="Times New Roman"/>
                <w:sz w:val="28"/>
                <w:szCs w:val="28"/>
              </w:rPr>
              <w:t>2328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374D" w:rsidRPr="0089374D" w:rsidRDefault="0089374D" w:rsidP="008937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374D">
              <w:rPr>
                <w:rFonts w:ascii="Times New Roman" w:hAnsi="Times New Roman"/>
                <w:color w:val="000000"/>
                <w:sz w:val="28"/>
                <w:szCs w:val="28"/>
              </w:rPr>
              <w:t>2421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374D" w:rsidRPr="00C847D4" w:rsidRDefault="0089374D" w:rsidP="008937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847D4">
              <w:rPr>
                <w:rFonts w:ascii="Times New Roman" w:hAnsi="Times New Roman"/>
                <w:color w:val="000000"/>
                <w:sz w:val="28"/>
                <w:szCs w:val="28"/>
              </w:rPr>
              <w:t>83,9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374D" w:rsidRPr="00C847D4" w:rsidRDefault="0089374D" w:rsidP="008937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847D4">
              <w:rPr>
                <w:rFonts w:ascii="Times New Roman" w:hAnsi="Times New Roman"/>
                <w:color w:val="000000"/>
                <w:sz w:val="28"/>
                <w:szCs w:val="28"/>
              </w:rPr>
              <w:t>82,8</w:t>
            </w:r>
          </w:p>
        </w:tc>
      </w:tr>
      <w:tr w:rsidR="0089374D" w:rsidRPr="00C8226C" w:rsidTr="0039046C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4D" w:rsidRPr="00C8226C" w:rsidRDefault="0089374D" w:rsidP="0089374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cyan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4D" w:rsidRPr="00C50FA9" w:rsidRDefault="0089374D" w:rsidP="0089374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FA9">
              <w:rPr>
                <w:rFonts w:ascii="Times New Roman" w:hAnsi="Times New Roman"/>
                <w:sz w:val="28"/>
                <w:szCs w:val="28"/>
              </w:rPr>
              <w:t>ЛПХ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4D" w:rsidRPr="00C50FA9" w:rsidRDefault="0089374D" w:rsidP="0089374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0FA9">
              <w:rPr>
                <w:rFonts w:ascii="Times New Roman" w:hAnsi="Times New Roman"/>
                <w:sz w:val="28"/>
                <w:szCs w:val="28"/>
              </w:rPr>
              <w:t>25720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4D" w:rsidRPr="00C50FA9" w:rsidRDefault="0089374D" w:rsidP="0089374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0FA9">
              <w:rPr>
                <w:rFonts w:ascii="Times New Roman" w:hAnsi="Times New Roman"/>
                <w:sz w:val="28"/>
                <w:szCs w:val="28"/>
              </w:rPr>
              <w:t>25720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4D" w:rsidRPr="00C50FA9" w:rsidRDefault="0089374D" w:rsidP="0089374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0FA9">
              <w:rPr>
                <w:rFonts w:ascii="Times New Roman" w:hAnsi="Times New Roman"/>
                <w:sz w:val="28"/>
                <w:szCs w:val="28"/>
              </w:rPr>
              <w:t>25730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374D" w:rsidRPr="0089374D" w:rsidRDefault="0089374D" w:rsidP="008937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374D">
              <w:rPr>
                <w:rFonts w:ascii="Times New Roman" w:hAnsi="Times New Roman"/>
                <w:color w:val="000000"/>
                <w:sz w:val="28"/>
                <w:szCs w:val="28"/>
              </w:rPr>
              <w:t>25740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374D" w:rsidRPr="00C847D4" w:rsidRDefault="0089374D" w:rsidP="008937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847D4">
              <w:rPr>
                <w:rFonts w:ascii="Times New Roman" w:hAnsi="Times New Roman"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374D" w:rsidRPr="00C847D4" w:rsidRDefault="0089374D" w:rsidP="008937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847D4">
              <w:rPr>
                <w:rFonts w:ascii="Times New Roman" w:hAnsi="Times New Roman"/>
                <w:color w:val="000000"/>
                <w:sz w:val="28"/>
                <w:szCs w:val="28"/>
              </w:rPr>
              <w:t>100,0</w:t>
            </w:r>
          </w:p>
        </w:tc>
      </w:tr>
      <w:tr w:rsidR="0089374D" w:rsidRPr="00C8226C" w:rsidTr="0039046C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4D" w:rsidRPr="00C50FA9" w:rsidRDefault="0089374D" w:rsidP="0089374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FA9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4D" w:rsidRPr="00C50FA9" w:rsidRDefault="0089374D" w:rsidP="0089374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FA9">
              <w:rPr>
                <w:rFonts w:ascii="Times New Roman" w:hAnsi="Times New Roman"/>
                <w:sz w:val="28"/>
                <w:szCs w:val="28"/>
              </w:rPr>
              <w:t>Количество субъе</w:t>
            </w:r>
            <w:r w:rsidRPr="00C50FA9">
              <w:rPr>
                <w:rFonts w:ascii="Times New Roman" w:hAnsi="Times New Roman"/>
                <w:sz w:val="28"/>
                <w:szCs w:val="28"/>
              </w:rPr>
              <w:t>к</w:t>
            </w:r>
            <w:r w:rsidRPr="00C50FA9">
              <w:rPr>
                <w:rFonts w:ascii="Times New Roman" w:hAnsi="Times New Roman"/>
                <w:sz w:val="28"/>
                <w:szCs w:val="28"/>
              </w:rPr>
              <w:t>тов крупного бизнеса, ед</w:t>
            </w:r>
            <w:r w:rsidRPr="00C50FA9">
              <w:rPr>
                <w:rFonts w:ascii="Times New Roman" w:hAnsi="Times New Roman"/>
                <w:sz w:val="28"/>
                <w:szCs w:val="28"/>
              </w:rPr>
              <w:t>и</w:t>
            </w:r>
            <w:r w:rsidRPr="00C50FA9">
              <w:rPr>
                <w:rFonts w:ascii="Times New Roman" w:hAnsi="Times New Roman"/>
                <w:sz w:val="28"/>
                <w:szCs w:val="28"/>
              </w:rPr>
              <w:t>ниц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4D" w:rsidRPr="00C50FA9" w:rsidRDefault="0089374D" w:rsidP="0089374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0FA9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4D" w:rsidRPr="00C50FA9" w:rsidRDefault="0089374D" w:rsidP="0089374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0FA9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4D" w:rsidRPr="00C50FA9" w:rsidRDefault="0089374D" w:rsidP="0089374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0FA9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374D" w:rsidRPr="0089374D" w:rsidRDefault="0089374D" w:rsidP="008937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374D">
              <w:rPr>
                <w:rFonts w:ascii="Times New Roman" w:hAnsi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374D" w:rsidRPr="00C847D4" w:rsidRDefault="0089374D" w:rsidP="008937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847D4">
              <w:rPr>
                <w:rFonts w:ascii="Times New Roman" w:hAnsi="Times New Roman"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374D" w:rsidRPr="00C847D4" w:rsidRDefault="0089374D" w:rsidP="008937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847D4">
              <w:rPr>
                <w:rFonts w:ascii="Times New Roman" w:hAnsi="Times New Roman"/>
                <w:color w:val="000000"/>
                <w:sz w:val="28"/>
                <w:szCs w:val="28"/>
              </w:rPr>
              <w:t>100,0</w:t>
            </w:r>
          </w:p>
        </w:tc>
      </w:tr>
      <w:tr w:rsidR="0089374D" w:rsidRPr="00C8226C" w:rsidTr="0039046C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4D" w:rsidRPr="00C50FA9" w:rsidRDefault="0089374D" w:rsidP="0089374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FA9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4D" w:rsidRPr="00C50FA9" w:rsidRDefault="0089374D" w:rsidP="0089374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FA9">
              <w:rPr>
                <w:rFonts w:ascii="Times New Roman" w:hAnsi="Times New Roman"/>
                <w:sz w:val="28"/>
                <w:szCs w:val="28"/>
              </w:rPr>
              <w:t>Количество субъе</w:t>
            </w:r>
            <w:r w:rsidRPr="00C50FA9">
              <w:rPr>
                <w:rFonts w:ascii="Times New Roman" w:hAnsi="Times New Roman"/>
                <w:sz w:val="28"/>
                <w:szCs w:val="28"/>
              </w:rPr>
              <w:t>к</w:t>
            </w:r>
            <w:r w:rsidRPr="00C50FA9">
              <w:rPr>
                <w:rFonts w:ascii="Times New Roman" w:hAnsi="Times New Roman"/>
                <w:sz w:val="28"/>
                <w:szCs w:val="28"/>
              </w:rPr>
              <w:lastRenderedPageBreak/>
              <w:t>тов малого и сре</w:t>
            </w:r>
            <w:r w:rsidRPr="00C50FA9">
              <w:rPr>
                <w:rFonts w:ascii="Times New Roman" w:hAnsi="Times New Roman"/>
                <w:sz w:val="28"/>
                <w:szCs w:val="28"/>
              </w:rPr>
              <w:t>д</w:t>
            </w:r>
            <w:r w:rsidRPr="00C50FA9">
              <w:rPr>
                <w:rFonts w:ascii="Times New Roman" w:hAnsi="Times New Roman"/>
                <w:sz w:val="28"/>
                <w:szCs w:val="28"/>
              </w:rPr>
              <w:t>него предприним</w:t>
            </w:r>
            <w:r w:rsidRPr="00C50FA9">
              <w:rPr>
                <w:rFonts w:ascii="Times New Roman" w:hAnsi="Times New Roman"/>
                <w:sz w:val="28"/>
                <w:szCs w:val="28"/>
              </w:rPr>
              <w:t>а</w:t>
            </w:r>
            <w:r w:rsidRPr="00C50FA9">
              <w:rPr>
                <w:rFonts w:ascii="Times New Roman" w:hAnsi="Times New Roman"/>
                <w:sz w:val="28"/>
                <w:szCs w:val="28"/>
              </w:rPr>
              <w:t>тельства, единиц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4D" w:rsidRPr="00C50FA9" w:rsidRDefault="0089374D" w:rsidP="0089374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0FA9">
              <w:rPr>
                <w:rFonts w:ascii="Times New Roman" w:hAnsi="Times New Roman"/>
                <w:sz w:val="28"/>
                <w:szCs w:val="28"/>
              </w:rPr>
              <w:lastRenderedPageBreak/>
              <w:t>3083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4D" w:rsidRPr="00C50FA9" w:rsidRDefault="0089374D" w:rsidP="0089374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0FA9">
              <w:rPr>
                <w:rFonts w:ascii="Times New Roman" w:hAnsi="Times New Roman"/>
                <w:sz w:val="28"/>
                <w:szCs w:val="28"/>
              </w:rPr>
              <w:t>2452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4D" w:rsidRPr="00C50FA9" w:rsidRDefault="0089374D" w:rsidP="0089374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0FA9">
              <w:rPr>
                <w:rFonts w:ascii="Times New Roman" w:hAnsi="Times New Roman"/>
                <w:sz w:val="28"/>
                <w:szCs w:val="28"/>
              </w:rPr>
              <w:t>2590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374D" w:rsidRPr="0089374D" w:rsidRDefault="0089374D" w:rsidP="008937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374D">
              <w:rPr>
                <w:rFonts w:ascii="Times New Roman" w:hAnsi="Times New Roman"/>
                <w:color w:val="000000"/>
                <w:sz w:val="28"/>
                <w:szCs w:val="28"/>
              </w:rPr>
              <w:t>2736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374D" w:rsidRPr="00C847D4" w:rsidRDefault="0089374D" w:rsidP="008937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847D4">
              <w:rPr>
                <w:rFonts w:ascii="Times New Roman" w:hAnsi="Times New Roman"/>
                <w:color w:val="000000"/>
                <w:sz w:val="28"/>
                <w:szCs w:val="28"/>
              </w:rPr>
              <w:t>84,0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374D" w:rsidRPr="00C847D4" w:rsidRDefault="0089374D" w:rsidP="008937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847D4">
              <w:rPr>
                <w:rFonts w:ascii="Times New Roman" w:hAnsi="Times New Roman"/>
                <w:color w:val="000000"/>
                <w:sz w:val="28"/>
                <w:szCs w:val="28"/>
              </w:rPr>
              <w:t>105,6</w:t>
            </w:r>
          </w:p>
        </w:tc>
      </w:tr>
      <w:tr w:rsidR="0089374D" w:rsidRPr="00C8226C" w:rsidTr="0039046C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4D" w:rsidRPr="00C847D4" w:rsidRDefault="0089374D" w:rsidP="0089374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47D4">
              <w:rPr>
                <w:rFonts w:ascii="Times New Roman" w:hAnsi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4D" w:rsidRPr="00C847D4" w:rsidRDefault="0089374D" w:rsidP="0089374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47D4">
              <w:rPr>
                <w:rFonts w:ascii="Times New Roman" w:hAnsi="Times New Roman"/>
                <w:sz w:val="28"/>
                <w:szCs w:val="28"/>
              </w:rPr>
              <w:t>Численность работн</w:t>
            </w:r>
            <w:r w:rsidRPr="00C847D4">
              <w:rPr>
                <w:rFonts w:ascii="Times New Roman" w:hAnsi="Times New Roman"/>
                <w:sz w:val="28"/>
                <w:szCs w:val="28"/>
              </w:rPr>
              <w:t>и</w:t>
            </w:r>
            <w:r w:rsidRPr="00C847D4">
              <w:rPr>
                <w:rFonts w:ascii="Times New Roman" w:hAnsi="Times New Roman"/>
                <w:sz w:val="28"/>
                <w:szCs w:val="28"/>
              </w:rPr>
              <w:t>ков, занятых в малом и среднем предпринимател</w:t>
            </w:r>
            <w:r w:rsidRPr="00C847D4">
              <w:rPr>
                <w:rFonts w:ascii="Times New Roman" w:hAnsi="Times New Roman"/>
                <w:sz w:val="28"/>
                <w:szCs w:val="28"/>
              </w:rPr>
              <w:t>ь</w:t>
            </w:r>
            <w:r w:rsidRPr="00C847D4">
              <w:rPr>
                <w:rFonts w:ascii="Times New Roman" w:hAnsi="Times New Roman"/>
                <w:sz w:val="28"/>
                <w:szCs w:val="28"/>
              </w:rPr>
              <w:t>стве, человек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4D" w:rsidRPr="00C847D4" w:rsidRDefault="0089374D" w:rsidP="0089374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47D4">
              <w:rPr>
                <w:rFonts w:ascii="Times New Roman" w:hAnsi="Times New Roman"/>
                <w:sz w:val="28"/>
                <w:szCs w:val="28"/>
              </w:rPr>
              <w:t>7716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4D" w:rsidRPr="00C847D4" w:rsidRDefault="0089374D" w:rsidP="0089374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47D4">
              <w:rPr>
                <w:rFonts w:ascii="Times New Roman" w:hAnsi="Times New Roman"/>
                <w:sz w:val="28"/>
                <w:szCs w:val="28"/>
              </w:rPr>
              <w:t>6562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4D" w:rsidRPr="00C847D4" w:rsidRDefault="0089374D" w:rsidP="0089374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47D4">
              <w:rPr>
                <w:rFonts w:ascii="Times New Roman" w:hAnsi="Times New Roman"/>
                <w:sz w:val="28"/>
                <w:szCs w:val="28"/>
              </w:rPr>
              <w:t>6707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374D" w:rsidRPr="0089374D" w:rsidRDefault="0089374D" w:rsidP="008937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374D">
              <w:rPr>
                <w:rFonts w:ascii="Times New Roman" w:hAnsi="Times New Roman"/>
                <w:color w:val="000000"/>
                <w:sz w:val="28"/>
                <w:szCs w:val="28"/>
              </w:rPr>
              <w:t>6855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374D" w:rsidRPr="00C847D4" w:rsidRDefault="0089374D" w:rsidP="008937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847D4">
              <w:rPr>
                <w:rFonts w:ascii="Times New Roman" w:hAnsi="Times New Roman"/>
                <w:color w:val="000000"/>
                <w:sz w:val="28"/>
                <w:szCs w:val="28"/>
              </w:rPr>
              <w:t>86,9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374D" w:rsidRPr="00C847D4" w:rsidRDefault="0089374D" w:rsidP="008937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847D4">
              <w:rPr>
                <w:rFonts w:ascii="Times New Roman" w:hAnsi="Times New Roman"/>
                <w:color w:val="000000"/>
                <w:sz w:val="28"/>
                <w:szCs w:val="28"/>
              </w:rPr>
              <w:t>102,2</w:t>
            </w:r>
          </w:p>
        </w:tc>
      </w:tr>
    </w:tbl>
    <w:p w:rsidR="00AC5C88" w:rsidRPr="002A0B78" w:rsidRDefault="00AC5C88" w:rsidP="00AC5C88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0E56" w:rsidRPr="002A0B78" w:rsidRDefault="002A0B78" w:rsidP="00AC5C88">
      <w:pPr>
        <w:tabs>
          <w:tab w:val="left" w:pos="142"/>
        </w:tabs>
        <w:spacing w:after="0" w:line="240" w:lineRule="auto"/>
        <w:ind w:left="142"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0B78">
        <w:rPr>
          <w:rFonts w:ascii="Times New Roman" w:eastAsia="Times New Roman" w:hAnsi="Times New Roman"/>
          <w:sz w:val="28"/>
          <w:szCs w:val="28"/>
          <w:lang w:eastAsia="ru-RU"/>
        </w:rPr>
        <w:t xml:space="preserve">Снижение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показателей 2017 года по сравнению с 2016 годом связанно с тем, что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Краснодарстатом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711C2">
        <w:rPr>
          <w:rFonts w:ascii="Times New Roman" w:eastAsia="Times New Roman" w:hAnsi="Times New Roman"/>
          <w:sz w:val="28"/>
          <w:szCs w:val="28"/>
          <w:lang w:eastAsia="ru-RU"/>
        </w:rPr>
        <w:t>было проведено сплошное статистическое наблюдение в отношении субъектов МСП и была произведена корректировка показателей.</w:t>
      </w:r>
    </w:p>
    <w:p w:rsidR="002A0B78" w:rsidRPr="00C8226C" w:rsidRDefault="002A0B78" w:rsidP="00AC5C88">
      <w:pPr>
        <w:tabs>
          <w:tab w:val="left" w:pos="142"/>
        </w:tabs>
        <w:spacing w:after="0" w:line="240" w:lineRule="auto"/>
        <w:ind w:left="142" w:firstLine="851"/>
        <w:contextualSpacing/>
        <w:jc w:val="both"/>
        <w:rPr>
          <w:rFonts w:ascii="Times New Roman" w:eastAsia="Times New Roman" w:hAnsi="Times New Roman"/>
          <w:b/>
          <w:sz w:val="28"/>
          <w:szCs w:val="28"/>
          <w:highlight w:val="cyan"/>
          <w:lang w:eastAsia="ru-RU"/>
        </w:rPr>
      </w:pPr>
    </w:p>
    <w:p w:rsidR="00CD1221" w:rsidRPr="00557EB5" w:rsidRDefault="00AC5C88" w:rsidP="00557EB5">
      <w:pPr>
        <w:tabs>
          <w:tab w:val="left" w:pos="142"/>
        </w:tabs>
        <w:spacing w:after="0" w:line="240" w:lineRule="auto"/>
        <w:ind w:left="142" w:firstLine="851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7EB5">
        <w:rPr>
          <w:rFonts w:ascii="Times New Roman" w:eastAsia="Times New Roman" w:hAnsi="Times New Roman"/>
          <w:sz w:val="28"/>
          <w:szCs w:val="28"/>
          <w:lang w:eastAsia="ru-RU"/>
        </w:rPr>
        <w:t>Анализ отраслевой специфики эконо</w:t>
      </w:r>
      <w:r w:rsidR="00CD1221" w:rsidRPr="00557EB5">
        <w:rPr>
          <w:rFonts w:ascii="Times New Roman" w:eastAsia="Times New Roman" w:hAnsi="Times New Roman"/>
          <w:sz w:val="28"/>
          <w:szCs w:val="28"/>
          <w:lang w:eastAsia="ru-RU"/>
        </w:rPr>
        <w:t>мики</w:t>
      </w:r>
    </w:p>
    <w:p w:rsidR="00AC5C88" w:rsidRPr="00557EB5" w:rsidRDefault="00CD1221" w:rsidP="00CD1221">
      <w:pPr>
        <w:tabs>
          <w:tab w:val="left" w:pos="142"/>
        </w:tabs>
        <w:spacing w:after="0" w:line="240" w:lineRule="auto"/>
        <w:ind w:left="142" w:firstLine="851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557EB5"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 w:rsidRPr="00557EB5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образования</w:t>
      </w:r>
    </w:p>
    <w:p w:rsidR="00AC5C88" w:rsidRPr="00557EB5" w:rsidRDefault="00AC5C88" w:rsidP="00AC5C88">
      <w:pPr>
        <w:tabs>
          <w:tab w:val="left" w:pos="993"/>
        </w:tabs>
        <w:spacing w:after="0" w:line="240" w:lineRule="auto"/>
        <w:contextualSpacing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7EB5">
        <w:rPr>
          <w:rFonts w:ascii="Times New Roman" w:eastAsia="Times New Roman" w:hAnsi="Times New Roman"/>
          <w:sz w:val="28"/>
          <w:szCs w:val="28"/>
          <w:lang w:eastAsia="ru-RU"/>
        </w:rPr>
        <w:t xml:space="preserve">Таблица </w:t>
      </w:r>
      <w:r w:rsidR="00354D01" w:rsidRPr="00557EB5">
        <w:rPr>
          <w:rFonts w:ascii="Times New Roman" w:eastAsia="Times New Roman" w:hAnsi="Times New Roman"/>
          <w:sz w:val="28"/>
          <w:szCs w:val="28"/>
          <w:lang w:eastAsia="ru-RU"/>
        </w:rPr>
        <w:t>2</w:t>
      </w:r>
    </w:p>
    <w:tbl>
      <w:tblPr>
        <w:tblW w:w="9537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3"/>
        <w:gridCol w:w="2628"/>
        <w:gridCol w:w="993"/>
        <w:gridCol w:w="992"/>
        <w:gridCol w:w="992"/>
        <w:gridCol w:w="1134"/>
        <w:gridCol w:w="993"/>
        <w:gridCol w:w="992"/>
      </w:tblGrid>
      <w:tr w:rsidR="00AC5C88" w:rsidRPr="00C8226C" w:rsidTr="00A77706"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5C88" w:rsidRPr="00557EB5" w:rsidRDefault="00AC5C88" w:rsidP="005B73B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7EB5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5C88" w:rsidRPr="00557EB5" w:rsidRDefault="00AC5C88" w:rsidP="005B73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20E56" w:rsidRPr="00557EB5" w:rsidRDefault="00AC5C88" w:rsidP="005B73B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7EB5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</w:p>
          <w:p w:rsidR="00AC5C88" w:rsidRPr="00557EB5" w:rsidRDefault="00AC5C88" w:rsidP="005B73B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57EB5">
              <w:rPr>
                <w:rFonts w:ascii="Times New Roman" w:hAnsi="Times New Roman"/>
                <w:sz w:val="28"/>
                <w:szCs w:val="28"/>
              </w:rPr>
              <w:t>показ</w:t>
            </w:r>
            <w:r w:rsidRPr="00557EB5">
              <w:rPr>
                <w:rFonts w:ascii="Times New Roman" w:hAnsi="Times New Roman"/>
                <w:sz w:val="28"/>
                <w:szCs w:val="28"/>
              </w:rPr>
              <w:t>а</w:t>
            </w:r>
            <w:r w:rsidRPr="00557EB5">
              <w:rPr>
                <w:rFonts w:ascii="Times New Roman" w:hAnsi="Times New Roman"/>
                <w:sz w:val="28"/>
                <w:szCs w:val="28"/>
              </w:rPr>
              <w:t>теля</w:t>
            </w:r>
            <w:proofErr w:type="gramEnd"/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5C88" w:rsidRPr="00557EB5" w:rsidRDefault="00AC5C88" w:rsidP="005B73B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7EB5">
              <w:rPr>
                <w:rFonts w:ascii="Times New Roman" w:hAnsi="Times New Roman"/>
                <w:sz w:val="28"/>
                <w:szCs w:val="28"/>
              </w:rPr>
              <w:t>Годы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88" w:rsidRPr="00557EB5" w:rsidRDefault="00AC5C88" w:rsidP="005B73B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7EB5">
              <w:rPr>
                <w:rFonts w:ascii="Times New Roman" w:hAnsi="Times New Roman"/>
                <w:sz w:val="28"/>
                <w:szCs w:val="28"/>
              </w:rPr>
              <w:t>Динамика</w:t>
            </w:r>
          </w:p>
          <w:p w:rsidR="00AC5C88" w:rsidRPr="00557EB5" w:rsidRDefault="00AC5C88" w:rsidP="00320E5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7EB5">
              <w:rPr>
                <w:rFonts w:ascii="Times New Roman" w:hAnsi="Times New Roman"/>
                <w:sz w:val="28"/>
                <w:szCs w:val="28"/>
              </w:rPr>
              <w:t>201</w:t>
            </w:r>
            <w:r w:rsidR="00557EB5">
              <w:rPr>
                <w:rFonts w:ascii="Times New Roman" w:hAnsi="Times New Roman"/>
                <w:sz w:val="28"/>
                <w:szCs w:val="28"/>
              </w:rPr>
              <w:t>8</w:t>
            </w:r>
            <w:r w:rsidRPr="00557EB5">
              <w:rPr>
                <w:rFonts w:ascii="Times New Roman" w:hAnsi="Times New Roman"/>
                <w:sz w:val="28"/>
                <w:szCs w:val="28"/>
              </w:rPr>
              <w:t xml:space="preserve"> год к, %</w:t>
            </w:r>
          </w:p>
        </w:tc>
      </w:tr>
      <w:tr w:rsidR="00582125" w:rsidRPr="00C8226C" w:rsidTr="00A77706">
        <w:tc>
          <w:tcPr>
            <w:tcW w:w="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25" w:rsidRPr="00557EB5" w:rsidRDefault="00582125" w:rsidP="00582125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25" w:rsidRPr="00557EB5" w:rsidRDefault="00582125" w:rsidP="00582125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25" w:rsidRPr="00557EB5" w:rsidRDefault="00557EB5" w:rsidP="0058212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7EB5">
              <w:rPr>
                <w:rFonts w:ascii="Times New Roman" w:hAnsi="Times New Roman"/>
                <w:sz w:val="28"/>
                <w:szCs w:val="28"/>
              </w:rPr>
              <w:t>2016 год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25" w:rsidRPr="00557EB5" w:rsidRDefault="00557EB5" w:rsidP="0058212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7EB5">
              <w:rPr>
                <w:rFonts w:ascii="Times New Roman" w:hAnsi="Times New Roman"/>
                <w:sz w:val="28"/>
                <w:szCs w:val="28"/>
              </w:rPr>
              <w:t>2017 год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B5" w:rsidRPr="00557EB5" w:rsidRDefault="00557EB5" w:rsidP="00557EB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7EB5">
              <w:rPr>
                <w:rFonts w:ascii="Times New Roman" w:hAnsi="Times New Roman"/>
                <w:sz w:val="28"/>
                <w:szCs w:val="28"/>
              </w:rPr>
              <w:t>2018</w:t>
            </w:r>
          </w:p>
          <w:p w:rsidR="00557EB5" w:rsidRPr="00557EB5" w:rsidRDefault="00557EB5" w:rsidP="00557EB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57EB5">
              <w:rPr>
                <w:rFonts w:ascii="Times New Roman" w:hAnsi="Times New Roman"/>
                <w:sz w:val="28"/>
                <w:szCs w:val="28"/>
              </w:rPr>
              <w:t>год</w:t>
            </w:r>
            <w:proofErr w:type="gramEnd"/>
          </w:p>
          <w:p w:rsidR="00582125" w:rsidRPr="00557EB5" w:rsidRDefault="00582125" w:rsidP="00320E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B5" w:rsidRPr="00557EB5" w:rsidRDefault="00557EB5" w:rsidP="00557EB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</w:t>
            </w:r>
          </w:p>
          <w:p w:rsidR="00557EB5" w:rsidRDefault="00557EB5" w:rsidP="00557EB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год</w:t>
            </w:r>
            <w:proofErr w:type="gramEnd"/>
            <w:r w:rsidRPr="00557EB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20E56" w:rsidRPr="00557EB5" w:rsidRDefault="00320E56" w:rsidP="0058212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7EB5"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Start"/>
            <w:r w:rsidRPr="00557EB5">
              <w:rPr>
                <w:rFonts w:ascii="Times New Roman" w:hAnsi="Times New Roman"/>
                <w:sz w:val="28"/>
                <w:szCs w:val="28"/>
              </w:rPr>
              <w:t>оценка</w:t>
            </w:r>
            <w:proofErr w:type="gramEnd"/>
            <w:r w:rsidRPr="00557EB5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25" w:rsidRPr="00557EB5" w:rsidRDefault="00582125" w:rsidP="00320E5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7EB5">
              <w:rPr>
                <w:rFonts w:ascii="Times New Roman" w:hAnsi="Times New Roman"/>
                <w:sz w:val="28"/>
                <w:szCs w:val="28"/>
              </w:rPr>
              <w:t>201</w:t>
            </w:r>
            <w:r w:rsidR="0048120D">
              <w:rPr>
                <w:rFonts w:ascii="Times New Roman" w:hAnsi="Times New Roman"/>
                <w:sz w:val="28"/>
                <w:szCs w:val="28"/>
              </w:rPr>
              <w:t>6</w:t>
            </w:r>
            <w:r w:rsidRPr="00557EB5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0D" w:rsidRDefault="00582125" w:rsidP="00320E5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7EB5">
              <w:rPr>
                <w:rFonts w:ascii="Times New Roman" w:hAnsi="Times New Roman"/>
                <w:sz w:val="28"/>
                <w:szCs w:val="28"/>
              </w:rPr>
              <w:t>201</w:t>
            </w:r>
            <w:r w:rsidR="0048120D"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582125" w:rsidRPr="00557EB5" w:rsidRDefault="00582125" w:rsidP="00320E5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57EB5">
              <w:rPr>
                <w:rFonts w:ascii="Times New Roman" w:hAnsi="Times New Roman"/>
                <w:sz w:val="28"/>
                <w:szCs w:val="28"/>
              </w:rPr>
              <w:t>год</w:t>
            </w:r>
            <w:proofErr w:type="gramEnd"/>
          </w:p>
        </w:tc>
      </w:tr>
      <w:tr w:rsidR="005B37D9" w:rsidRPr="00C8226C" w:rsidTr="00A77706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D9" w:rsidRPr="0048120D" w:rsidRDefault="005B37D9" w:rsidP="00A77706">
            <w:pPr>
              <w:widowControl w:val="0"/>
              <w:spacing w:after="0" w:line="240" w:lineRule="auto"/>
              <w:ind w:left="-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120D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D9" w:rsidRPr="0048120D" w:rsidRDefault="005B37D9" w:rsidP="005B37D9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120D">
              <w:rPr>
                <w:rFonts w:ascii="Times New Roman" w:hAnsi="Times New Roman"/>
                <w:sz w:val="28"/>
                <w:szCs w:val="28"/>
              </w:rPr>
              <w:t xml:space="preserve">Общее количество занятых, единиц, </w:t>
            </w:r>
          </w:p>
          <w:p w:rsidR="005B37D9" w:rsidRPr="0048120D" w:rsidRDefault="005B37D9" w:rsidP="005B37D9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8120D"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gramEnd"/>
            <w:r w:rsidRPr="0048120D">
              <w:rPr>
                <w:rFonts w:ascii="Times New Roman" w:hAnsi="Times New Roman"/>
                <w:sz w:val="28"/>
                <w:szCs w:val="28"/>
              </w:rPr>
              <w:t xml:space="preserve"> отраслям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7D9" w:rsidRPr="0048120D" w:rsidRDefault="005B37D9" w:rsidP="005B37D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20D">
              <w:rPr>
                <w:rFonts w:ascii="Times New Roman" w:hAnsi="Times New Roman"/>
                <w:sz w:val="28"/>
                <w:szCs w:val="28"/>
              </w:rPr>
              <w:t>25810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7D9" w:rsidRPr="0048120D" w:rsidRDefault="005B37D9" w:rsidP="005B37D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20D">
              <w:rPr>
                <w:rFonts w:ascii="Times New Roman" w:hAnsi="Times New Roman"/>
                <w:sz w:val="28"/>
                <w:szCs w:val="28"/>
              </w:rPr>
              <w:t>25730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7D9" w:rsidRPr="0048120D" w:rsidRDefault="005B37D9" w:rsidP="005B37D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20D">
              <w:rPr>
                <w:rFonts w:ascii="Times New Roman" w:hAnsi="Times New Roman"/>
                <w:sz w:val="28"/>
                <w:szCs w:val="28"/>
              </w:rPr>
              <w:t>25840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7D9" w:rsidRPr="00D14F97" w:rsidRDefault="00D14F97" w:rsidP="00D14F9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4F97">
              <w:rPr>
                <w:rFonts w:ascii="Times New Roman" w:hAnsi="Times New Roman"/>
                <w:sz w:val="28"/>
                <w:szCs w:val="28"/>
              </w:rPr>
              <w:t>26098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B37D9" w:rsidRPr="005B37D9" w:rsidRDefault="005B37D9" w:rsidP="000F4D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B37D9">
              <w:rPr>
                <w:rFonts w:ascii="Times New Roman" w:hAnsi="Times New Roman"/>
                <w:color w:val="000000"/>
                <w:sz w:val="28"/>
                <w:szCs w:val="28"/>
              </w:rPr>
              <w:t>100,1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B37D9" w:rsidRPr="005B37D9" w:rsidRDefault="005B37D9" w:rsidP="000F4D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37D9">
              <w:rPr>
                <w:rFonts w:ascii="Times New Roman" w:hAnsi="Times New Roman"/>
                <w:color w:val="000000"/>
                <w:sz w:val="28"/>
                <w:szCs w:val="28"/>
              </w:rPr>
              <w:t>100,4</w:t>
            </w:r>
          </w:p>
        </w:tc>
      </w:tr>
      <w:tr w:rsidR="005B37D9" w:rsidRPr="00C8226C" w:rsidTr="00A77706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D9" w:rsidRPr="0048120D" w:rsidRDefault="00A77706" w:rsidP="005B37D9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D9" w:rsidRPr="0048120D" w:rsidRDefault="005B37D9" w:rsidP="005B37D9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8120D">
              <w:rPr>
                <w:rFonts w:ascii="Times New Roman" w:hAnsi="Times New Roman"/>
                <w:sz w:val="28"/>
                <w:szCs w:val="28"/>
              </w:rPr>
              <w:t>сельское</w:t>
            </w:r>
            <w:proofErr w:type="gramEnd"/>
            <w:r w:rsidRPr="0048120D">
              <w:rPr>
                <w:rFonts w:ascii="Times New Roman" w:hAnsi="Times New Roman"/>
                <w:sz w:val="28"/>
                <w:szCs w:val="28"/>
              </w:rPr>
              <w:t xml:space="preserve"> хозяйство, охота и лесное хозяйство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7D9" w:rsidRPr="0048120D" w:rsidRDefault="005B37D9" w:rsidP="005B37D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20D">
              <w:rPr>
                <w:rFonts w:ascii="Times New Roman" w:hAnsi="Times New Roman"/>
                <w:sz w:val="28"/>
                <w:szCs w:val="28"/>
              </w:rPr>
              <w:t>6930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7D9" w:rsidRPr="0048120D" w:rsidRDefault="005B37D9" w:rsidP="005B37D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20D">
              <w:rPr>
                <w:rFonts w:ascii="Times New Roman" w:hAnsi="Times New Roman"/>
                <w:sz w:val="28"/>
                <w:szCs w:val="28"/>
              </w:rPr>
              <w:t>6940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7D9" w:rsidRPr="0048120D" w:rsidRDefault="005B37D9" w:rsidP="005B37D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20D">
              <w:rPr>
                <w:rFonts w:ascii="Times New Roman" w:hAnsi="Times New Roman"/>
                <w:sz w:val="28"/>
                <w:szCs w:val="28"/>
              </w:rPr>
              <w:t>6950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7D9" w:rsidRPr="00D14F97" w:rsidRDefault="00D14F97" w:rsidP="00D14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14F97">
              <w:rPr>
                <w:rFonts w:ascii="Times New Roman" w:hAnsi="Times New Roman"/>
                <w:color w:val="000000"/>
                <w:sz w:val="28"/>
                <w:szCs w:val="28"/>
              </w:rPr>
              <w:t>6960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37D9" w:rsidRPr="005B37D9" w:rsidRDefault="005B37D9" w:rsidP="000F4D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B37D9">
              <w:rPr>
                <w:rFonts w:ascii="Times New Roman" w:hAnsi="Times New Roman"/>
                <w:color w:val="000000"/>
                <w:sz w:val="28"/>
                <w:szCs w:val="28"/>
              </w:rPr>
              <w:t>100,3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37D9" w:rsidRPr="005B37D9" w:rsidRDefault="005B37D9" w:rsidP="000F4D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37D9">
              <w:rPr>
                <w:rFonts w:ascii="Times New Roman" w:hAnsi="Times New Roman"/>
                <w:color w:val="000000"/>
                <w:sz w:val="28"/>
                <w:szCs w:val="28"/>
              </w:rPr>
              <w:t>100,1</w:t>
            </w:r>
          </w:p>
        </w:tc>
      </w:tr>
      <w:tr w:rsidR="005B37D9" w:rsidRPr="00C8226C" w:rsidTr="00A77706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D9" w:rsidRPr="0048120D" w:rsidRDefault="00A77706" w:rsidP="005B37D9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D9" w:rsidRPr="0048120D" w:rsidRDefault="005B37D9" w:rsidP="005B37D9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8120D">
              <w:rPr>
                <w:rFonts w:ascii="Times New Roman" w:hAnsi="Times New Roman"/>
                <w:sz w:val="28"/>
                <w:szCs w:val="28"/>
              </w:rPr>
              <w:t>рыболовство</w:t>
            </w:r>
            <w:proofErr w:type="gramEnd"/>
            <w:r w:rsidRPr="0048120D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</w:p>
          <w:p w:rsidR="005B37D9" w:rsidRPr="0048120D" w:rsidRDefault="005B37D9" w:rsidP="005B37D9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8120D">
              <w:rPr>
                <w:rFonts w:ascii="Times New Roman" w:hAnsi="Times New Roman"/>
                <w:sz w:val="28"/>
                <w:szCs w:val="28"/>
              </w:rPr>
              <w:t>р</w:t>
            </w:r>
            <w:r w:rsidRPr="0048120D">
              <w:rPr>
                <w:rFonts w:ascii="Times New Roman" w:hAnsi="Times New Roman"/>
                <w:sz w:val="28"/>
                <w:szCs w:val="28"/>
              </w:rPr>
              <w:t>ы</w:t>
            </w:r>
            <w:r w:rsidRPr="0048120D">
              <w:rPr>
                <w:rFonts w:ascii="Times New Roman" w:hAnsi="Times New Roman"/>
                <w:sz w:val="28"/>
                <w:szCs w:val="28"/>
              </w:rPr>
              <w:t>боводство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7D9" w:rsidRPr="0048120D" w:rsidRDefault="005B37D9" w:rsidP="005B37D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20D">
              <w:rPr>
                <w:rFonts w:ascii="Times New Roman" w:hAnsi="Times New Roman"/>
                <w:sz w:val="28"/>
                <w:szCs w:val="28"/>
              </w:rPr>
              <w:t>810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7D9" w:rsidRPr="0048120D" w:rsidRDefault="005B37D9" w:rsidP="005B37D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20D">
              <w:rPr>
                <w:rFonts w:ascii="Times New Roman" w:hAnsi="Times New Roman"/>
                <w:sz w:val="28"/>
                <w:szCs w:val="28"/>
              </w:rPr>
              <w:t>750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7D9" w:rsidRPr="0048120D" w:rsidRDefault="005B37D9" w:rsidP="005B37D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20D">
              <w:rPr>
                <w:rFonts w:ascii="Times New Roman" w:hAnsi="Times New Roman"/>
                <w:sz w:val="28"/>
                <w:szCs w:val="28"/>
              </w:rPr>
              <w:t>770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7D9" w:rsidRPr="00D14F97" w:rsidRDefault="00D14F97" w:rsidP="00D14F9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4F97">
              <w:rPr>
                <w:rFonts w:ascii="Times New Roman" w:hAnsi="Times New Roman"/>
                <w:sz w:val="28"/>
                <w:szCs w:val="28"/>
              </w:rPr>
              <w:t>791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B37D9" w:rsidRPr="005B37D9" w:rsidRDefault="005B37D9" w:rsidP="000F4D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37D9">
              <w:rPr>
                <w:rFonts w:ascii="Times New Roman" w:hAnsi="Times New Roman"/>
                <w:color w:val="000000"/>
                <w:sz w:val="28"/>
                <w:szCs w:val="28"/>
              </w:rPr>
              <w:t>95,1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B37D9" w:rsidRPr="005B37D9" w:rsidRDefault="005B37D9" w:rsidP="000F4D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37D9">
              <w:rPr>
                <w:rFonts w:ascii="Times New Roman" w:hAnsi="Times New Roman"/>
                <w:color w:val="000000"/>
                <w:sz w:val="28"/>
                <w:szCs w:val="28"/>
              </w:rPr>
              <w:t>102,7</w:t>
            </w:r>
          </w:p>
        </w:tc>
      </w:tr>
      <w:tr w:rsidR="00D14F97" w:rsidRPr="00C8226C" w:rsidTr="00A77706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97" w:rsidRPr="0048120D" w:rsidRDefault="00A77706" w:rsidP="00D14F9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97" w:rsidRPr="0048120D" w:rsidRDefault="00D14F97" w:rsidP="00D14F9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8120D">
              <w:rPr>
                <w:rFonts w:ascii="Times New Roman" w:hAnsi="Times New Roman"/>
                <w:sz w:val="28"/>
                <w:szCs w:val="28"/>
              </w:rPr>
              <w:t>обрабатывающие</w:t>
            </w:r>
            <w:proofErr w:type="gramEnd"/>
            <w:r w:rsidRPr="0048120D">
              <w:rPr>
                <w:rFonts w:ascii="Times New Roman" w:hAnsi="Times New Roman"/>
                <w:sz w:val="28"/>
                <w:szCs w:val="28"/>
              </w:rPr>
              <w:t xml:space="preserve"> производства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97" w:rsidRPr="0048120D" w:rsidRDefault="00D14F97" w:rsidP="00D14F9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20D">
              <w:rPr>
                <w:rFonts w:ascii="Times New Roman" w:hAnsi="Times New Roman"/>
                <w:sz w:val="28"/>
                <w:szCs w:val="28"/>
              </w:rPr>
              <w:t>4050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97" w:rsidRPr="0048120D" w:rsidRDefault="00D14F97" w:rsidP="00D14F9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20D">
              <w:rPr>
                <w:rFonts w:ascii="Times New Roman" w:hAnsi="Times New Roman"/>
                <w:sz w:val="28"/>
                <w:szCs w:val="28"/>
              </w:rPr>
              <w:t>4060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97" w:rsidRPr="0048120D" w:rsidRDefault="00D14F97" w:rsidP="00D14F9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20D">
              <w:rPr>
                <w:rFonts w:ascii="Times New Roman" w:hAnsi="Times New Roman"/>
                <w:sz w:val="28"/>
                <w:szCs w:val="28"/>
              </w:rPr>
              <w:t>4080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F97" w:rsidRPr="00D14F97" w:rsidRDefault="00D14F97" w:rsidP="00D14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14F97">
              <w:rPr>
                <w:rFonts w:ascii="Times New Roman" w:hAnsi="Times New Roman"/>
                <w:color w:val="000000"/>
                <w:sz w:val="28"/>
                <w:szCs w:val="28"/>
              </w:rPr>
              <w:t>4100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4F97" w:rsidRPr="00516E84" w:rsidRDefault="00D14F97" w:rsidP="00D14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6E84">
              <w:rPr>
                <w:rFonts w:ascii="Times New Roman" w:hAnsi="Times New Roman"/>
                <w:color w:val="000000"/>
                <w:sz w:val="28"/>
                <w:szCs w:val="28"/>
              </w:rPr>
              <w:t>100,7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4F97" w:rsidRPr="00516E84" w:rsidRDefault="00D14F97" w:rsidP="00D14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6E84">
              <w:rPr>
                <w:rFonts w:ascii="Times New Roman" w:hAnsi="Times New Roman"/>
                <w:color w:val="000000"/>
                <w:sz w:val="28"/>
                <w:szCs w:val="28"/>
              </w:rPr>
              <w:t>100,5</w:t>
            </w:r>
          </w:p>
        </w:tc>
      </w:tr>
      <w:tr w:rsidR="00D14F97" w:rsidRPr="00C8226C" w:rsidTr="00A77706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97" w:rsidRPr="0048120D" w:rsidRDefault="00A77706" w:rsidP="00D14F9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97" w:rsidRPr="0048120D" w:rsidRDefault="00D14F97" w:rsidP="00D14F9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8120D">
              <w:rPr>
                <w:rFonts w:ascii="Times New Roman" w:hAnsi="Times New Roman"/>
                <w:sz w:val="28"/>
                <w:szCs w:val="28"/>
              </w:rPr>
              <w:t>производство</w:t>
            </w:r>
            <w:proofErr w:type="gramEnd"/>
            <w:r w:rsidRPr="0048120D">
              <w:rPr>
                <w:rFonts w:ascii="Times New Roman" w:hAnsi="Times New Roman"/>
                <w:sz w:val="28"/>
                <w:szCs w:val="28"/>
              </w:rPr>
              <w:t xml:space="preserve"> и распределение </w:t>
            </w:r>
            <w:proofErr w:type="spellStart"/>
            <w:r w:rsidRPr="0048120D">
              <w:rPr>
                <w:rFonts w:ascii="Times New Roman" w:hAnsi="Times New Roman"/>
                <w:sz w:val="28"/>
                <w:szCs w:val="28"/>
              </w:rPr>
              <w:t>эл.энергии</w:t>
            </w:r>
            <w:proofErr w:type="spellEnd"/>
            <w:r w:rsidRPr="0048120D">
              <w:rPr>
                <w:rFonts w:ascii="Times New Roman" w:hAnsi="Times New Roman"/>
                <w:sz w:val="28"/>
                <w:szCs w:val="28"/>
              </w:rPr>
              <w:t>, газа и воды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97" w:rsidRPr="0048120D" w:rsidRDefault="00D14F97" w:rsidP="00D14F9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20D">
              <w:rPr>
                <w:rFonts w:ascii="Times New Roman" w:hAnsi="Times New Roman"/>
                <w:sz w:val="28"/>
                <w:szCs w:val="28"/>
              </w:rPr>
              <w:t>810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97" w:rsidRPr="0048120D" w:rsidRDefault="00D14F97" w:rsidP="00D14F9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20D">
              <w:rPr>
                <w:rFonts w:ascii="Times New Roman" w:hAnsi="Times New Roman"/>
                <w:sz w:val="28"/>
                <w:szCs w:val="28"/>
              </w:rPr>
              <w:t>810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97" w:rsidRPr="0048120D" w:rsidRDefault="00D14F97" w:rsidP="00D14F9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20D">
              <w:rPr>
                <w:rFonts w:ascii="Times New Roman" w:hAnsi="Times New Roman"/>
                <w:sz w:val="28"/>
                <w:szCs w:val="28"/>
              </w:rPr>
              <w:t>810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F97" w:rsidRPr="00D14F97" w:rsidRDefault="00D14F97" w:rsidP="00D14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4F97">
              <w:rPr>
                <w:rFonts w:ascii="Times New Roman" w:hAnsi="Times New Roman"/>
                <w:color w:val="000000"/>
                <w:sz w:val="28"/>
                <w:szCs w:val="28"/>
              </w:rPr>
              <w:t>810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4F97" w:rsidRPr="00516E84" w:rsidRDefault="00D14F97" w:rsidP="00D14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6E84">
              <w:rPr>
                <w:rFonts w:ascii="Times New Roman" w:hAnsi="Times New Roman"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4F97" w:rsidRPr="00516E84" w:rsidRDefault="00D14F97" w:rsidP="00D14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6E84">
              <w:rPr>
                <w:rFonts w:ascii="Times New Roman" w:hAnsi="Times New Roman"/>
                <w:color w:val="000000"/>
                <w:sz w:val="28"/>
                <w:szCs w:val="28"/>
              </w:rPr>
              <w:t>100,0</w:t>
            </w:r>
          </w:p>
        </w:tc>
      </w:tr>
      <w:tr w:rsidR="00D14F97" w:rsidRPr="00C8226C" w:rsidTr="00A77706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97" w:rsidRPr="0048120D" w:rsidRDefault="00A77706" w:rsidP="00D14F9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1.5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97" w:rsidRPr="0048120D" w:rsidRDefault="00D14F97" w:rsidP="00D14F9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8120D">
              <w:rPr>
                <w:rFonts w:ascii="Times New Roman" w:hAnsi="Times New Roman"/>
                <w:sz w:val="28"/>
                <w:szCs w:val="28"/>
              </w:rPr>
              <w:t>строительство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97" w:rsidRPr="0048120D" w:rsidRDefault="00D14F97" w:rsidP="00D14F9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20D">
              <w:rPr>
                <w:rFonts w:ascii="Times New Roman" w:hAnsi="Times New Roman"/>
                <w:sz w:val="28"/>
                <w:szCs w:val="28"/>
              </w:rPr>
              <w:t>1200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97" w:rsidRPr="0048120D" w:rsidRDefault="00D14F97" w:rsidP="00D14F9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20D">
              <w:rPr>
                <w:rFonts w:ascii="Times New Roman" w:hAnsi="Times New Roman"/>
                <w:sz w:val="28"/>
                <w:szCs w:val="28"/>
              </w:rPr>
              <w:t>1230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97" w:rsidRPr="0048120D" w:rsidRDefault="00D14F97" w:rsidP="00D14F9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20D">
              <w:rPr>
                <w:rFonts w:ascii="Times New Roman" w:hAnsi="Times New Roman"/>
                <w:sz w:val="28"/>
                <w:szCs w:val="28"/>
              </w:rPr>
              <w:t>1260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F97" w:rsidRPr="00D14F97" w:rsidRDefault="00D14F97" w:rsidP="00D14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4F97">
              <w:rPr>
                <w:rFonts w:ascii="Times New Roman" w:hAnsi="Times New Roman"/>
                <w:color w:val="000000"/>
                <w:sz w:val="28"/>
                <w:szCs w:val="28"/>
              </w:rPr>
              <w:t>1291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4F97" w:rsidRPr="00516E84" w:rsidRDefault="00D14F97" w:rsidP="00D14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6E84">
              <w:rPr>
                <w:rFonts w:ascii="Times New Roman" w:hAnsi="Times New Roman"/>
                <w:color w:val="000000"/>
                <w:sz w:val="28"/>
                <w:szCs w:val="28"/>
              </w:rPr>
              <w:t>105,0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4F97" w:rsidRPr="00516E84" w:rsidRDefault="00D14F97" w:rsidP="00D14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6E84">
              <w:rPr>
                <w:rFonts w:ascii="Times New Roman" w:hAnsi="Times New Roman"/>
                <w:color w:val="000000"/>
                <w:sz w:val="28"/>
                <w:szCs w:val="28"/>
              </w:rPr>
              <w:t>102,4</w:t>
            </w:r>
          </w:p>
        </w:tc>
      </w:tr>
      <w:tr w:rsidR="00D14F97" w:rsidRPr="00C8226C" w:rsidTr="00A77706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F97" w:rsidRPr="0048120D" w:rsidRDefault="00A77706" w:rsidP="00D14F9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1.6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97" w:rsidRPr="0048120D" w:rsidRDefault="00D14F97" w:rsidP="00D14F9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8120D">
              <w:rPr>
                <w:rFonts w:ascii="Times New Roman" w:hAnsi="Times New Roman"/>
                <w:sz w:val="28"/>
                <w:szCs w:val="28"/>
              </w:rPr>
              <w:t>оптовая</w:t>
            </w:r>
            <w:proofErr w:type="gramEnd"/>
            <w:r w:rsidRPr="0048120D">
              <w:rPr>
                <w:rFonts w:ascii="Times New Roman" w:hAnsi="Times New Roman"/>
                <w:sz w:val="28"/>
                <w:szCs w:val="28"/>
              </w:rPr>
              <w:t xml:space="preserve"> и розни</w:t>
            </w:r>
            <w:r w:rsidRPr="0048120D">
              <w:rPr>
                <w:rFonts w:ascii="Times New Roman" w:hAnsi="Times New Roman"/>
                <w:sz w:val="28"/>
                <w:szCs w:val="28"/>
              </w:rPr>
              <w:t>ч</w:t>
            </w:r>
            <w:r w:rsidRPr="0048120D">
              <w:rPr>
                <w:rFonts w:ascii="Times New Roman" w:hAnsi="Times New Roman"/>
                <w:sz w:val="28"/>
                <w:szCs w:val="28"/>
              </w:rPr>
              <w:t>ная торговля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97" w:rsidRPr="0048120D" w:rsidRDefault="00D14F97" w:rsidP="00D14F9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20D">
              <w:rPr>
                <w:rFonts w:ascii="Times New Roman" w:hAnsi="Times New Roman"/>
                <w:sz w:val="28"/>
                <w:szCs w:val="28"/>
              </w:rPr>
              <w:t>2620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97" w:rsidRPr="0048120D" w:rsidRDefault="00D14F97" w:rsidP="00D14F9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20D">
              <w:rPr>
                <w:rFonts w:ascii="Times New Roman" w:hAnsi="Times New Roman"/>
                <w:sz w:val="28"/>
                <w:szCs w:val="28"/>
              </w:rPr>
              <w:t>2620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97" w:rsidRPr="0048120D" w:rsidRDefault="00D14F97" w:rsidP="00D14F9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20D">
              <w:rPr>
                <w:rFonts w:ascii="Times New Roman" w:hAnsi="Times New Roman"/>
                <w:sz w:val="28"/>
                <w:szCs w:val="28"/>
              </w:rPr>
              <w:t>2630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F97" w:rsidRPr="00D14F97" w:rsidRDefault="00D14F97" w:rsidP="00D14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4F97">
              <w:rPr>
                <w:rFonts w:ascii="Times New Roman" w:hAnsi="Times New Roman"/>
                <w:color w:val="000000"/>
                <w:sz w:val="28"/>
                <w:szCs w:val="28"/>
              </w:rPr>
              <w:t>2640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4F97" w:rsidRPr="00516E84" w:rsidRDefault="00D14F97" w:rsidP="00D14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6E84">
              <w:rPr>
                <w:rFonts w:ascii="Times New Roman" w:hAnsi="Times New Roman"/>
                <w:color w:val="000000"/>
                <w:sz w:val="28"/>
                <w:szCs w:val="28"/>
              </w:rPr>
              <w:t>100,4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4F97" w:rsidRPr="00516E84" w:rsidRDefault="00D14F97" w:rsidP="00D14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6E84">
              <w:rPr>
                <w:rFonts w:ascii="Times New Roman" w:hAnsi="Times New Roman"/>
                <w:color w:val="000000"/>
                <w:sz w:val="28"/>
                <w:szCs w:val="28"/>
              </w:rPr>
              <w:t>100,4</w:t>
            </w:r>
          </w:p>
        </w:tc>
      </w:tr>
      <w:tr w:rsidR="00D14F97" w:rsidRPr="00C8226C" w:rsidTr="00A77706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F97" w:rsidRPr="0048120D" w:rsidRDefault="00A77706" w:rsidP="00D14F9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1.7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F97" w:rsidRPr="0048120D" w:rsidRDefault="00D14F97" w:rsidP="00D14F9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8120D">
              <w:rPr>
                <w:rFonts w:ascii="Times New Roman" w:hAnsi="Times New Roman"/>
                <w:sz w:val="28"/>
                <w:szCs w:val="28"/>
              </w:rPr>
              <w:t>гостиницы</w:t>
            </w:r>
            <w:proofErr w:type="gramEnd"/>
            <w:r w:rsidRPr="0048120D">
              <w:rPr>
                <w:rFonts w:ascii="Times New Roman" w:hAnsi="Times New Roman"/>
                <w:sz w:val="28"/>
                <w:szCs w:val="28"/>
              </w:rPr>
              <w:t xml:space="preserve"> и рест</w:t>
            </w:r>
            <w:r w:rsidRPr="0048120D">
              <w:rPr>
                <w:rFonts w:ascii="Times New Roman" w:hAnsi="Times New Roman"/>
                <w:sz w:val="28"/>
                <w:szCs w:val="28"/>
              </w:rPr>
              <w:t>о</w:t>
            </w:r>
            <w:r w:rsidRPr="0048120D">
              <w:rPr>
                <w:rFonts w:ascii="Times New Roman" w:hAnsi="Times New Roman"/>
                <w:sz w:val="28"/>
                <w:szCs w:val="28"/>
              </w:rPr>
              <w:t>раны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97" w:rsidRPr="0048120D" w:rsidRDefault="00D14F97" w:rsidP="00D14F9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20D"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97" w:rsidRPr="0048120D" w:rsidRDefault="00D14F97" w:rsidP="00D14F9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20D"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97" w:rsidRPr="0048120D" w:rsidRDefault="00D14F97" w:rsidP="00D14F9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20D"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F97" w:rsidRPr="00D14F97" w:rsidRDefault="00D14F97" w:rsidP="00D14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4F97">
              <w:rPr>
                <w:rFonts w:ascii="Times New Roman" w:hAnsi="Times New Roman"/>
                <w:color w:val="000000"/>
                <w:sz w:val="28"/>
                <w:szCs w:val="28"/>
              </w:rPr>
              <w:t>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4F97" w:rsidRPr="00516E84" w:rsidRDefault="00D14F97" w:rsidP="00D14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6E84">
              <w:rPr>
                <w:rFonts w:ascii="Times New Roman" w:hAnsi="Times New Roman"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4F97" w:rsidRPr="00516E84" w:rsidRDefault="00D14F97" w:rsidP="00D14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6E84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</w:tr>
      <w:tr w:rsidR="00D14F97" w:rsidRPr="00C8226C" w:rsidTr="00A77706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F97" w:rsidRPr="0048120D" w:rsidRDefault="00A77706" w:rsidP="00D14F9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1.8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97" w:rsidRPr="0048120D" w:rsidRDefault="00D14F97" w:rsidP="00D14F9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8120D">
              <w:rPr>
                <w:rFonts w:ascii="Times New Roman" w:hAnsi="Times New Roman"/>
                <w:sz w:val="28"/>
                <w:szCs w:val="28"/>
              </w:rPr>
              <w:t>транспорт</w:t>
            </w:r>
            <w:proofErr w:type="gramEnd"/>
            <w:r w:rsidRPr="0048120D">
              <w:rPr>
                <w:rFonts w:ascii="Times New Roman" w:hAnsi="Times New Roman"/>
                <w:sz w:val="28"/>
                <w:szCs w:val="28"/>
              </w:rPr>
              <w:t xml:space="preserve"> и связь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97" w:rsidRPr="0048120D" w:rsidRDefault="00D14F97" w:rsidP="00D14F9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20D">
              <w:rPr>
                <w:rFonts w:ascii="Times New Roman" w:hAnsi="Times New Roman"/>
                <w:sz w:val="28"/>
                <w:szCs w:val="28"/>
              </w:rPr>
              <w:t>2010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97" w:rsidRPr="0048120D" w:rsidRDefault="00D14F97" w:rsidP="00D14F9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20D">
              <w:rPr>
                <w:rFonts w:ascii="Times New Roman" w:hAnsi="Times New Roman"/>
                <w:sz w:val="28"/>
                <w:szCs w:val="28"/>
              </w:rPr>
              <w:t>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97" w:rsidRPr="0048120D" w:rsidRDefault="00D14F97" w:rsidP="00D14F9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20D">
              <w:rPr>
                <w:rFonts w:ascii="Times New Roman" w:hAnsi="Times New Roman"/>
                <w:sz w:val="28"/>
                <w:szCs w:val="28"/>
              </w:rPr>
              <w:t>1990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F97" w:rsidRPr="00D14F97" w:rsidRDefault="00D14F97" w:rsidP="00D14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4F97">
              <w:rPr>
                <w:rFonts w:ascii="Times New Roman" w:hAnsi="Times New Roman"/>
                <w:color w:val="000000"/>
                <w:sz w:val="28"/>
                <w:szCs w:val="28"/>
              </w:rPr>
              <w:t>2020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4F97" w:rsidRPr="00516E84" w:rsidRDefault="00D14F97" w:rsidP="00D14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6E84">
              <w:rPr>
                <w:rFonts w:ascii="Times New Roman" w:hAnsi="Times New Roman"/>
                <w:color w:val="000000"/>
                <w:sz w:val="28"/>
                <w:szCs w:val="28"/>
              </w:rPr>
              <w:t>99,0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4F97" w:rsidRPr="00516E84" w:rsidRDefault="00D14F97" w:rsidP="00D14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6E84">
              <w:rPr>
                <w:rFonts w:ascii="Times New Roman" w:hAnsi="Times New Roman"/>
                <w:color w:val="000000"/>
                <w:sz w:val="28"/>
                <w:szCs w:val="28"/>
              </w:rPr>
              <w:t>99,5</w:t>
            </w:r>
          </w:p>
        </w:tc>
      </w:tr>
      <w:tr w:rsidR="00D14F97" w:rsidRPr="00C8226C" w:rsidTr="00A77706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97" w:rsidRPr="0048120D" w:rsidRDefault="00A77706" w:rsidP="00D14F9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1.9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97" w:rsidRPr="0048120D" w:rsidRDefault="00D14F97" w:rsidP="00D14F9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8120D">
              <w:rPr>
                <w:rFonts w:ascii="Times New Roman" w:hAnsi="Times New Roman"/>
                <w:sz w:val="28"/>
                <w:szCs w:val="28"/>
              </w:rPr>
              <w:t>финансовая</w:t>
            </w:r>
            <w:proofErr w:type="gramEnd"/>
            <w:r w:rsidRPr="0048120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14F97" w:rsidRPr="0048120D" w:rsidRDefault="00D14F97" w:rsidP="00D14F9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8120D">
              <w:rPr>
                <w:rFonts w:ascii="Times New Roman" w:hAnsi="Times New Roman"/>
                <w:sz w:val="28"/>
                <w:szCs w:val="28"/>
              </w:rPr>
              <w:t>де</w:t>
            </w:r>
            <w:r w:rsidRPr="0048120D">
              <w:rPr>
                <w:rFonts w:ascii="Times New Roman" w:hAnsi="Times New Roman"/>
                <w:sz w:val="28"/>
                <w:szCs w:val="28"/>
              </w:rPr>
              <w:t>я</w:t>
            </w:r>
            <w:r w:rsidRPr="0048120D">
              <w:rPr>
                <w:rFonts w:ascii="Times New Roman" w:hAnsi="Times New Roman"/>
                <w:sz w:val="28"/>
                <w:szCs w:val="28"/>
              </w:rPr>
              <w:t>тельность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97" w:rsidRPr="0048120D" w:rsidRDefault="00D14F97" w:rsidP="00D14F9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20D">
              <w:rPr>
                <w:rFonts w:ascii="Times New Roman" w:hAnsi="Times New Roman"/>
                <w:sz w:val="28"/>
                <w:szCs w:val="28"/>
              </w:rPr>
              <w:t>210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97" w:rsidRPr="0048120D" w:rsidRDefault="00D14F97" w:rsidP="00D14F9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20D">
              <w:rPr>
                <w:rFonts w:ascii="Times New Roman" w:hAnsi="Times New Roman"/>
                <w:sz w:val="28"/>
                <w:szCs w:val="28"/>
              </w:rPr>
              <w:t>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97" w:rsidRPr="0048120D" w:rsidRDefault="00D14F97" w:rsidP="00D14F9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20D"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97" w:rsidRPr="00A77706" w:rsidRDefault="00A77706" w:rsidP="00A7770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173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4F97" w:rsidRPr="000F4D6A" w:rsidRDefault="00D14F97" w:rsidP="00D14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F4D6A">
              <w:rPr>
                <w:rFonts w:ascii="Times New Roman" w:hAnsi="Times New Roman"/>
                <w:color w:val="000000"/>
                <w:sz w:val="28"/>
                <w:szCs w:val="28"/>
              </w:rPr>
              <w:t>71,4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4F97" w:rsidRPr="000F4D6A" w:rsidRDefault="00D14F97" w:rsidP="00D14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F4D6A">
              <w:rPr>
                <w:rFonts w:ascii="Times New Roman" w:hAnsi="Times New Roman"/>
                <w:color w:val="000000"/>
                <w:sz w:val="28"/>
                <w:szCs w:val="28"/>
              </w:rPr>
              <w:t>115,4</w:t>
            </w:r>
          </w:p>
        </w:tc>
      </w:tr>
      <w:tr w:rsidR="00A77706" w:rsidRPr="00C8226C" w:rsidTr="00A77706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06" w:rsidRPr="0048120D" w:rsidRDefault="00A77706" w:rsidP="00A7770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1.10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06" w:rsidRPr="0048120D" w:rsidRDefault="00A77706" w:rsidP="00A7770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8120D">
              <w:rPr>
                <w:rFonts w:ascii="Times New Roman" w:hAnsi="Times New Roman"/>
                <w:sz w:val="28"/>
                <w:szCs w:val="28"/>
              </w:rPr>
              <w:t>операции</w:t>
            </w:r>
            <w:proofErr w:type="gramEnd"/>
            <w:r w:rsidRPr="0048120D">
              <w:rPr>
                <w:rFonts w:ascii="Times New Roman" w:hAnsi="Times New Roman"/>
                <w:sz w:val="28"/>
                <w:szCs w:val="28"/>
              </w:rPr>
              <w:t xml:space="preserve"> с недв</w:t>
            </w:r>
            <w:r w:rsidRPr="0048120D">
              <w:rPr>
                <w:rFonts w:ascii="Times New Roman" w:hAnsi="Times New Roman"/>
                <w:sz w:val="28"/>
                <w:szCs w:val="28"/>
              </w:rPr>
              <w:t>и</w:t>
            </w:r>
            <w:r w:rsidRPr="0048120D">
              <w:rPr>
                <w:rFonts w:ascii="Times New Roman" w:hAnsi="Times New Roman"/>
                <w:sz w:val="28"/>
                <w:szCs w:val="28"/>
              </w:rPr>
              <w:t>жимым имущес</w:t>
            </w:r>
            <w:r w:rsidRPr="0048120D">
              <w:rPr>
                <w:rFonts w:ascii="Times New Roman" w:hAnsi="Times New Roman"/>
                <w:sz w:val="28"/>
                <w:szCs w:val="28"/>
              </w:rPr>
              <w:t>т</w:t>
            </w:r>
            <w:r w:rsidRPr="0048120D">
              <w:rPr>
                <w:rFonts w:ascii="Times New Roman" w:hAnsi="Times New Roman"/>
                <w:sz w:val="28"/>
                <w:szCs w:val="28"/>
              </w:rPr>
              <w:t>вом, аренда и пр</w:t>
            </w:r>
            <w:r w:rsidRPr="0048120D">
              <w:rPr>
                <w:rFonts w:ascii="Times New Roman" w:hAnsi="Times New Roman"/>
                <w:sz w:val="28"/>
                <w:szCs w:val="28"/>
              </w:rPr>
              <w:t>е</w:t>
            </w:r>
            <w:r w:rsidRPr="0048120D">
              <w:rPr>
                <w:rFonts w:ascii="Times New Roman" w:hAnsi="Times New Roman"/>
                <w:sz w:val="28"/>
                <w:szCs w:val="28"/>
              </w:rPr>
              <w:t>доставление услуг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706" w:rsidRPr="0048120D" w:rsidRDefault="00A77706" w:rsidP="00A7770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20D">
              <w:rPr>
                <w:rFonts w:ascii="Times New Roman" w:hAnsi="Times New Roman"/>
                <w:sz w:val="28"/>
                <w:szCs w:val="28"/>
              </w:rPr>
              <w:t>260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706" w:rsidRPr="0048120D" w:rsidRDefault="00A77706" w:rsidP="00A7770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20D">
              <w:rPr>
                <w:rFonts w:ascii="Times New Roman" w:hAnsi="Times New Roman"/>
                <w:sz w:val="28"/>
                <w:szCs w:val="28"/>
              </w:rPr>
              <w:t>260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706" w:rsidRPr="0048120D" w:rsidRDefault="00A77706" w:rsidP="00A7770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20D">
              <w:rPr>
                <w:rFonts w:ascii="Times New Roman" w:hAnsi="Times New Roman"/>
                <w:sz w:val="28"/>
                <w:szCs w:val="28"/>
              </w:rPr>
              <w:t>260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706" w:rsidRPr="00A77706" w:rsidRDefault="00A77706" w:rsidP="00A777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7706">
              <w:rPr>
                <w:rFonts w:ascii="Times New Roman" w:hAnsi="Times New Roman"/>
                <w:color w:val="000000"/>
                <w:sz w:val="28"/>
                <w:szCs w:val="28"/>
              </w:rPr>
              <w:t>260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706" w:rsidRPr="000F4D6A" w:rsidRDefault="00A77706" w:rsidP="00A777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F4D6A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706" w:rsidRPr="000F4D6A" w:rsidRDefault="00A77706" w:rsidP="00A777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F4D6A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A77706" w:rsidRPr="00C8226C" w:rsidTr="00A77706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06" w:rsidRPr="0048120D" w:rsidRDefault="00A77706" w:rsidP="00A7770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1.11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06" w:rsidRPr="0048120D" w:rsidRDefault="00A77706" w:rsidP="00A7770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8120D">
              <w:rPr>
                <w:rFonts w:ascii="Times New Roman" w:hAnsi="Times New Roman"/>
                <w:sz w:val="28"/>
                <w:szCs w:val="28"/>
              </w:rPr>
              <w:t>государственное</w:t>
            </w:r>
            <w:proofErr w:type="gramEnd"/>
            <w:r w:rsidRPr="0048120D">
              <w:rPr>
                <w:rFonts w:ascii="Times New Roman" w:hAnsi="Times New Roman"/>
                <w:sz w:val="28"/>
                <w:szCs w:val="28"/>
              </w:rPr>
              <w:t xml:space="preserve"> управление и обе</w:t>
            </w:r>
            <w:r w:rsidRPr="0048120D">
              <w:rPr>
                <w:rFonts w:ascii="Times New Roman" w:hAnsi="Times New Roman"/>
                <w:sz w:val="28"/>
                <w:szCs w:val="28"/>
              </w:rPr>
              <w:t>с</w:t>
            </w:r>
            <w:r w:rsidRPr="0048120D">
              <w:rPr>
                <w:rFonts w:ascii="Times New Roman" w:hAnsi="Times New Roman"/>
                <w:sz w:val="28"/>
                <w:szCs w:val="28"/>
              </w:rPr>
              <w:t>печение военной безопасности; об</w:t>
            </w:r>
            <w:r w:rsidRPr="0048120D">
              <w:rPr>
                <w:rFonts w:ascii="Times New Roman" w:hAnsi="Times New Roman"/>
                <w:sz w:val="28"/>
                <w:szCs w:val="28"/>
              </w:rPr>
              <w:t>я</w:t>
            </w:r>
            <w:r w:rsidRPr="0048120D">
              <w:rPr>
                <w:rFonts w:ascii="Times New Roman" w:hAnsi="Times New Roman"/>
                <w:sz w:val="28"/>
                <w:szCs w:val="28"/>
              </w:rPr>
              <w:t>зательное социал</w:t>
            </w:r>
            <w:r w:rsidRPr="0048120D">
              <w:rPr>
                <w:rFonts w:ascii="Times New Roman" w:hAnsi="Times New Roman"/>
                <w:sz w:val="28"/>
                <w:szCs w:val="28"/>
              </w:rPr>
              <w:t>ь</w:t>
            </w:r>
            <w:r w:rsidRPr="0048120D">
              <w:rPr>
                <w:rFonts w:ascii="Times New Roman" w:hAnsi="Times New Roman"/>
                <w:sz w:val="28"/>
                <w:szCs w:val="28"/>
              </w:rPr>
              <w:t>ное страхование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706" w:rsidRPr="0048120D" w:rsidRDefault="00A77706" w:rsidP="00A7770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20D">
              <w:rPr>
                <w:rFonts w:ascii="Times New Roman" w:hAnsi="Times New Roman"/>
                <w:sz w:val="28"/>
                <w:szCs w:val="28"/>
              </w:rPr>
              <w:t>1620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706" w:rsidRPr="0048120D" w:rsidRDefault="00A77706" w:rsidP="00A7770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20D">
              <w:rPr>
                <w:rFonts w:ascii="Times New Roman" w:hAnsi="Times New Roman"/>
                <w:sz w:val="28"/>
                <w:szCs w:val="28"/>
              </w:rPr>
              <w:t>1620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706" w:rsidRPr="0048120D" w:rsidRDefault="00A77706" w:rsidP="00A7770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20D">
              <w:rPr>
                <w:rFonts w:ascii="Times New Roman" w:hAnsi="Times New Roman"/>
                <w:sz w:val="28"/>
                <w:szCs w:val="28"/>
              </w:rPr>
              <w:t>1620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7706" w:rsidRPr="00A77706" w:rsidRDefault="00A77706" w:rsidP="00A777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7706">
              <w:rPr>
                <w:rFonts w:ascii="Times New Roman" w:hAnsi="Times New Roman"/>
                <w:color w:val="000000"/>
                <w:sz w:val="28"/>
                <w:szCs w:val="28"/>
              </w:rPr>
              <w:t>1620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77706" w:rsidRPr="000F4D6A" w:rsidRDefault="00A77706" w:rsidP="00A777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F4D6A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77706" w:rsidRPr="000F4D6A" w:rsidRDefault="00A77706" w:rsidP="00A777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F4D6A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A77706" w:rsidRPr="00C8226C" w:rsidTr="00A77706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06" w:rsidRPr="0048120D" w:rsidRDefault="00A77706" w:rsidP="00A7770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1.12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06" w:rsidRPr="0048120D" w:rsidRDefault="00A77706" w:rsidP="00A7770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8120D">
              <w:rPr>
                <w:rFonts w:ascii="Times New Roman" w:hAnsi="Times New Roman"/>
                <w:sz w:val="28"/>
                <w:szCs w:val="28"/>
              </w:rPr>
              <w:t>образование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706" w:rsidRPr="0048120D" w:rsidRDefault="00A77706" w:rsidP="00A7770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20D">
              <w:rPr>
                <w:rFonts w:ascii="Times New Roman" w:hAnsi="Times New Roman"/>
                <w:sz w:val="28"/>
                <w:szCs w:val="28"/>
              </w:rPr>
              <w:t>2690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706" w:rsidRPr="0048120D" w:rsidRDefault="00A77706" w:rsidP="00A7770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20D">
              <w:rPr>
                <w:rFonts w:ascii="Times New Roman" w:hAnsi="Times New Roman"/>
                <w:sz w:val="28"/>
                <w:szCs w:val="28"/>
              </w:rPr>
              <w:t>2690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706" w:rsidRPr="0048120D" w:rsidRDefault="00A77706" w:rsidP="00A7770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20D">
              <w:rPr>
                <w:rFonts w:ascii="Times New Roman" w:hAnsi="Times New Roman"/>
                <w:sz w:val="28"/>
                <w:szCs w:val="28"/>
              </w:rPr>
              <w:t>2700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7706" w:rsidRPr="00A77706" w:rsidRDefault="00A77706" w:rsidP="00A777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7706">
              <w:rPr>
                <w:rFonts w:ascii="Times New Roman" w:hAnsi="Times New Roman"/>
                <w:color w:val="000000"/>
                <w:sz w:val="28"/>
                <w:szCs w:val="28"/>
              </w:rPr>
              <w:t>2710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7706" w:rsidRPr="000F4D6A" w:rsidRDefault="00A77706" w:rsidP="00A777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F4D6A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7706" w:rsidRPr="000F4D6A" w:rsidRDefault="00A77706" w:rsidP="00A777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F4D6A">
              <w:rPr>
                <w:rFonts w:ascii="Times New Roman" w:hAnsi="Times New Roman"/>
                <w:color w:val="000000"/>
                <w:sz w:val="28"/>
                <w:szCs w:val="28"/>
              </w:rPr>
              <w:t>100,4</w:t>
            </w:r>
          </w:p>
        </w:tc>
      </w:tr>
      <w:tr w:rsidR="00A77706" w:rsidRPr="00C8226C" w:rsidTr="00A77706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06" w:rsidRPr="0048120D" w:rsidRDefault="00A77706" w:rsidP="00A7770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1.13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06" w:rsidRPr="0048120D" w:rsidRDefault="00A77706" w:rsidP="00A7770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8120D">
              <w:rPr>
                <w:rFonts w:ascii="Times New Roman" w:hAnsi="Times New Roman"/>
                <w:sz w:val="28"/>
                <w:szCs w:val="28"/>
              </w:rPr>
              <w:t>здравоохранение</w:t>
            </w:r>
            <w:proofErr w:type="gramEnd"/>
            <w:r w:rsidRPr="0048120D">
              <w:rPr>
                <w:rFonts w:ascii="Times New Roman" w:hAnsi="Times New Roman"/>
                <w:sz w:val="28"/>
                <w:szCs w:val="28"/>
              </w:rPr>
              <w:t xml:space="preserve"> и предоставление с</w:t>
            </w:r>
            <w:r w:rsidRPr="0048120D">
              <w:rPr>
                <w:rFonts w:ascii="Times New Roman" w:hAnsi="Times New Roman"/>
                <w:sz w:val="28"/>
                <w:szCs w:val="28"/>
              </w:rPr>
              <w:t>о</w:t>
            </w:r>
            <w:r w:rsidRPr="0048120D">
              <w:rPr>
                <w:rFonts w:ascii="Times New Roman" w:hAnsi="Times New Roman"/>
                <w:sz w:val="28"/>
                <w:szCs w:val="28"/>
              </w:rPr>
              <w:t xml:space="preserve">циальных услуг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706" w:rsidRPr="0048120D" w:rsidRDefault="00A77706" w:rsidP="00A7770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20D">
              <w:rPr>
                <w:rFonts w:ascii="Times New Roman" w:hAnsi="Times New Roman"/>
                <w:sz w:val="28"/>
                <w:szCs w:val="28"/>
              </w:rPr>
              <w:t>1650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706" w:rsidRPr="0048120D" w:rsidRDefault="00A77706" w:rsidP="00A7770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20D">
              <w:rPr>
                <w:rFonts w:ascii="Times New Roman" w:hAnsi="Times New Roman"/>
                <w:sz w:val="28"/>
                <w:szCs w:val="28"/>
              </w:rPr>
              <w:t>1660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706" w:rsidRPr="0048120D" w:rsidRDefault="00A77706" w:rsidP="00A7770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20D">
              <w:rPr>
                <w:rFonts w:ascii="Times New Roman" w:hAnsi="Times New Roman"/>
                <w:sz w:val="28"/>
                <w:szCs w:val="28"/>
              </w:rPr>
              <w:t>1660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7706" w:rsidRPr="00A77706" w:rsidRDefault="00A77706" w:rsidP="00A777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7706">
              <w:rPr>
                <w:rFonts w:ascii="Times New Roman" w:hAnsi="Times New Roman"/>
                <w:color w:val="000000"/>
                <w:sz w:val="28"/>
                <w:szCs w:val="28"/>
              </w:rPr>
              <w:t>1660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7706" w:rsidRPr="000F4D6A" w:rsidRDefault="00A77706" w:rsidP="00A777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F4D6A">
              <w:rPr>
                <w:rFonts w:ascii="Times New Roman" w:hAnsi="Times New Roman"/>
                <w:color w:val="000000"/>
                <w:sz w:val="28"/>
                <w:szCs w:val="28"/>
              </w:rPr>
              <w:t>100,6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7706" w:rsidRPr="000F4D6A" w:rsidRDefault="00A77706" w:rsidP="00A777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F4D6A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A77706" w:rsidRPr="00C8226C" w:rsidTr="00A77706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06" w:rsidRPr="0048120D" w:rsidRDefault="00A77706" w:rsidP="00A7770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1.14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06" w:rsidRPr="0048120D" w:rsidRDefault="00A77706" w:rsidP="00A7770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8120D">
              <w:rPr>
                <w:rFonts w:ascii="Times New Roman" w:hAnsi="Times New Roman"/>
                <w:sz w:val="28"/>
                <w:szCs w:val="28"/>
              </w:rPr>
              <w:t>предоставление</w:t>
            </w:r>
            <w:proofErr w:type="gramEnd"/>
            <w:r w:rsidRPr="0048120D">
              <w:rPr>
                <w:rFonts w:ascii="Times New Roman" w:hAnsi="Times New Roman"/>
                <w:sz w:val="28"/>
                <w:szCs w:val="28"/>
              </w:rPr>
              <w:t xml:space="preserve"> прочих коммунал</w:t>
            </w:r>
            <w:r w:rsidRPr="0048120D">
              <w:rPr>
                <w:rFonts w:ascii="Times New Roman" w:hAnsi="Times New Roman"/>
                <w:sz w:val="28"/>
                <w:szCs w:val="28"/>
              </w:rPr>
              <w:t>ь</w:t>
            </w:r>
            <w:r w:rsidRPr="0048120D">
              <w:rPr>
                <w:rFonts w:ascii="Times New Roman" w:hAnsi="Times New Roman"/>
                <w:sz w:val="28"/>
                <w:szCs w:val="28"/>
              </w:rPr>
              <w:t>ных, социальных и персональных у</w:t>
            </w:r>
            <w:r w:rsidRPr="0048120D">
              <w:rPr>
                <w:rFonts w:ascii="Times New Roman" w:hAnsi="Times New Roman"/>
                <w:sz w:val="28"/>
                <w:szCs w:val="28"/>
              </w:rPr>
              <w:t>с</w:t>
            </w:r>
            <w:r w:rsidRPr="0048120D">
              <w:rPr>
                <w:rFonts w:ascii="Times New Roman" w:hAnsi="Times New Roman"/>
                <w:sz w:val="28"/>
                <w:szCs w:val="28"/>
              </w:rPr>
              <w:t>луг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706" w:rsidRPr="0048120D" w:rsidRDefault="00A77706" w:rsidP="00A7770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20D">
              <w:rPr>
                <w:rFonts w:ascii="Times New Roman" w:hAnsi="Times New Roman"/>
                <w:sz w:val="28"/>
                <w:szCs w:val="28"/>
              </w:rPr>
              <w:t>730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706" w:rsidRPr="0048120D" w:rsidRDefault="00A77706" w:rsidP="00A7770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20D">
              <w:rPr>
                <w:rFonts w:ascii="Times New Roman" w:hAnsi="Times New Roman"/>
                <w:sz w:val="28"/>
                <w:szCs w:val="28"/>
              </w:rPr>
              <w:t>730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706" w:rsidRPr="0048120D" w:rsidRDefault="00A77706" w:rsidP="00A7770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20D">
              <w:rPr>
                <w:rFonts w:ascii="Times New Roman" w:hAnsi="Times New Roman"/>
                <w:sz w:val="28"/>
                <w:szCs w:val="28"/>
              </w:rPr>
              <w:t>740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7706" w:rsidRPr="00A77706" w:rsidRDefault="00A77706" w:rsidP="00A777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7706">
              <w:rPr>
                <w:rFonts w:ascii="Times New Roman" w:hAnsi="Times New Roman"/>
                <w:color w:val="000000"/>
                <w:sz w:val="28"/>
                <w:szCs w:val="28"/>
              </w:rPr>
              <w:t>750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7706" w:rsidRPr="000F4D6A" w:rsidRDefault="00A77706" w:rsidP="00A777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F4D6A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7706" w:rsidRPr="000F4D6A" w:rsidRDefault="00A77706" w:rsidP="00A777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F4D6A">
              <w:rPr>
                <w:rFonts w:ascii="Times New Roman" w:hAnsi="Times New Roman"/>
                <w:color w:val="000000"/>
                <w:sz w:val="28"/>
                <w:szCs w:val="28"/>
              </w:rPr>
              <w:t>101,4</w:t>
            </w:r>
          </w:p>
        </w:tc>
      </w:tr>
    </w:tbl>
    <w:p w:rsidR="00AC5C88" w:rsidRPr="00C8226C" w:rsidRDefault="00AC5C88" w:rsidP="00AC5C88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highlight w:val="cyan"/>
          <w:lang w:eastAsia="ru-RU"/>
        </w:rPr>
      </w:pPr>
    </w:p>
    <w:p w:rsidR="00AC5C88" w:rsidRPr="00A77706" w:rsidRDefault="00AC5C88" w:rsidP="00AC5C88">
      <w:pPr>
        <w:pStyle w:val="af6"/>
        <w:spacing w:after="0"/>
        <w:ind w:firstLine="737"/>
        <w:jc w:val="both"/>
        <w:rPr>
          <w:sz w:val="28"/>
          <w:szCs w:val="28"/>
          <w:lang w:val="ru-RU"/>
        </w:rPr>
      </w:pPr>
      <w:r w:rsidRPr="00A77706">
        <w:rPr>
          <w:sz w:val="28"/>
          <w:szCs w:val="28"/>
        </w:rPr>
        <w:t xml:space="preserve">Производственный сектор экономики муниципального образования Павловский район представлен предприятиями, большая часть которых относится к видам деятельности «Обрабатывающие производства» и «Производство и распределение электроэнергии, газа и воды». В сфере обрабатывающих производств основным видом экономической деятельности является производство пищевых продуктов. </w:t>
      </w:r>
    </w:p>
    <w:p w:rsidR="00AC5C88" w:rsidRPr="00410D71" w:rsidRDefault="00AC5C88" w:rsidP="00AC5C88">
      <w:pPr>
        <w:pStyle w:val="af6"/>
        <w:spacing w:after="0"/>
        <w:ind w:firstLine="737"/>
        <w:jc w:val="both"/>
        <w:rPr>
          <w:sz w:val="28"/>
          <w:szCs w:val="28"/>
        </w:rPr>
      </w:pPr>
      <w:r w:rsidRPr="00410D71">
        <w:rPr>
          <w:sz w:val="28"/>
          <w:szCs w:val="28"/>
        </w:rPr>
        <w:t>По итогам 201</w:t>
      </w:r>
      <w:r w:rsidR="00410D71" w:rsidRPr="00410D71">
        <w:rPr>
          <w:sz w:val="28"/>
          <w:szCs w:val="28"/>
          <w:lang w:val="ru-RU"/>
        </w:rPr>
        <w:t>8</w:t>
      </w:r>
      <w:r w:rsidRPr="00410D71">
        <w:rPr>
          <w:sz w:val="28"/>
          <w:szCs w:val="28"/>
        </w:rPr>
        <w:t xml:space="preserve"> года объем отгруженных товаров собственного производства, выполненных работ и услуг собственными силами по промышленным предприятиям, составил </w:t>
      </w:r>
      <w:r w:rsidR="00410D71">
        <w:rPr>
          <w:sz w:val="28"/>
          <w:szCs w:val="28"/>
        </w:rPr>
        <w:t xml:space="preserve">5493,7 </w:t>
      </w:r>
      <w:r w:rsidR="00410D71" w:rsidRPr="005B2E14">
        <w:rPr>
          <w:sz w:val="28"/>
          <w:szCs w:val="28"/>
        </w:rPr>
        <w:t xml:space="preserve">млн </w:t>
      </w:r>
      <w:r w:rsidR="00410D71" w:rsidRPr="00717060">
        <w:rPr>
          <w:sz w:val="28"/>
          <w:szCs w:val="28"/>
        </w:rPr>
        <w:t>рублей</w:t>
      </w:r>
      <w:r w:rsidRPr="00410D71">
        <w:rPr>
          <w:sz w:val="28"/>
          <w:szCs w:val="28"/>
        </w:rPr>
        <w:t xml:space="preserve">, что </w:t>
      </w:r>
      <w:r w:rsidR="00DB080A" w:rsidRPr="00410D71">
        <w:rPr>
          <w:sz w:val="28"/>
          <w:szCs w:val="28"/>
          <w:lang w:val="ru-RU"/>
        </w:rPr>
        <w:t>выше</w:t>
      </w:r>
      <w:r w:rsidRPr="00410D71">
        <w:rPr>
          <w:sz w:val="28"/>
          <w:szCs w:val="28"/>
        </w:rPr>
        <w:t xml:space="preserve"> аналогичного показателя 201</w:t>
      </w:r>
      <w:r w:rsidR="00410D71" w:rsidRPr="00410D71">
        <w:rPr>
          <w:sz w:val="28"/>
          <w:szCs w:val="28"/>
          <w:lang w:val="ru-RU"/>
        </w:rPr>
        <w:t xml:space="preserve">7 </w:t>
      </w:r>
      <w:r w:rsidRPr="00410D71">
        <w:rPr>
          <w:sz w:val="28"/>
          <w:szCs w:val="28"/>
        </w:rPr>
        <w:t xml:space="preserve">года на </w:t>
      </w:r>
      <w:r w:rsidR="00410D71" w:rsidRPr="00410D71">
        <w:rPr>
          <w:sz w:val="28"/>
          <w:szCs w:val="28"/>
          <w:lang w:val="ru-RU"/>
        </w:rPr>
        <w:t>2,5</w:t>
      </w:r>
      <w:r w:rsidRPr="00410D71">
        <w:rPr>
          <w:sz w:val="28"/>
          <w:szCs w:val="28"/>
        </w:rPr>
        <w:t xml:space="preserve">%. </w:t>
      </w:r>
    </w:p>
    <w:p w:rsidR="00AC5C88" w:rsidRPr="00AD277C" w:rsidRDefault="00AC5C88" w:rsidP="00AC5C88">
      <w:pPr>
        <w:pStyle w:val="af6"/>
        <w:spacing w:after="0"/>
        <w:ind w:firstLine="737"/>
        <w:jc w:val="both"/>
        <w:rPr>
          <w:sz w:val="28"/>
          <w:szCs w:val="28"/>
        </w:rPr>
      </w:pPr>
      <w:r w:rsidRPr="00AD277C">
        <w:rPr>
          <w:sz w:val="28"/>
          <w:szCs w:val="28"/>
        </w:rPr>
        <w:t xml:space="preserve">Оборот розничной торговли по кругу крупных и средних предприятий в </w:t>
      </w:r>
      <w:r w:rsidR="00AF0135" w:rsidRPr="00AD277C">
        <w:rPr>
          <w:sz w:val="28"/>
          <w:szCs w:val="28"/>
          <w:lang w:val="ru-RU"/>
        </w:rPr>
        <w:t>2018</w:t>
      </w:r>
      <w:r w:rsidRPr="00AD277C">
        <w:rPr>
          <w:sz w:val="28"/>
          <w:szCs w:val="28"/>
        </w:rPr>
        <w:t xml:space="preserve"> году сложился в сумме </w:t>
      </w:r>
      <w:r w:rsidR="00AF0135" w:rsidRPr="00AD277C">
        <w:rPr>
          <w:color w:val="000000"/>
          <w:sz w:val="28"/>
          <w:szCs w:val="28"/>
        </w:rPr>
        <w:t>3518,3</w:t>
      </w:r>
      <w:r w:rsidR="00AF0135" w:rsidRPr="00AD277C">
        <w:rPr>
          <w:color w:val="000000"/>
          <w:lang w:val="ru-RU"/>
        </w:rPr>
        <w:t xml:space="preserve"> </w:t>
      </w:r>
      <w:r w:rsidR="00AD277C">
        <w:rPr>
          <w:sz w:val="28"/>
          <w:szCs w:val="28"/>
        </w:rPr>
        <w:t>млн</w:t>
      </w:r>
      <w:r w:rsidR="00EC19E5" w:rsidRPr="00AD277C">
        <w:rPr>
          <w:sz w:val="28"/>
          <w:szCs w:val="28"/>
        </w:rPr>
        <w:t xml:space="preserve"> рублей</w:t>
      </w:r>
      <w:r w:rsidRPr="00AD277C">
        <w:rPr>
          <w:sz w:val="28"/>
          <w:szCs w:val="28"/>
        </w:rPr>
        <w:t xml:space="preserve">, темп роста </w:t>
      </w:r>
      <w:r w:rsidR="00D34433" w:rsidRPr="00AD277C">
        <w:rPr>
          <w:sz w:val="28"/>
          <w:szCs w:val="28"/>
        </w:rPr>
        <w:t>10</w:t>
      </w:r>
      <w:r w:rsidR="00AD277C" w:rsidRPr="00AD277C">
        <w:rPr>
          <w:sz w:val="28"/>
          <w:szCs w:val="28"/>
          <w:lang w:val="ru-RU"/>
        </w:rPr>
        <w:t>8</w:t>
      </w:r>
      <w:r w:rsidR="00AD277C" w:rsidRPr="00AD277C">
        <w:rPr>
          <w:sz w:val="28"/>
          <w:szCs w:val="28"/>
        </w:rPr>
        <w:t>,1</w:t>
      </w:r>
      <w:r w:rsidR="00D34433" w:rsidRPr="00AD277C">
        <w:rPr>
          <w:sz w:val="28"/>
          <w:szCs w:val="28"/>
        </w:rPr>
        <w:t>% в сопоставимых ценах</w:t>
      </w:r>
      <w:r w:rsidRPr="00AD277C">
        <w:rPr>
          <w:sz w:val="28"/>
          <w:szCs w:val="28"/>
          <w:lang w:val="ru-RU"/>
        </w:rPr>
        <w:t>.</w:t>
      </w:r>
      <w:r w:rsidRPr="00AD277C">
        <w:rPr>
          <w:sz w:val="28"/>
          <w:szCs w:val="28"/>
        </w:rPr>
        <w:t xml:space="preserve"> </w:t>
      </w:r>
    </w:p>
    <w:p w:rsidR="00D72693" w:rsidRPr="00AD277C" w:rsidRDefault="00D72693" w:rsidP="00AC5C88">
      <w:pPr>
        <w:pStyle w:val="af6"/>
        <w:spacing w:after="0"/>
        <w:ind w:firstLine="737"/>
        <w:jc w:val="both"/>
        <w:rPr>
          <w:sz w:val="28"/>
          <w:szCs w:val="28"/>
          <w:lang w:val="ru-RU"/>
        </w:rPr>
      </w:pPr>
      <w:r w:rsidRPr="00AD277C">
        <w:rPr>
          <w:sz w:val="28"/>
          <w:szCs w:val="28"/>
        </w:rPr>
        <w:t xml:space="preserve">Оборот общественного питания за 2017 год составил </w:t>
      </w:r>
      <w:r w:rsidR="00AD277C" w:rsidRPr="00AD277C">
        <w:rPr>
          <w:sz w:val="28"/>
          <w:szCs w:val="28"/>
          <w:lang w:val="ru-RU"/>
        </w:rPr>
        <w:t>7,3</w:t>
      </w:r>
      <w:r w:rsidR="00AD277C" w:rsidRPr="00AD277C">
        <w:rPr>
          <w:sz w:val="28"/>
          <w:szCs w:val="28"/>
        </w:rPr>
        <w:t xml:space="preserve"> млн. рублей, что на 18% ниже показателя 2017</w:t>
      </w:r>
      <w:r w:rsidRPr="00AD277C">
        <w:rPr>
          <w:sz w:val="28"/>
          <w:szCs w:val="28"/>
        </w:rPr>
        <w:t xml:space="preserve"> года</w:t>
      </w:r>
      <w:r w:rsidR="00AD277C" w:rsidRPr="00AD277C">
        <w:rPr>
          <w:sz w:val="28"/>
          <w:szCs w:val="28"/>
          <w:lang w:val="ru-RU"/>
        </w:rPr>
        <w:t>.</w:t>
      </w:r>
    </w:p>
    <w:p w:rsidR="00AC5C88" w:rsidRPr="00AD277C" w:rsidRDefault="00AC5C88" w:rsidP="00AC5C88">
      <w:pPr>
        <w:pStyle w:val="af6"/>
        <w:spacing w:after="0"/>
        <w:ind w:firstLine="737"/>
        <w:jc w:val="both"/>
        <w:rPr>
          <w:sz w:val="28"/>
          <w:szCs w:val="28"/>
          <w:lang w:val="ru-RU"/>
        </w:rPr>
      </w:pPr>
      <w:r w:rsidRPr="00AD277C">
        <w:rPr>
          <w:sz w:val="28"/>
          <w:szCs w:val="28"/>
        </w:rPr>
        <w:t>Сельскохозяйственное производство - основа экономики района (удельный вес в базовых отраслях района  стабильно более 50%).</w:t>
      </w:r>
    </w:p>
    <w:p w:rsidR="00AC5C88" w:rsidRPr="00AD277C" w:rsidRDefault="00AC5C88" w:rsidP="00AC5C88">
      <w:pPr>
        <w:pStyle w:val="af6"/>
        <w:spacing w:after="0"/>
        <w:ind w:firstLine="708"/>
        <w:jc w:val="both"/>
        <w:rPr>
          <w:sz w:val="28"/>
          <w:szCs w:val="28"/>
          <w:lang w:val="ru-RU"/>
        </w:rPr>
      </w:pPr>
      <w:r w:rsidRPr="00AD277C">
        <w:rPr>
          <w:sz w:val="28"/>
          <w:szCs w:val="28"/>
        </w:rPr>
        <w:t>На территории Павловского района производством сельскохозяйственной продукции занимаются 1</w:t>
      </w:r>
      <w:r w:rsidRPr="00AD277C">
        <w:rPr>
          <w:sz w:val="28"/>
          <w:szCs w:val="28"/>
          <w:lang w:val="ru-RU"/>
        </w:rPr>
        <w:t>3</w:t>
      </w:r>
      <w:r w:rsidRPr="00AD277C">
        <w:rPr>
          <w:sz w:val="28"/>
          <w:szCs w:val="28"/>
        </w:rPr>
        <w:t xml:space="preserve"> крупных предприятий, 36 малых предприятий, около </w:t>
      </w:r>
      <w:r w:rsidR="00D72693" w:rsidRPr="00AD277C">
        <w:rPr>
          <w:sz w:val="28"/>
          <w:szCs w:val="28"/>
        </w:rPr>
        <w:t xml:space="preserve">296 </w:t>
      </w:r>
      <w:r w:rsidRPr="00AD277C">
        <w:rPr>
          <w:sz w:val="28"/>
          <w:szCs w:val="28"/>
        </w:rPr>
        <w:t>крестьянских (фермерских) и более 25</w:t>
      </w:r>
      <w:r w:rsidR="00D72693" w:rsidRPr="00AD277C">
        <w:rPr>
          <w:sz w:val="28"/>
          <w:szCs w:val="28"/>
          <w:lang w:val="ru-RU"/>
        </w:rPr>
        <w:t>,7</w:t>
      </w:r>
      <w:r w:rsidRPr="00AD277C">
        <w:rPr>
          <w:sz w:val="28"/>
          <w:szCs w:val="28"/>
        </w:rPr>
        <w:t xml:space="preserve"> тысяч  владельцев личных подсо</w:t>
      </w:r>
      <w:r w:rsidRPr="00AD277C">
        <w:rPr>
          <w:sz w:val="28"/>
          <w:szCs w:val="28"/>
        </w:rPr>
        <w:t>б</w:t>
      </w:r>
      <w:r w:rsidRPr="00AD277C">
        <w:rPr>
          <w:sz w:val="28"/>
          <w:szCs w:val="28"/>
        </w:rPr>
        <w:t>ных хозяйств.</w:t>
      </w:r>
    </w:p>
    <w:p w:rsidR="00AC5C88" w:rsidRPr="00AD277C" w:rsidRDefault="00AC5C88" w:rsidP="00AC5C8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D277C">
        <w:rPr>
          <w:rFonts w:ascii="Times New Roman" w:hAnsi="Times New Roman"/>
          <w:sz w:val="28"/>
          <w:szCs w:val="28"/>
        </w:rPr>
        <w:t>Все крупные сельскохозяйственные предприятия являются перспе</w:t>
      </w:r>
      <w:r w:rsidRPr="00AD277C">
        <w:rPr>
          <w:rFonts w:ascii="Times New Roman" w:hAnsi="Times New Roman"/>
          <w:sz w:val="28"/>
          <w:szCs w:val="28"/>
        </w:rPr>
        <w:t>к</w:t>
      </w:r>
      <w:r w:rsidRPr="00AD277C">
        <w:rPr>
          <w:rFonts w:ascii="Times New Roman" w:hAnsi="Times New Roman"/>
          <w:sz w:val="28"/>
          <w:szCs w:val="28"/>
        </w:rPr>
        <w:t>тивно развивающимися.</w:t>
      </w:r>
    </w:p>
    <w:p w:rsidR="00AC5C88" w:rsidRPr="00AD277C" w:rsidRDefault="00AC5C88" w:rsidP="00AC5C8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D277C">
        <w:rPr>
          <w:rFonts w:ascii="Times New Roman" w:hAnsi="Times New Roman"/>
          <w:sz w:val="28"/>
          <w:szCs w:val="28"/>
        </w:rPr>
        <w:t xml:space="preserve">          Общая площадь, обрабатываемая всеми </w:t>
      </w:r>
      <w:proofErr w:type="spellStart"/>
      <w:r w:rsidRPr="00AD277C">
        <w:rPr>
          <w:rFonts w:ascii="Times New Roman" w:hAnsi="Times New Roman"/>
          <w:sz w:val="28"/>
          <w:szCs w:val="28"/>
        </w:rPr>
        <w:t>сельхозтоваропроизводител</w:t>
      </w:r>
      <w:r w:rsidRPr="00AD277C">
        <w:rPr>
          <w:rFonts w:ascii="Times New Roman" w:hAnsi="Times New Roman"/>
          <w:sz w:val="28"/>
          <w:szCs w:val="28"/>
        </w:rPr>
        <w:t>я</w:t>
      </w:r>
      <w:r w:rsidRPr="00AD277C">
        <w:rPr>
          <w:rFonts w:ascii="Times New Roman" w:hAnsi="Times New Roman"/>
          <w:sz w:val="28"/>
          <w:szCs w:val="28"/>
        </w:rPr>
        <w:t>ми</w:t>
      </w:r>
      <w:proofErr w:type="spellEnd"/>
      <w:r w:rsidRPr="00AD277C">
        <w:rPr>
          <w:rFonts w:ascii="Times New Roman" w:hAnsi="Times New Roman"/>
          <w:sz w:val="28"/>
          <w:szCs w:val="28"/>
        </w:rPr>
        <w:t xml:space="preserve"> составляет 147,6 тыс.гектара, в том числе: крупными хозяйствами – 78,3 тыс.га, </w:t>
      </w:r>
      <w:r w:rsidRPr="00AD277C">
        <w:rPr>
          <w:rFonts w:ascii="Times New Roman" w:hAnsi="Times New Roman"/>
          <w:sz w:val="28"/>
          <w:szCs w:val="28"/>
        </w:rPr>
        <w:lastRenderedPageBreak/>
        <w:t>крестьянско-фермерскими – 39,4 тыс.га, малыми – 25,1 тыс.га и нас</w:t>
      </w:r>
      <w:r w:rsidRPr="00AD277C">
        <w:rPr>
          <w:rFonts w:ascii="Times New Roman" w:hAnsi="Times New Roman"/>
          <w:sz w:val="28"/>
          <w:szCs w:val="28"/>
        </w:rPr>
        <w:t>е</w:t>
      </w:r>
      <w:r w:rsidRPr="00AD277C">
        <w:rPr>
          <w:rFonts w:ascii="Times New Roman" w:hAnsi="Times New Roman"/>
          <w:sz w:val="28"/>
          <w:szCs w:val="28"/>
        </w:rPr>
        <w:t>лением – 4,8 тыс.га.</w:t>
      </w:r>
    </w:p>
    <w:p w:rsidR="00AC5C88" w:rsidRPr="00AD277C" w:rsidRDefault="00AC5C88" w:rsidP="00AC5C8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D277C">
        <w:rPr>
          <w:rFonts w:ascii="Times New Roman" w:hAnsi="Times New Roman"/>
          <w:sz w:val="28"/>
          <w:szCs w:val="28"/>
        </w:rPr>
        <w:t xml:space="preserve">         В районе производится более 15 наименований продукции растениево</w:t>
      </w:r>
      <w:r w:rsidRPr="00AD277C">
        <w:rPr>
          <w:rFonts w:ascii="Times New Roman" w:hAnsi="Times New Roman"/>
          <w:sz w:val="28"/>
          <w:szCs w:val="28"/>
        </w:rPr>
        <w:t>д</w:t>
      </w:r>
      <w:r w:rsidRPr="00AD277C">
        <w:rPr>
          <w:rFonts w:ascii="Times New Roman" w:hAnsi="Times New Roman"/>
          <w:sz w:val="28"/>
          <w:szCs w:val="28"/>
        </w:rPr>
        <w:t>ства, основными из них являются: зерно, которого производится в год св</w:t>
      </w:r>
      <w:r w:rsidRPr="00AD277C">
        <w:rPr>
          <w:rFonts w:ascii="Times New Roman" w:hAnsi="Times New Roman"/>
          <w:sz w:val="28"/>
          <w:szCs w:val="28"/>
        </w:rPr>
        <w:t>ы</w:t>
      </w:r>
      <w:r w:rsidRPr="00AD277C">
        <w:rPr>
          <w:rFonts w:ascii="Times New Roman" w:hAnsi="Times New Roman"/>
          <w:sz w:val="28"/>
          <w:szCs w:val="28"/>
        </w:rPr>
        <w:t xml:space="preserve">ше </w:t>
      </w:r>
      <w:r w:rsidR="00D72693" w:rsidRPr="00AD277C">
        <w:rPr>
          <w:rFonts w:ascii="Times New Roman" w:hAnsi="Times New Roman"/>
          <w:sz w:val="28"/>
          <w:szCs w:val="28"/>
        </w:rPr>
        <w:t>455</w:t>
      </w:r>
      <w:r w:rsidRPr="00AD277C">
        <w:rPr>
          <w:rFonts w:ascii="Times New Roman" w:hAnsi="Times New Roman"/>
          <w:sz w:val="28"/>
          <w:szCs w:val="28"/>
        </w:rPr>
        <w:t xml:space="preserve"> тысяч тонн, в том числе озимой пшеницы </w:t>
      </w:r>
      <w:r w:rsidR="004141EF" w:rsidRPr="00AD277C">
        <w:rPr>
          <w:rFonts w:ascii="Times New Roman" w:hAnsi="Times New Roman"/>
          <w:sz w:val="28"/>
          <w:szCs w:val="28"/>
        </w:rPr>
        <w:t>более 414 тысяч тонн</w:t>
      </w:r>
      <w:r w:rsidRPr="00AD277C">
        <w:rPr>
          <w:rFonts w:ascii="Times New Roman" w:hAnsi="Times New Roman"/>
          <w:sz w:val="28"/>
          <w:szCs w:val="28"/>
        </w:rPr>
        <w:t xml:space="preserve">; свыше </w:t>
      </w:r>
      <w:r w:rsidR="004141EF" w:rsidRPr="00AD277C">
        <w:rPr>
          <w:rFonts w:ascii="Times New Roman" w:hAnsi="Times New Roman"/>
          <w:sz w:val="28"/>
          <w:szCs w:val="28"/>
        </w:rPr>
        <w:t>47 </w:t>
      </w:r>
      <w:r w:rsidRPr="00AD277C">
        <w:rPr>
          <w:rFonts w:ascii="Times New Roman" w:hAnsi="Times New Roman"/>
          <w:sz w:val="28"/>
          <w:szCs w:val="28"/>
        </w:rPr>
        <w:t xml:space="preserve">тысяч тонн масличных культур, более </w:t>
      </w:r>
      <w:r w:rsidR="004141EF" w:rsidRPr="00AD277C">
        <w:rPr>
          <w:rFonts w:ascii="Times New Roman" w:hAnsi="Times New Roman"/>
          <w:sz w:val="28"/>
          <w:szCs w:val="28"/>
        </w:rPr>
        <w:t>545</w:t>
      </w:r>
      <w:r w:rsidRPr="00AD277C">
        <w:rPr>
          <w:rFonts w:ascii="Times New Roman" w:hAnsi="Times New Roman"/>
          <w:sz w:val="28"/>
          <w:szCs w:val="28"/>
        </w:rPr>
        <w:t xml:space="preserve"> т</w:t>
      </w:r>
      <w:r w:rsidRPr="00AD277C">
        <w:rPr>
          <w:rFonts w:ascii="Times New Roman" w:hAnsi="Times New Roman"/>
          <w:sz w:val="28"/>
          <w:szCs w:val="28"/>
        </w:rPr>
        <w:t>ы</w:t>
      </w:r>
      <w:r w:rsidRPr="00AD277C">
        <w:rPr>
          <w:rFonts w:ascii="Times New Roman" w:hAnsi="Times New Roman"/>
          <w:sz w:val="28"/>
          <w:szCs w:val="28"/>
        </w:rPr>
        <w:t xml:space="preserve">сяч тонн сахарной свеклы. </w:t>
      </w:r>
    </w:p>
    <w:p w:rsidR="00AC5C88" w:rsidRPr="00AD277C" w:rsidRDefault="00AC5C88" w:rsidP="00AC5C88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AD277C">
        <w:rPr>
          <w:rFonts w:ascii="Times New Roman" w:hAnsi="Times New Roman"/>
          <w:sz w:val="28"/>
          <w:szCs w:val="28"/>
        </w:rPr>
        <w:t xml:space="preserve">            В 201</w:t>
      </w:r>
      <w:r w:rsidR="00AD277C" w:rsidRPr="00AD277C">
        <w:rPr>
          <w:rFonts w:ascii="Times New Roman" w:hAnsi="Times New Roman"/>
          <w:sz w:val="28"/>
          <w:szCs w:val="28"/>
        </w:rPr>
        <w:t>8</w:t>
      </w:r>
      <w:r w:rsidRPr="00AD277C">
        <w:rPr>
          <w:rFonts w:ascii="Times New Roman" w:hAnsi="Times New Roman"/>
          <w:sz w:val="28"/>
          <w:szCs w:val="28"/>
        </w:rPr>
        <w:t xml:space="preserve"> году производство продукции сельского хозяйства во всех к</w:t>
      </w:r>
      <w:r w:rsidRPr="00AD277C">
        <w:rPr>
          <w:rFonts w:ascii="Times New Roman" w:hAnsi="Times New Roman"/>
          <w:sz w:val="28"/>
          <w:szCs w:val="28"/>
        </w:rPr>
        <w:t>а</w:t>
      </w:r>
      <w:r w:rsidRPr="00AD277C">
        <w:rPr>
          <w:rFonts w:ascii="Times New Roman" w:hAnsi="Times New Roman"/>
          <w:sz w:val="28"/>
          <w:szCs w:val="28"/>
        </w:rPr>
        <w:t xml:space="preserve">тегориях хозяйств составило </w:t>
      </w:r>
      <w:r w:rsidR="00AD277C" w:rsidRPr="00AD277C">
        <w:rPr>
          <w:rFonts w:ascii="Times New Roman" w:hAnsi="Times New Roman"/>
          <w:sz w:val="28"/>
          <w:szCs w:val="28"/>
        </w:rPr>
        <w:t>6265,3</w:t>
      </w:r>
      <w:r w:rsidRPr="00AD277C">
        <w:rPr>
          <w:rFonts w:ascii="Times New Roman" w:hAnsi="Times New Roman"/>
          <w:sz w:val="28"/>
          <w:szCs w:val="28"/>
        </w:rPr>
        <w:t xml:space="preserve"> млн. руб. </w:t>
      </w:r>
    </w:p>
    <w:p w:rsidR="007D7B5D" w:rsidRPr="00021391" w:rsidRDefault="00AD277C" w:rsidP="00AC5C88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AD277C">
        <w:rPr>
          <w:rFonts w:ascii="Times New Roman" w:hAnsi="Times New Roman"/>
          <w:sz w:val="28"/>
          <w:szCs w:val="28"/>
        </w:rPr>
        <w:t>В 2018</w:t>
      </w:r>
      <w:r w:rsidR="007D7B5D" w:rsidRPr="00AD277C">
        <w:rPr>
          <w:rFonts w:ascii="Times New Roman" w:hAnsi="Times New Roman"/>
          <w:sz w:val="28"/>
          <w:szCs w:val="28"/>
        </w:rPr>
        <w:t xml:space="preserve"> году сложился положительный сальдированный финансовый результат по крупным и средним предприятиям и составил </w:t>
      </w:r>
      <w:r w:rsidRPr="00AD277C">
        <w:rPr>
          <w:rFonts w:ascii="Times New Roman" w:hAnsi="Times New Roman"/>
          <w:sz w:val="28"/>
          <w:szCs w:val="28"/>
        </w:rPr>
        <w:t>1383,1</w:t>
      </w:r>
      <w:r w:rsidR="007D7B5D" w:rsidRPr="00AD277C">
        <w:rPr>
          <w:rFonts w:ascii="Times New Roman" w:hAnsi="Times New Roman"/>
          <w:sz w:val="28"/>
          <w:szCs w:val="28"/>
        </w:rPr>
        <w:t>млн</w:t>
      </w:r>
      <w:r w:rsidRPr="00AD277C">
        <w:rPr>
          <w:rFonts w:ascii="Times New Roman" w:hAnsi="Times New Roman"/>
          <w:sz w:val="28"/>
          <w:szCs w:val="28"/>
        </w:rPr>
        <w:t xml:space="preserve"> рублей (119,1</w:t>
      </w:r>
      <w:r w:rsidR="007D7B5D" w:rsidRPr="00AD277C">
        <w:rPr>
          <w:rFonts w:ascii="Times New Roman" w:hAnsi="Times New Roman"/>
          <w:sz w:val="28"/>
          <w:szCs w:val="28"/>
        </w:rPr>
        <w:t>%).</w:t>
      </w:r>
    </w:p>
    <w:p w:rsidR="00AC5C88" w:rsidRPr="00021391" w:rsidRDefault="00064243" w:rsidP="00064243">
      <w:pPr>
        <w:tabs>
          <w:tab w:val="left" w:pos="993"/>
        </w:tabs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</w:t>
      </w:r>
      <w:r w:rsidR="00AC5C88" w:rsidRPr="00021391">
        <w:rPr>
          <w:rFonts w:ascii="Times New Roman" w:eastAsia="Times New Roman" w:hAnsi="Times New Roman"/>
          <w:sz w:val="28"/>
          <w:szCs w:val="28"/>
          <w:lang w:eastAsia="ru-RU"/>
        </w:rPr>
        <w:t>Таблица 3</w:t>
      </w:r>
    </w:p>
    <w:tbl>
      <w:tblPr>
        <w:tblW w:w="91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9"/>
        <w:gridCol w:w="2410"/>
        <w:gridCol w:w="1134"/>
        <w:gridCol w:w="1134"/>
        <w:gridCol w:w="1134"/>
        <w:gridCol w:w="1134"/>
        <w:gridCol w:w="850"/>
        <w:gridCol w:w="854"/>
      </w:tblGrid>
      <w:tr w:rsidR="00AC1FBC" w:rsidRPr="00021391" w:rsidTr="00AC1FBC">
        <w:trPr>
          <w:jc w:val="center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FBC" w:rsidRPr="00021391" w:rsidRDefault="00AC1FBC" w:rsidP="00AC1FB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391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1FBC" w:rsidRPr="00021391" w:rsidRDefault="00AC1FBC" w:rsidP="00AC1F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C1FBC" w:rsidRPr="00021391" w:rsidRDefault="00AC1FBC" w:rsidP="00AC1FB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391">
              <w:rPr>
                <w:rFonts w:ascii="Times New Roman" w:hAnsi="Times New Roman"/>
                <w:sz w:val="24"/>
                <w:szCs w:val="24"/>
              </w:rPr>
              <w:t>Наименование показ</w:t>
            </w:r>
            <w:r w:rsidRPr="00021391">
              <w:rPr>
                <w:rFonts w:ascii="Times New Roman" w:hAnsi="Times New Roman"/>
                <w:sz w:val="24"/>
                <w:szCs w:val="24"/>
              </w:rPr>
              <w:t>а</w:t>
            </w:r>
            <w:r w:rsidRPr="00021391">
              <w:rPr>
                <w:rFonts w:ascii="Times New Roman" w:hAnsi="Times New Roman"/>
                <w:sz w:val="24"/>
                <w:szCs w:val="24"/>
              </w:rPr>
              <w:t>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1FBC" w:rsidRPr="00021391" w:rsidRDefault="00AC1FBC" w:rsidP="00AC1F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391"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1FBC" w:rsidRPr="00021391" w:rsidRDefault="00AC1FBC" w:rsidP="00AC1F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391"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1FBC" w:rsidRPr="00021391" w:rsidRDefault="00AC1FBC" w:rsidP="00AC1FB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391">
              <w:rPr>
                <w:rFonts w:ascii="Times New Roman" w:hAnsi="Times New Roman"/>
                <w:sz w:val="24"/>
                <w:szCs w:val="24"/>
                <w:lang w:val="en-US"/>
              </w:rPr>
              <w:t>2018</w:t>
            </w:r>
            <w:r w:rsidRPr="00021391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1FBC" w:rsidRPr="00021391" w:rsidRDefault="00AC1FBC" w:rsidP="00AC1FB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391">
              <w:rPr>
                <w:rFonts w:ascii="Times New Roman" w:hAnsi="Times New Roman"/>
                <w:sz w:val="24"/>
                <w:szCs w:val="24"/>
              </w:rPr>
              <w:t>2019 год (оценка)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FBC" w:rsidRPr="00021391" w:rsidRDefault="00AC1FBC" w:rsidP="00AC1FB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391">
              <w:rPr>
                <w:rFonts w:ascii="Times New Roman" w:hAnsi="Times New Roman"/>
                <w:sz w:val="24"/>
                <w:szCs w:val="24"/>
              </w:rPr>
              <w:t>Динамика</w:t>
            </w:r>
          </w:p>
          <w:p w:rsidR="00AC1FBC" w:rsidRPr="00021391" w:rsidRDefault="001B49AE" w:rsidP="00AC1FB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391">
              <w:rPr>
                <w:rFonts w:ascii="Times New Roman" w:hAnsi="Times New Roman"/>
                <w:sz w:val="24"/>
                <w:szCs w:val="24"/>
              </w:rPr>
              <w:t>2018</w:t>
            </w:r>
            <w:r w:rsidR="00AC1FBC" w:rsidRPr="00021391">
              <w:rPr>
                <w:rFonts w:ascii="Times New Roman" w:hAnsi="Times New Roman"/>
                <w:sz w:val="24"/>
                <w:szCs w:val="24"/>
              </w:rPr>
              <w:t xml:space="preserve"> год к, %</w:t>
            </w:r>
          </w:p>
        </w:tc>
      </w:tr>
      <w:tr w:rsidR="00AC1FBC" w:rsidRPr="00021391" w:rsidTr="00AC1FBC">
        <w:trPr>
          <w:jc w:val="center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FBC" w:rsidRPr="00021391" w:rsidRDefault="00AC1FBC" w:rsidP="00AC1FB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FBC" w:rsidRPr="00021391" w:rsidRDefault="00AC1FBC" w:rsidP="00AC1FB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FBC" w:rsidRPr="00021391" w:rsidRDefault="00AC1FBC" w:rsidP="00AC1FB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FBC" w:rsidRPr="00021391" w:rsidRDefault="00AC1FBC" w:rsidP="00AC1FB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FBC" w:rsidRPr="00021391" w:rsidRDefault="00AC1FBC" w:rsidP="00AC1FB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FBC" w:rsidRPr="00021391" w:rsidRDefault="00AC1FBC" w:rsidP="00AC1FB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FBC" w:rsidRPr="00021391" w:rsidRDefault="001B49AE" w:rsidP="00AC1FB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391">
              <w:rPr>
                <w:rFonts w:ascii="Times New Roman" w:hAnsi="Times New Roman"/>
                <w:sz w:val="24"/>
                <w:szCs w:val="24"/>
              </w:rPr>
              <w:t>2016</w:t>
            </w:r>
            <w:r w:rsidR="00AC1FBC" w:rsidRPr="00021391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FBC" w:rsidRPr="00021391" w:rsidRDefault="001B49AE" w:rsidP="00AC1FB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391">
              <w:rPr>
                <w:rFonts w:ascii="Times New Roman" w:hAnsi="Times New Roman"/>
                <w:sz w:val="24"/>
                <w:szCs w:val="24"/>
              </w:rPr>
              <w:t>2017</w:t>
            </w:r>
            <w:r w:rsidR="00AC1FBC" w:rsidRPr="00021391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021391" w:rsidRPr="00C8226C" w:rsidTr="00C53486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91" w:rsidRPr="001B49AE" w:rsidRDefault="00021391" w:rsidP="0002139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9A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91" w:rsidRPr="001B49AE" w:rsidRDefault="00021391" w:rsidP="000213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49AE">
              <w:rPr>
                <w:rFonts w:ascii="Times New Roman" w:hAnsi="Times New Roman"/>
                <w:sz w:val="24"/>
                <w:szCs w:val="24"/>
              </w:rPr>
              <w:t>Объем отгруже</w:t>
            </w:r>
            <w:r w:rsidRPr="001B49AE">
              <w:rPr>
                <w:rFonts w:ascii="Times New Roman" w:hAnsi="Times New Roman"/>
                <w:sz w:val="24"/>
                <w:szCs w:val="24"/>
              </w:rPr>
              <w:t>н</w:t>
            </w:r>
            <w:r w:rsidRPr="001B49AE">
              <w:rPr>
                <w:rFonts w:ascii="Times New Roman" w:hAnsi="Times New Roman"/>
                <w:sz w:val="24"/>
                <w:szCs w:val="24"/>
              </w:rPr>
              <w:t>ных товаров собс</w:t>
            </w:r>
            <w:r w:rsidRPr="001B49AE">
              <w:rPr>
                <w:rFonts w:ascii="Times New Roman" w:hAnsi="Times New Roman"/>
                <w:sz w:val="24"/>
                <w:szCs w:val="24"/>
              </w:rPr>
              <w:t>т</w:t>
            </w:r>
            <w:r w:rsidRPr="001B49AE">
              <w:rPr>
                <w:rFonts w:ascii="Times New Roman" w:hAnsi="Times New Roman"/>
                <w:sz w:val="24"/>
                <w:szCs w:val="24"/>
              </w:rPr>
              <w:t>венного произво</w:t>
            </w:r>
            <w:r w:rsidRPr="001B49AE">
              <w:rPr>
                <w:rFonts w:ascii="Times New Roman" w:hAnsi="Times New Roman"/>
                <w:sz w:val="24"/>
                <w:szCs w:val="24"/>
              </w:rPr>
              <w:t>д</w:t>
            </w:r>
            <w:r w:rsidRPr="001B49AE">
              <w:rPr>
                <w:rFonts w:ascii="Times New Roman" w:hAnsi="Times New Roman"/>
                <w:sz w:val="24"/>
                <w:szCs w:val="24"/>
              </w:rPr>
              <w:t xml:space="preserve">ства по обрабатывающим производствам, </w:t>
            </w:r>
          </w:p>
          <w:p w:rsidR="00021391" w:rsidRPr="001B49AE" w:rsidRDefault="00021391" w:rsidP="000213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49AE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91" w:rsidRPr="001B49AE" w:rsidRDefault="00021391" w:rsidP="0002139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9AE">
              <w:rPr>
                <w:rFonts w:ascii="Times New Roman" w:hAnsi="Times New Roman"/>
                <w:sz w:val="24"/>
                <w:szCs w:val="24"/>
              </w:rPr>
              <w:t>4857900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91" w:rsidRPr="001B49AE" w:rsidRDefault="00021391" w:rsidP="0002139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9AE">
              <w:rPr>
                <w:rFonts w:ascii="Times New Roman" w:hAnsi="Times New Roman"/>
                <w:sz w:val="24"/>
                <w:szCs w:val="24"/>
              </w:rPr>
              <w:t>5597433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91" w:rsidRPr="001B49AE" w:rsidRDefault="00021391" w:rsidP="0002139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9AE">
              <w:rPr>
                <w:rFonts w:ascii="Times New Roman" w:hAnsi="Times New Roman"/>
                <w:sz w:val="24"/>
                <w:szCs w:val="24"/>
              </w:rPr>
              <w:t>5723811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21391" w:rsidRPr="00021391" w:rsidRDefault="00021391" w:rsidP="000213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1391">
              <w:rPr>
                <w:rFonts w:ascii="Times New Roman" w:hAnsi="Times New Roman"/>
                <w:color w:val="000000"/>
                <w:sz w:val="24"/>
                <w:szCs w:val="24"/>
              </w:rPr>
              <w:t>5853042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91" w:rsidRPr="001B49AE" w:rsidRDefault="00021391" w:rsidP="000213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9AE">
              <w:rPr>
                <w:rFonts w:ascii="Times New Roman" w:hAnsi="Times New Roman"/>
                <w:sz w:val="24"/>
                <w:szCs w:val="24"/>
              </w:rPr>
              <w:t>117,8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91" w:rsidRPr="001B49AE" w:rsidRDefault="00021391" w:rsidP="000213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9AE">
              <w:rPr>
                <w:rFonts w:ascii="Times New Roman" w:hAnsi="Times New Roman"/>
                <w:sz w:val="24"/>
                <w:szCs w:val="24"/>
              </w:rPr>
              <w:t>102,3</w:t>
            </w:r>
          </w:p>
        </w:tc>
      </w:tr>
      <w:tr w:rsidR="0059381F" w:rsidRPr="00C8226C" w:rsidTr="00706322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81F" w:rsidRPr="00706322" w:rsidRDefault="0059381F" w:rsidP="0059381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32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81F" w:rsidRPr="00706322" w:rsidRDefault="0059381F" w:rsidP="0059381F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322">
              <w:rPr>
                <w:rFonts w:ascii="Times New Roman" w:hAnsi="Times New Roman"/>
                <w:sz w:val="24"/>
                <w:szCs w:val="24"/>
              </w:rPr>
              <w:t>Оборот розничной торговли, млн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381F" w:rsidRPr="00706322" w:rsidRDefault="0059381F" w:rsidP="00593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06322">
              <w:rPr>
                <w:rFonts w:ascii="Times New Roman" w:hAnsi="Times New Roman"/>
                <w:color w:val="000000"/>
                <w:sz w:val="24"/>
                <w:szCs w:val="24"/>
              </w:rPr>
              <w:t>3253,7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381F" w:rsidRPr="00706322" w:rsidRDefault="0059381F" w:rsidP="00593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322">
              <w:rPr>
                <w:rFonts w:ascii="Times New Roman" w:hAnsi="Times New Roman"/>
                <w:color w:val="000000"/>
                <w:sz w:val="24"/>
                <w:szCs w:val="24"/>
              </w:rPr>
              <w:t>3253,7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381F" w:rsidRPr="00706322" w:rsidRDefault="0059381F" w:rsidP="00593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322">
              <w:rPr>
                <w:rFonts w:ascii="Times New Roman" w:hAnsi="Times New Roman"/>
                <w:color w:val="000000"/>
                <w:sz w:val="24"/>
                <w:szCs w:val="24"/>
              </w:rPr>
              <w:t>3518,3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59381F" w:rsidRPr="00706322" w:rsidRDefault="0059381F" w:rsidP="00593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322">
              <w:rPr>
                <w:rFonts w:ascii="Times New Roman" w:hAnsi="Times New Roman"/>
                <w:color w:val="000000"/>
                <w:sz w:val="24"/>
                <w:szCs w:val="24"/>
              </w:rPr>
              <w:t>3803,3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81F" w:rsidRPr="00706322" w:rsidRDefault="0059381F" w:rsidP="005938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322">
              <w:rPr>
                <w:rFonts w:ascii="Times New Roman" w:hAnsi="Times New Roman"/>
                <w:color w:val="000000"/>
                <w:sz w:val="24"/>
                <w:szCs w:val="24"/>
              </w:rPr>
              <w:t>108,1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381F" w:rsidRPr="00706322" w:rsidRDefault="0059381F" w:rsidP="00593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322">
              <w:rPr>
                <w:rFonts w:ascii="Times New Roman" w:hAnsi="Times New Roman"/>
                <w:color w:val="000000"/>
                <w:sz w:val="24"/>
                <w:szCs w:val="24"/>
              </w:rPr>
              <w:t>108,1</w:t>
            </w:r>
          </w:p>
        </w:tc>
      </w:tr>
      <w:tr w:rsidR="006166B9" w:rsidRPr="00BB7F35" w:rsidTr="00BB7F35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6B9" w:rsidRPr="00BB7F35" w:rsidRDefault="006166B9" w:rsidP="006166B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F3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6B9" w:rsidRPr="00BB7F35" w:rsidRDefault="006166B9" w:rsidP="006166B9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F35">
              <w:rPr>
                <w:rFonts w:ascii="Times New Roman" w:hAnsi="Times New Roman"/>
                <w:sz w:val="24"/>
                <w:szCs w:val="24"/>
              </w:rPr>
              <w:t>Оборот обществе</w:t>
            </w:r>
            <w:r w:rsidRPr="00BB7F35">
              <w:rPr>
                <w:rFonts w:ascii="Times New Roman" w:hAnsi="Times New Roman"/>
                <w:sz w:val="24"/>
                <w:szCs w:val="24"/>
              </w:rPr>
              <w:t>н</w:t>
            </w:r>
            <w:r w:rsidRPr="00BB7F35">
              <w:rPr>
                <w:rFonts w:ascii="Times New Roman" w:hAnsi="Times New Roman"/>
                <w:sz w:val="24"/>
                <w:szCs w:val="24"/>
              </w:rPr>
              <w:t>ного питания, 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6B9" w:rsidRPr="00BB7F35" w:rsidRDefault="006166B9" w:rsidP="00BB7F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F35">
              <w:rPr>
                <w:rFonts w:ascii="Times New Roman" w:hAnsi="Times New Roman"/>
                <w:sz w:val="24"/>
                <w:szCs w:val="24"/>
              </w:rPr>
              <w:t>11693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6B9" w:rsidRPr="00BB7F35" w:rsidRDefault="006166B9" w:rsidP="00BB7F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F35">
              <w:rPr>
                <w:rFonts w:ascii="Times New Roman" w:hAnsi="Times New Roman"/>
                <w:sz w:val="24"/>
                <w:szCs w:val="24"/>
              </w:rPr>
              <w:t>8902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6B9" w:rsidRPr="00BB7F35" w:rsidRDefault="006166B9" w:rsidP="00BB7F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F35">
              <w:rPr>
                <w:rFonts w:ascii="Times New Roman" w:hAnsi="Times New Roman"/>
                <w:sz w:val="24"/>
                <w:szCs w:val="24"/>
              </w:rPr>
              <w:t>7300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166B9" w:rsidRPr="00BB7F35" w:rsidRDefault="006166B9" w:rsidP="00BB7F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F35">
              <w:rPr>
                <w:rFonts w:ascii="Times New Roman" w:hAnsi="Times New Roman"/>
                <w:sz w:val="24"/>
                <w:szCs w:val="24"/>
              </w:rPr>
              <w:t>7665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6B9" w:rsidRPr="00BB7F35" w:rsidRDefault="006166B9" w:rsidP="00BB7F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F35">
              <w:rPr>
                <w:rFonts w:ascii="Times New Roman" w:hAnsi="Times New Roman"/>
                <w:sz w:val="24"/>
                <w:szCs w:val="24"/>
              </w:rPr>
              <w:t>62,4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6B9" w:rsidRPr="00BB7F35" w:rsidRDefault="006166B9" w:rsidP="00BB7F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F35">
              <w:rPr>
                <w:rFonts w:ascii="Times New Roman" w:hAnsi="Times New Roman"/>
                <w:sz w:val="24"/>
                <w:szCs w:val="24"/>
              </w:rPr>
              <w:t>82,0</w:t>
            </w:r>
          </w:p>
        </w:tc>
      </w:tr>
      <w:tr w:rsidR="00DA07A7" w:rsidRPr="00C8226C" w:rsidTr="00C53486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A7" w:rsidRPr="00DA07A7" w:rsidRDefault="00DA07A7" w:rsidP="00DA07A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7A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A7" w:rsidRPr="00DA07A7" w:rsidRDefault="00DA07A7" w:rsidP="00DA07A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7A7">
              <w:rPr>
                <w:rFonts w:ascii="Times New Roman" w:hAnsi="Times New Roman"/>
                <w:sz w:val="24"/>
                <w:szCs w:val="24"/>
              </w:rPr>
              <w:t>Объем продукции сельского хозяйс</w:t>
            </w:r>
            <w:r w:rsidRPr="00DA07A7">
              <w:rPr>
                <w:rFonts w:ascii="Times New Roman" w:hAnsi="Times New Roman"/>
                <w:sz w:val="24"/>
                <w:szCs w:val="24"/>
              </w:rPr>
              <w:t>т</w:t>
            </w:r>
            <w:r w:rsidRPr="00DA07A7">
              <w:rPr>
                <w:rFonts w:ascii="Times New Roman" w:hAnsi="Times New Roman"/>
                <w:sz w:val="24"/>
                <w:szCs w:val="24"/>
              </w:rPr>
              <w:t>ва всех сельскох</w:t>
            </w:r>
            <w:r w:rsidRPr="00DA07A7">
              <w:rPr>
                <w:rFonts w:ascii="Times New Roman" w:hAnsi="Times New Roman"/>
                <w:sz w:val="24"/>
                <w:szCs w:val="24"/>
              </w:rPr>
              <w:t>о</w:t>
            </w:r>
            <w:r w:rsidRPr="00DA07A7">
              <w:rPr>
                <w:rFonts w:ascii="Times New Roman" w:hAnsi="Times New Roman"/>
                <w:sz w:val="24"/>
                <w:szCs w:val="24"/>
              </w:rPr>
              <w:t>зяйственных товаропрои</w:t>
            </w:r>
            <w:r w:rsidRPr="00DA07A7">
              <w:rPr>
                <w:rFonts w:ascii="Times New Roman" w:hAnsi="Times New Roman"/>
                <w:sz w:val="24"/>
                <w:szCs w:val="24"/>
              </w:rPr>
              <w:t>з</w:t>
            </w:r>
            <w:r w:rsidRPr="00DA07A7">
              <w:rPr>
                <w:rFonts w:ascii="Times New Roman" w:hAnsi="Times New Roman"/>
                <w:sz w:val="24"/>
                <w:szCs w:val="24"/>
              </w:rPr>
              <w:t xml:space="preserve">водителей, </w:t>
            </w:r>
            <w:proofErr w:type="spellStart"/>
            <w:r w:rsidRPr="00DA07A7"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 w:rsidRPr="00DA07A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07A7" w:rsidRPr="00DA07A7" w:rsidRDefault="00DA07A7" w:rsidP="00DA07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07A7">
              <w:rPr>
                <w:rFonts w:ascii="Times New Roman" w:hAnsi="Times New Roman"/>
                <w:color w:val="000000"/>
                <w:sz w:val="24"/>
                <w:szCs w:val="24"/>
              </w:rPr>
              <w:t>7230000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07A7" w:rsidRPr="00DA07A7" w:rsidRDefault="00DA07A7" w:rsidP="00DA07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7A7">
              <w:rPr>
                <w:rFonts w:ascii="Times New Roman" w:hAnsi="Times New Roman"/>
                <w:sz w:val="24"/>
                <w:szCs w:val="24"/>
              </w:rPr>
              <w:t>6418771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07A7" w:rsidRPr="00DA07A7" w:rsidRDefault="00DA07A7" w:rsidP="00DA07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07A7">
              <w:rPr>
                <w:rFonts w:ascii="Times New Roman" w:hAnsi="Times New Roman"/>
                <w:color w:val="000000"/>
                <w:sz w:val="24"/>
                <w:szCs w:val="24"/>
              </w:rPr>
              <w:t>6265319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07A7" w:rsidRPr="00DA07A7" w:rsidRDefault="00DA07A7" w:rsidP="00DA07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07A7">
              <w:rPr>
                <w:rFonts w:ascii="Times New Roman" w:hAnsi="Times New Roman"/>
                <w:color w:val="000000"/>
                <w:sz w:val="24"/>
                <w:szCs w:val="24"/>
              </w:rPr>
              <w:t>6453279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07A7" w:rsidRPr="00DA07A7" w:rsidRDefault="00DA07A7" w:rsidP="00DA07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07A7">
              <w:rPr>
                <w:rFonts w:ascii="Times New Roman" w:hAnsi="Times New Roman"/>
                <w:color w:val="000000"/>
                <w:sz w:val="24"/>
                <w:szCs w:val="24"/>
              </w:rPr>
              <w:t>86,7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07A7" w:rsidRPr="00DA07A7" w:rsidRDefault="00DA07A7" w:rsidP="00DA07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07A7">
              <w:rPr>
                <w:rFonts w:ascii="Times New Roman" w:hAnsi="Times New Roman"/>
                <w:color w:val="000000"/>
                <w:sz w:val="24"/>
                <w:szCs w:val="24"/>
              </w:rPr>
              <w:t>97,6</w:t>
            </w:r>
          </w:p>
        </w:tc>
      </w:tr>
      <w:tr w:rsidR="00732A26" w:rsidRPr="00C8226C" w:rsidTr="00732A26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A26" w:rsidRPr="00732A26" w:rsidRDefault="00732A26" w:rsidP="00732A2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A2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A26" w:rsidRPr="00732A26" w:rsidRDefault="00732A26" w:rsidP="00732A2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2A26">
              <w:rPr>
                <w:rFonts w:ascii="Times New Roman" w:hAnsi="Times New Roman"/>
                <w:sz w:val="24"/>
                <w:szCs w:val="24"/>
              </w:rPr>
              <w:t>Сальдированный финансовый результат хозяйствующих суб</w:t>
            </w:r>
            <w:r w:rsidRPr="00732A26">
              <w:rPr>
                <w:rFonts w:ascii="Times New Roman" w:hAnsi="Times New Roman"/>
                <w:sz w:val="24"/>
                <w:szCs w:val="24"/>
              </w:rPr>
              <w:t>ъ</w:t>
            </w:r>
            <w:r w:rsidRPr="00732A26">
              <w:rPr>
                <w:rFonts w:ascii="Times New Roman" w:hAnsi="Times New Roman"/>
                <w:sz w:val="24"/>
                <w:szCs w:val="24"/>
              </w:rPr>
              <w:t>ектов (прибыль минус убыток), млн.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A26" w:rsidRPr="00732A26" w:rsidRDefault="00732A26" w:rsidP="00732A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A26">
              <w:rPr>
                <w:rFonts w:ascii="Times New Roman" w:hAnsi="Times New Roman"/>
                <w:sz w:val="24"/>
                <w:szCs w:val="24"/>
              </w:rPr>
              <w:t>1875,7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A26" w:rsidRPr="00732A26" w:rsidRDefault="00732A26" w:rsidP="00732A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A26">
              <w:rPr>
                <w:rFonts w:ascii="Times New Roman" w:hAnsi="Times New Roman"/>
                <w:sz w:val="24"/>
                <w:szCs w:val="24"/>
              </w:rPr>
              <w:t>1161,69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A26" w:rsidRPr="00732A26" w:rsidRDefault="00732A26" w:rsidP="00732A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A26">
              <w:rPr>
                <w:rFonts w:ascii="Times New Roman" w:hAnsi="Times New Roman"/>
                <w:sz w:val="24"/>
                <w:szCs w:val="24"/>
              </w:rPr>
              <w:t>1383,1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A26" w:rsidRPr="00732A26" w:rsidRDefault="00732A26" w:rsidP="00732A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A26">
              <w:rPr>
                <w:rFonts w:ascii="Times New Roman" w:hAnsi="Times New Roman"/>
                <w:sz w:val="24"/>
                <w:szCs w:val="24"/>
              </w:rPr>
              <w:t>1646,7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A26" w:rsidRPr="00732A26" w:rsidRDefault="00732A26" w:rsidP="00732A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A26">
              <w:rPr>
                <w:rFonts w:ascii="Times New Roman" w:hAnsi="Times New Roman"/>
                <w:sz w:val="24"/>
                <w:szCs w:val="24"/>
              </w:rPr>
              <w:t>73,7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A26" w:rsidRPr="00732A26" w:rsidRDefault="00732A26" w:rsidP="00732A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A26">
              <w:rPr>
                <w:rFonts w:ascii="Times New Roman" w:hAnsi="Times New Roman"/>
                <w:sz w:val="24"/>
                <w:szCs w:val="24"/>
              </w:rPr>
              <w:t>119,1</w:t>
            </w:r>
          </w:p>
        </w:tc>
      </w:tr>
    </w:tbl>
    <w:p w:rsidR="00AC5C88" w:rsidRPr="00C8226C" w:rsidRDefault="00AC5C88" w:rsidP="00AC5C88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highlight w:val="cyan"/>
          <w:lang w:eastAsia="ru-RU"/>
        </w:rPr>
      </w:pPr>
    </w:p>
    <w:p w:rsidR="00CD1221" w:rsidRDefault="00CD1221" w:rsidP="00064243">
      <w:pPr>
        <w:spacing w:after="0" w:line="240" w:lineRule="auto"/>
        <w:rPr>
          <w:rFonts w:ascii="Times New Roman" w:hAnsi="Times New Roman"/>
          <w:sz w:val="28"/>
          <w:szCs w:val="28"/>
          <w:highlight w:val="cyan"/>
        </w:rPr>
      </w:pPr>
    </w:p>
    <w:p w:rsidR="00DA0AAD" w:rsidRDefault="00DA0AAD" w:rsidP="00064243">
      <w:pPr>
        <w:spacing w:after="0" w:line="240" w:lineRule="auto"/>
        <w:rPr>
          <w:rFonts w:ascii="Times New Roman" w:hAnsi="Times New Roman"/>
          <w:sz w:val="28"/>
          <w:szCs w:val="28"/>
          <w:highlight w:val="cyan"/>
        </w:rPr>
      </w:pPr>
    </w:p>
    <w:p w:rsidR="00DA0AAD" w:rsidRDefault="00DA0AAD" w:rsidP="00064243">
      <w:pPr>
        <w:spacing w:after="0" w:line="240" w:lineRule="auto"/>
        <w:rPr>
          <w:rFonts w:ascii="Times New Roman" w:hAnsi="Times New Roman"/>
          <w:sz w:val="28"/>
          <w:szCs w:val="28"/>
          <w:highlight w:val="cyan"/>
        </w:rPr>
      </w:pPr>
    </w:p>
    <w:p w:rsidR="00064243" w:rsidRDefault="00064243" w:rsidP="00064243">
      <w:pPr>
        <w:spacing w:after="0" w:line="240" w:lineRule="auto"/>
        <w:rPr>
          <w:rFonts w:ascii="Times New Roman" w:hAnsi="Times New Roman"/>
          <w:sz w:val="28"/>
          <w:szCs w:val="28"/>
          <w:highlight w:val="cyan"/>
        </w:rPr>
      </w:pPr>
    </w:p>
    <w:p w:rsidR="00064243" w:rsidRDefault="00064243" w:rsidP="00064243">
      <w:pPr>
        <w:spacing w:after="0" w:line="240" w:lineRule="auto"/>
        <w:rPr>
          <w:rFonts w:ascii="Times New Roman" w:hAnsi="Times New Roman"/>
          <w:sz w:val="28"/>
          <w:szCs w:val="28"/>
          <w:highlight w:val="cyan"/>
        </w:rPr>
      </w:pPr>
    </w:p>
    <w:p w:rsidR="00064243" w:rsidRPr="00C8226C" w:rsidRDefault="00064243" w:rsidP="00064243">
      <w:pPr>
        <w:spacing w:after="0" w:line="240" w:lineRule="auto"/>
        <w:rPr>
          <w:rFonts w:ascii="Times New Roman" w:hAnsi="Times New Roman"/>
          <w:sz w:val="28"/>
          <w:szCs w:val="28"/>
          <w:highlight w:val="cyan"/>
        </w:rPr>
      </w:pPr>
    </w:p>
    <w:p w:rsidR="00CD1221" w:rsidRPr="00C8226C" w:rsidRDefault="00CD1221" w:rsidP="006F1447">
      <w:pPr>
        <w:spacing w:after="0" w:line="240" w:lineRule="auto"/>
        <w:jc w:val="center"/>
        <w:rPr>
          <w:rFonts w:ascii="Times New Roman" w:hAnsi="Times New Roman"/>
          <w:sz w:val="28"/>
          <w:szCs w:val="28"/>
          <w:highlight w:val="cyan"/>
        </w:rPr>
      </w:pPr>
    </w:p>
    <w:p w:rsidR="00CD1221" w:rsidRPr="00C8226C" w:rsidRDefault="00CD1221" w:rsidP="006F1447">
      <w:pPr>
        <w:spacing w:after="0" w:line="240" w:lineRule="auto"/>
        <w:jc w:val="center"/>
        <w:rPr>
          <w:rFonts w:ascii="Times New Roman" w:hAnsi="Times New Roman"/>
          <w:sz w:val="28"/>
          <w:szCs w:val="28"/>
          <w:highlight w:val="cyan"/>
        </w:rPr>
      </w:pPr>
    </w:p>
    <w:p w:rsidR="006F1447" w:rsidRPr="00064243" w:rsidRDefault="006F1447" w:rsidP="006F14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64243">
        <w:rPr>
          <w:rFonts w:ascii="Times New Roman" w:hAnsi="Times New Roman"/>
          <w:sz w:val="28"/>
          <w:szCs w:val="28"/>
        </w:rPr>
        <w:lastRenderedPageBreak/>
        <w:t>Характеристика бюджета района на 201</w:t>
      </w:r>
      <w:r w:rsidR="00064243">
        <w:rPr>
          <w:rFonts w:ascii="Times New Roman" w:hAnsi="Times New Roman"/>
          <w:sz w:val="28"/>
          <w:szCs w:val="28"/>
        </w:rPr>
        <w:t>6-2019</w:t>
      </w:r>
      <w:r w:rsidRPr="00064243">
        <w:rPr>
          <w:rFonts w:ascii="Times New Roman" w:hAnsi="Times New Roman"/>
          <w:sz w:val="28"/>
          <w:szCs w:val="28"/>
        </w:rPr>
        <w:t xml:space="preserve"> год</w:t>
      </w:r>
    </w:p>
    <w:p w:rsidR="006F1447" w:rsidRPr="00064243" w:rsidRDefault="00064243" w:rsidP="0006424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6424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</w:t>
      </w:r>
      <w:r w:rsidR="00354D01" w:rsidRPr="00064243">
        <w:rPr>
          <w:rFonts w:ascii="Times New Roman" w:hAnsi="Times New Roman"/>
          <w:sz w:val="28"/>
          <w:szCs w:val="28"/>
        </w:rPr>
        <w:t>Табл</w:t>
      </w:r>
      <w:r w:rsidRPr="00064243">
        <w:rPr>
          <w:rFonts w:ascii="Times New Roman" w:hAnsi="Times New Roman"/>
          <w:sz w:val="28"/>
          <w:szCs w:val="28"/>
        </w:rPr>
        <w:t>ица 4</w:t>
      </w:r>
    </w:p>
    <w:tbl>
      <w:tblPr>
        <w:tblW w:w="90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46"/>
        <w:gridCol w:w="1671"/>
        <w:gridCol w:w="1671"/>
        <w:gridCol w:w="1683"/>
        <w:gridCol w:w="1670"/>
      </w:tblGrid>
      <w:tr w:rsidR="00975DD3" w:rsidRPr="00C8226C" w:rsidTr="00975DD3">
        <w:tblPrEx>
          <w:tblCellMar>
            <w:top w:w="0" w:type="dxa"/>
            <w:bottom w:w="0" w:type="dxa"/>
          </w:tblCellMar>
        </w:tblPrEx>
        <w:trPr>
          <w:trHeight w:val="613"/>
        </w:trPr>
        <w:tc>
          <w:tcPr>
            <w:tcW w:w="2346" w:type="dxa"/>
          </w:tcPr>
          <w:p w:rsidR="00975DD3" w:rsidRPr="008770CB" w:rsidRDefault="00975DD3" w:rsidP="00975D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70CB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1671" w:type="dxa"/>
          </w:tcPr>
          <w:p w:rsidR="00975DD3" w:rsidRPr="008770CB" w:rsidRDefault="00064243" w:rsidP="00975D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70CB">
              <w:rPr>
                <w:rFonts w:ascii="Times New Roman" w:hAnsi="Times New Roman"/>
                <w:sz w:val="28"/>
                <w:szCs w:val="28"/>
              </w:rPr>
              <w:t>2016</w:t>
            </w:r>
            <w:r w:rsidR="00975DD3" w:rsidRPr="008770CB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  <w:p w:rsidR="00975DD3" w:rsidRPr="008770CB" w:rsidRDefault="00975DD3" w:rsidP="00975D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70CB"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Start"/>
            <w:r w:rsidRPr="008770CB">
              <w:rPr>
                <w:rFonts w:ascii="Times New Roman" w:hAnsi="Times New Roman"/>
                <w:sz w:val="28"/>
                <w:szCs w:val="28"/>
              </w:rPr>
              <w:t>исполнено</w:t>
            </w:r>
            <w:proofErr w:type="gramEnd"/>
            <w:r w:rsidRPr="008770CB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671" w:type="dxa"/>
          </w:tcPr>
          <w:p w:rsidR="00975DD3" w:rsidRPr="008770CB" w:rsidRDefault="00064243" w:rsidP="00975D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70CB">
              <w:rPr>
                <w:rFonts w:ascii="Times New Roman" w:hAnsi="Times New Roman"/>
                <w:sz w:val="28"/>
                <w:szCs w:val="28"/>
              </w:rPr>
              <w:t>2017</w:t>
            </w:r>
            <w:r w:rsidR="00975DD3" w:rsidRPr="008770CB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  <w:p w:rsidR="00975DD3" w:rsidRPr="008770CB" w:rsidRDefault="00975DD3" w:rsidP="00975D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70CB"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Start"/>
            <w:r w:rsidRPr="008770CB">
              <w:rPr>
                <w:rFonts w:ascii="Times New Roman" w:hAnsi="Times New Roman"/>
                <w:sz w:val="28"/>
                <w:szCs w:val="28"/>
              </w:rPr>
              <w:t>исполнено</w:t>
            </w:r>
            <w:proofErr w:type="gramEnd"/>
            <w:r w:rsidRPr="008770CB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683" w:type="dxa"/>
          </w:tcPr>
          <w:p w:rsidR="00975DD3" w:rsidRPr="008770CB" w:rsidRDefault="00064243" w:rsidP="00975D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70CB">
              <w:rPr>
                <w:rFonts w:ascii="Times New Roman" w:hAnsi="Times New Roman"/>
                <w:sz w:val="28"/>
                <w:szCs w:val="28"/>
              </w:rPr>
              <w:t>2018</w:t>
            </w:r>
            <w:r w:rsidR="00975DD3" w:rsidRPr="008770CB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  <w:p w:rsidR="00975DD3" w:rsidRPr="00C8226C" w:rsidRDefault="00975DD3" w:rsidP="00975D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cyan"/>
              </w:rPr>
            </w:pPr>
            <w:r w:rsidRPr="008770CB"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Start"/>
            <w:r w:rsidRPr="008770CB">
              <w:rPr>
                <w:rFonts w:ascii="Times New Roman" w:hAnsi="Times New Roman"/>
                <w:sz w:val="28"/>
                <w:szCs w:val="28"/>
              </w:rPr>
              <w:t>исполнено</w:t>
            </w:r>
            <w:proofErr w:type="gramEnd"/>
            <w:r w:rsidRPr="008770CB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670" w:type="dxa"/>
          </w:tcPr>
          <w:p w:rsidR="00975DD3" w:rsidRPr="008770CB" w:rsidRDefault="008770CB" w:rsidP="00975D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70CB">
              <w:rPr>
                <w:rFonts w:ascii="Times New Roman" w:hAnsi="Times New Roman"/>
                <w:sz w:val="28"/>
                <w:szCs w:val="28"/>
              </w:rPr>
              <w:t>2019</w:t>
            </w:r>
            <w:r w:rsidR="00975DD3" w:rsidRPr="008770CB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  <w:p w:rsidR="00975DD3" w:rsidRPr="00C8226C" w:rsidRDefault="00975DD3" w:rsidP="00975D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cyan"/>
              </w:rPr>
            </w:pPr>
            <w:r w:rsidRPr="008770CB">
              <w:rPr>
                <w:rFonts w:ascii="Times New Roman" w:hAnsi="Times New Roman"/>
                <w:sz w:val="28"/>
                <w:szCs w:val="28"/>
              </w:rPr>
              <w:t>(План)</w:t>
            </w:r>
          </w:p>
        </w:tc>
      </w:tr>
      <w:tr w:rsidR="00064243" w:rsidRPr="00C8226C" w:rsidTr="00975DD3">
        <w:tblPrEx>
          <w:tblCellMar>
            <w:top w:w="0" w:type="dxa"/>
            <w:bottom w:w="0" w:type="dxa"/>
          </w:tblCellMar>
        </w:tblPrEx>
        <w:trPr>
          <w:trHeight w:val="304"/>
        </w:trPr>
        <w:tc>
          <w:tcPr>
            <w:tcW w:w="2346" w:type="dxa"/>
            <w:vAlign w:val="center"/>
          </w:tcPr>
          <w:p w:rsidR="00064243" w:rsidRPr="008770CB" w:rsidRDefault="00064243" w:rsidP="000642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70CB">
              <w:rPr>
                <w:rFonts w:ascii="Times New Roman" w:hAnsi="Times New Roman"/>
                <w:sz w:val="28"/>
                <w:szCs w:val="28"/>
              </w:rPr>
              <w:t>ДОХОДЫ</w:t>
            </w:r>
            <w:r w:rsidR="0070403D">
              <w:rPr>
                <w:rFonts w:ascii="Times New Roman" w:hAnsi="Times New Roman"/>
                <w:sz w:val="28"/>
                <w:szCs w:val="28"/>
              </w:rPr>
              <w:t>, млн руб.</w:t>
            </w:r>
          </w:p>
          <w:p w:rsidR="00064243" w:rsidRPr="008770CB" w:rsidRDefault="00064243" w:rsidP="000642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1" w:type="dxa"/>
            <w:vAlign w:val="center"/>
          </w:tcPr>
          <w:p w:rsidR="00064243" w:rsidRPr="008770CB" w:rsidRDefault="00064243" w:rsidP="007040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70CB">
              <w:rPr>
                <w:rFonts w:ascii="Times New Roman" w:hAnsi="Times New Roman"/>
                <w:sz w:val="28"/>
                <w:szCs w:val="28"/>
              </w:rPr>
              <w:t>1327</w:t>
            </w:r>
            <w:r w:rsidR="0070403D">
              <w:rPr>
                <w:rFonts w:ascii="Times New Roman" w:hAnsi="Times New Roman"/>
                <w:sz w:val="28"/>
                <w:szCs w:val="28"/>
              </w:rPr>
              <w:t>,</w:t>
            </w:r>
            <w:r w:rsidRPr="008770CB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671" w:type="dxa"/>
            <w:vAlign w:val="center"/>
          </w:tcPr>
          <w:p w:rsidR="00064243" w:rsidRPr="008770CB" w:rsidRDefault="00064243" w:rsidP="007040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70CB">
              <w:rPr>
                <w:rFonts w:ascii="Times New Roman" w:hAnsi="Times New Roman"/>
                <w:sz w:val="28"/>
                <w:szCs w:val="28"/>
              </w:rPr>
              <w:t>1286</w:t>
            </w:r>
            <w:r w:rsidR="0070403D">
              <w:rPr>
                <w:rFonts w:ascii="Times New Roman" w:hAnsi="Times New Roman"/>
                <w:sz w:val="28"/>
                <w:szCs w:val="28"/>
              </w:rPr>
              <w:t>,4</w:t>
            </w:r>
          </w:p>
        </w:tc>
        <w:tc>
          <w:tcPr>
            <w:tcW w:w="1683" w:type="dxa"/>
            <w:vAlign w:val="center"/>
          </w:tcPr>
          <w:p w:rsidR="00064243" w:rsidRPr="0070403D" w:rsidRDefault="0070403D" w:rsidP="000642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403D">
              <w:rPr>
                <w:rFonts w:ascii="Times New Roman" w:hAnsi="Times New Roman"/>
                <w:sz w:val="28"/>
                <w:szCs w:val="28"/>
              </w:rPr>
              <w:t>1553</w:t>
            </w:r>
          </w:p>
        </w:tc>
        <w:tc>
          <w:tcPr>
            <w:tcW w:w="1670" w:type="dxa"/>
            <w:vAlign w:val="center"/>
          </w:tcPr>
          <w:p w:rsidR="00064243" w:rsidRPr="005F5C05" w:rsidRDefault="005F5C05" w:rsidP="000642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5C05">
              <w:rPr>
                <w:rFonts w:ascii="Times New Roman" w:hAnsi="Times New Roman"/>
                <w:sz w:val="28"/>
                <w:szCs w:val="28"/>
                <w:lang w:val="en-US"/>
              </w:rPr>
              <w:t>1291</w:t>
            </w:r>
            <w:r w:rsidRPr="005F5C05">
              <w:rPr>
                <w:rFonts w:ascii="Times New Roman" w:hAnsi="Times New Roman"/>
                <w:sz w:val="28"/>
                <w:szCs w:val="28"/>
              </w:rPr>
              <w:t>,4</w:t>
            </w:r>
          </w:p>
        </w:tc>
      </w:tr>
      <w:tr w:rsidR="00064243" w:rsidRPr="00C8226C" w:rsidTr="00975DD3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2346" w:type="dxa"/>
            <w:vAlign w:val="center"/>
          </w:tcPr>
          <w:p w:rsidR="00064243" w:rsidRPr="008770CB" w:rsidRDefault="00064243" w:rsidP="000642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70CB">
              <w:rPr>
                <w:rFonts w:ascii="Times New Roman" w:hAnsi="Times New Roman"/>
                <w:sz w:val="28"/>
                <w:szCs w:val="28"/>
              </w:rPr>
              <w:t>РАСХОДЫ</w:t>
            </w:r>
            <w:r w:rsidR="0070403D">
              <w:rPr>
                <w:rFonts w:ascii="Times New Roman" w:hAnsi="Times New Roman"/>
                <w:sz w:val="28"/>
                <w:szCs w:val="28"/>
              </w:rPr>
              <w:t xml:space="preserve"> млн руб.</w:t>
            </w:r>
          </w:p>
          <w:p w:rsidR="00064243" w:rsidRPr="008770CB" w:rsidRDefault="00064243" w:rsidP="000642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1" w:type="dxa"/>
            <w:vAlign w:val="center"/>
          </w:tcPr>
          <w:p w:rsidR="00064243" w:rsidRPr="008770CB" w:rsidRDefault="00064243" w:rsidP="007040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70CB">
              <w:rPr>
                <w:rFonts w:ascii="Times New Roman" w:hAnsi="Times New Roman"/>
                <w:sz w:val="28"/>
                <w:szCs w:val="28"/>
              </w:rPr>
              <w:t>1288</w:t>
            </w:r>
            <w:r w:rsidR="0070403D">
              <w:rPr>
                <w:rFonts w:ascii="Times New Roman" w:hAnsi="Times New Roman"/>
                <w:sz w:val="28"/>
                <w:szCs w:val="28"/>
              </w:rPr>
              <w:t>,4</w:t>
            </w:r>
          </w:p>
        </w:tc>
        <w:tc>
          <w:tcPr>
            <w:tcW w:w="1671" w:type="dxa"/>
            <w:vAlign w:val="center"/>
          </w:tcPr>
          <w:p w:rsidR="00064243" w:rsidRPr="008770CB" w:rsidRDefault="00064243" w:rsidP="007040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70CB">
              <w:rPr>
                <w:rFonts w:ascii="Times New Roman" w:hAnsi="Times New Roman"/>
                <w:sz w:val="28"/>
                <w:szCs w:val="28"/>
              </w:rPr>
              <w:t>1308</w:t>
            </w:r>
            <w:r w:rsidR="0070403D">
              <w:rPr>
                <w:rFonts w:ascii="Times New Roman" w:hAnsi="Times New Roman"/>
                <w:sz w:val="28"/>
                <w:szCs w:val="28"/>
              </w:rPr>
              <w:t>,</w:t>
            </w:r>
            <w:r w:rsidRPr="008770C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683" w:type="dxa"/>
            <w:vAlign w:val="center"/>
          </w:tcPr>
          <w:p w:rsidR="00064243" w:rsidRPr="0070403D" w:rsidRDefault="0070403D" w:rsidP="000642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403D">
              <w:rPr>
                <w:rFonts w:ascii="Times New Roman" w:hAnsi="Times New Roman"/>
                <w:sz w:val="28"/>
                <w:szCs w:val="28"/>
              </w:rPr>
              <w:t>1536</w:t>
            </w:r>
          </w:p>
        </w:tc>
        <w:tc>
          <w:tcPr>
            <w:tcW w:w="1670" w:type="dxa"/>
            <w:vAlign w:val="center"/>
          </w:tcPr>
          <w:p w:rsidR="00064243" w:rsidRPr="005F5C05" w:rsidRDefault="005F5C05" w:rsidP="000642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5C05">
              <w:rPr>
                <w:rFonts w:ascii="Times New Roman" w:hAnsi="Times New Roman"/>
                <w:sz w:val="28"/>
                <w:szCs w:val="28"/>
              </w:rPr>
              <w:t>1292,9</w:t>
            </w:r>
          </w:p>
        </w:tc>
      </w:tr>
      <w:tr w:rsidR="00064243" w:rsidRPr="00C8226C" w:rsidTr="00975DD3">
        <w:tblPrEx>
          <w:tblCellMar>
            <w:top w:w="0" w:type="dxa"/>
            <w:bottom w:w="0" w:type="dxa"/>
          </w:tblCellMar>
        </w:tblPrEx>
        <w:trPr>
          <w:trHeight w:val="671"/>
        </w:trPr>
        <w:tc>
          <w:tcPr>
            <w:tcW w:w="2346" w:type="dxa"/>
            <w:vAlign w:val="center"/>
          </w:tcPr>
          <w:p w:rsidR="00064243" w:rsidRPr="008770CB" w:rsidRDefault="00064243" w:rsidP="000642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70CB">
              <w:rPr>
                <w:rFonts w:ascii="Times New Roman" w:hAnsi="Times New Roman"/>
                <w:sz w:val="28"/>
                <w:szCs w:val="28"/>
              </w:rPr>
              <w:t>ДЕФИЦИТ (-)</w:t>
            </w:r>
          </w:p>
          <w:p w:rsidR="00064243" w:rsidRPr="008770CB" w:rsidRDefault="00064243" w:rsidP="000642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70CB">
              <w:rPr>
                <w:rFonts w:ascii="Times New Roman" w:hAnsi="Times New Roman"/>
                <w:sz w:val="28"/>
                <w:szCs w:val="28"/>
              </w:rPr>
              <w:t>ПРОФИЦИТ (+)</w:t>
            </w:r>
          </w:p>
        </w:tc>
        <w:tc>
          <w:tcPr>
            <w:tcW w:w="1671" w:type="dxa"/>
            <w:vAlign w:val="center"/>
          </w:tcPr>
          <w:p w:rsidR="00064243" w:rsidRPr="008770CB" w:rsidRDefault="00064243" w:rsidP="007040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70CB">
              <w:rPr>
                <w:rFonts w:ascii="Times New Roman" w:hAnsi="Times New Roman"/>
                <w:sz w:val="28"/>
                <w:szCs w:val="28"/>
              </w:rPr>
              <w:t>+39</w:t>
            </w:r>
            <w:r w:rsidR="0070403D">
              <w:rPr>
                <w:rFonts w:ascii="Times New Roman" w:hAnsi="Times New Roman"/>
                <w:sz w:val="28"/>
                <w:szCs w:val="28"/>
              </w:rPr>
              <w:t>,4</w:t>
            </w:r>
          </w:p>
        </w:tc>
        <w:tc>
          <w:tcPr>
            <w:tcW w:w="1671" w:type="dxa"/>
            <w:vAlign w:val="center"/>
          </w:tcPr>
          <w:p w:rsidR="00064243" w:rsidRPr="008770CB" w:rsidRDefault="00064243" w:rsidP="007040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70CB">
              <w:rPr>
                <w:rFonts w:ascii="Times New Roman" w:hAnsi="Times New Roman"/>
                <w:sz w:val="28"/>
                <w:szCs w:val="28"/>
              </w:rPr>
              <w:t>-22</w:t>
            </w:r>
          </w:p>
        </w:tc>
        <w:tc>
          <w:tcPr>
            <w:tcW w:w="1683" w:type="dxa"/>
            <w:vAlign w:val="center"/>
          </w:tcPr>
          <w:p w:rsidR="00064243" w:rsidRPr="0070403D" w:rsidRDefault="0070403D" w:rsidP="000642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403D">
              <w:rPr>
                <w:rFonts w:ascii="Times New Roman" w:hAnsi="Times New Roman"/>
                <w:sz w:val="28"/>
                <w:szCs w:val="28"/>
              </w:rPr>
              <w:t>+17</w:t>
            </w:r>
          </w:p>
        </w:tc>
        <w:tc>
          <w:tcPr>
            <w:tcW w:w="1670" w:type="dxa"/>
            <w:vAlign w:val="center"/>
          </w:tcPr>
          <w:p w:rsidR="00064243" w:rsidRPr="005F5C05" w:rsidRDefault="005F5C05" w:rsidP="000642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5C05">
              <w:rPr>
                <w:rFonts w:ascii="Times New Roman" w:hAnsi="Times New Roman"/>
                <w:sz w:val="28"/>
                <w:szCs w:val="28"/>
              </w:rPr>
              <w:t>-1,5</w:t>
            </w:r>
          </w:p>
        </w:tc>
      </w:tr>
    </w:tbl>
    <w:p w:rsidR="006F1447" w:rsidRPr="00C8226C" w:rsidRDefault="006F1447" w:rsidP="006F1447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cyan"/>
        </w:rPr>
      </w:pPr>
    </w:p>
    <w:p w:rsidR="006F1447" w:rsidRPr="00C8226C" w:rsidRDefault="006F1447" w:rsidP="006F1447">
      <w:pPr>
        <w:spacing w:after="0" w:line="240" w:lineRule="auto"/>
        <w:ind w:right="-30" w:firstLine="900"/>
        <w:jc w:val="both"/>
        <w:rPr>
          <w:rFonts w:ascii="Times New Roman" w:hAnsi="Times New Roman"/>
          <w:highlight w:val="cyan"/>
        </w:rPr>
      </w:pPr>
      <w:r w:rsidRPr="00AE2D8E">
        <w:rPr>
          <w:rFonts w:ascii="Times New Roman" w:hAnsi="Times New Roman"/>
          <w:sz w:val="28"/>
          <w:szCs w:val="28"/>
        </w:rPr>
        <w:t>В 201</w:t>
      </w:r>
      <w:r w:rsidR="00AE2D8E" w:rsidRPr="00AE2D8E">
        <w:rPr>
          <w:rFonts w:ascii="Times New Roman" w:hAnsi="Times New Roman"/>
          <w:sz w:val="28"/>
          <w:szCs w:val="28"/>
        </w:rPr>
        <w:t>6</w:t>
      </w:r>
      <w:r w:rsidRPr="00AE2D8E">
        <w:rPr>
          <w:rFonts w:ascii="Times New Roman" w:hAnsi="Times New Roman"/>
          <w:sz w:val="28"/>
          <w:szCs w:val="28"/>
        </w:rPr>
        <w:t xml:space="preserve"> году в районный бюджет поступило доходов в сумме </w:t>
      </w:r>
      <w:r w:rsidR="00AE2D8E" w:rsidRPr="00AE2D8E">
        <w:rPr>
          <w:rFonts w:ascii="Times New Roman" w:hAnsi="Times New Roman"/>
          <w:sz w:val="28"/>
          <w:szCs w:val="28"/>
        </w:rPr>
        <w:t>1327,8 млн рублей</w:t>
      </w:r>
      <w:r w:rsidRPr="00AE2D8E">
        <w:rPr>
          <w:rFonts w:ascii="Times New Roman" w:hAnsi="Times New Roman"/>
          <w:sz w:val="28"/>
          <w:szCs w:val="28"/>
        </w:rPr>
        <w:t>.</w:t>
      </w:r>
      <w:r w:rsidRPr="000F545A">
        <w:rPr>
          <w:rFonts w:ascii="Times New Roman" w:hAnsi="Times New Roman"/>
          <w:b/>
          <w:sz w:val="28"/>
          <w:szCs w:val="28"/>
        </w:rPr>
        <w:t xml:space="preserve"> </w:t>
      </w:r>
      <w:r w:rsidRPr="000F545A">
        <w:rPr>
          <w:rFonts w:ascii="Times New Roman" w:hAnsi="Times New Roman"/>
          <w:sz w:val="28"/>
          <w:szCs w:val="28"/>
        </w:rPr>
        <w:t>Расходы бюджета муниципального района исполнены в об</w:t>
      </w:r>
      <w:r w:rsidRPr="000F545A">
        <w:rPr>
          <w:rFonts w:ascii="Times New Roman" w:hAnsi="Times New Roman"/>
          <w:sz w:val="28"/>
          <w:szCs w:val="28"/>
        </w:rPr>
        <w:t>ъ</w:t>
      </w:r>
      <w:r w:rsidRPr="000F545A">
        <w:rPr>
          <w:rFonts w:ascii="Times New Roman" w:hAnsi="Times New Roman"/>
          <w:sz w:val="28"/>
          <w:szCs w:val="28"/>
        </w:rPr>
        <w:t xml:space="preserve">еме </w:t>
      </w:r>
      <w:r w:rsidR="000F545A" w:rsidRPr="000F545A">
        <w:rPr>
          <w:rFonts w:ascii="Times New Roman" w:hAnsi="Times New Roman"/>
          <w:sz w:val="28"/>
          <w:szCs w:val="28"/>
        </w:rPr>
        <w:t>1288,4 млн</w:t>
      </w:r>
      <w:r w:rsidRPr="000F545A">
        <w:rPr>
          <w:rFonts w:ascii="Times New Roman" w:hAnsi="Times New Roman"/>
          <w:sz w:val="28"/>
          <w:szCs w:val="28"/>
        </w:rPr>
        <w:t xml:space="preserve"> рублей.</w:t>
      </w:r>
    </w:p>
    <w:p w:rsidR="006F1447" w:rsidRPr="00777E93" w:rsidRDefault="006F1447" w:rsidP="006F1447">
      <w:pPr>
        <w:spacing w:after="0" w:line="240" w:lineRule="auto"/>
        <w:ind w:right="-30" w:firstLine="900"/>
        <w:jc w:val="both"/>
        <w:rPr>
          <w:rFonts w:ascii="Times New Roman" w:hAnsi="Times New Roman"/>
          <w:sz w:val="28"/>
          <w:szCs w:val="28"/>
        </w:rPr>
      </w:pPr>
      <w:r w:rsidRPr="00777E93">
        <w:rPr>
          <w:rFonts w:ascii="Times New Roman" w:hAnsi="Times New Roman"/>
          <w:sz w:val="28"/>
          <w:szCs w:val="28"/>
        </w:rPr>
        <w:t>В 201</w:t>
      </w:r>
      <w:r w:rsidR="00A20FC7" w:rsidRPr="00777E93">
        <w:rPr>
          <w:rFonts w:ascii="Times New Roman" w:hAnsi="Times New Roman"/>
          <w:sz w:val="28"/>
          <w:szCs w:val="28"/>
        </w:rPr>
        <w:t>7</w:t>
      </w:r>
      <w:r w:rsidR="001D6642" w:rsidRPr="00777E93">
        <w:rPr>
          <w:rFonts w:ascii="Times New Roman" w:hAnsi="Times New Roman"/>
          <w:sz w:val="28"/>
          <w:szCs w:val="28"/>
        </w:rPr>
        <w:t xml:space="preserve"> </w:t>
      </w:r>
      <w:r w:rsidRPr="00777E93">
        <w:rPr>
          <w:rFonts w:ascii="Times New Roman" w:hAnsi="Times New Roman"/>
          <w:sz w:val="28"/>
          <w:szCs w:val="28"/>
        </w:rPr>
        <w:t xml:space="preserve">году в районный бюджет поступило доходов в сумме </w:t>
      </w:r>
      <w:r w:rsidR="00A20FC7" w:rsidRPr="00777E93">
        <w:rPr>
          <w:rFonts w:ascii="Times New Roman" w:hAnsi="Times New Roman"/>
          <w:sz w:val="28"/>
          <w:szCs w:val="28"/>
        </w:rPr>
        <w:t>1286,4 млн</w:t>
      </w:r>
      <w:r w:rsidRPr="00777E93">
        <w:rPr>
          <w:rFonts w:ascii="Times New Roman" w:hAnsi="Times New Roman"/>
          <w:sz w:val="28"/>
          <w:szCs w:val="28"/>
        </w:rPr>
        <w:t xml:space="preserve"> рублей, что </w:t>
      </w:r>
      <w:r w:rsidR="00A20FC7" w:rsidRPr="00777E93">
        <w:rPr>
          <w:rFonts w:ascii="Times New Roman" w:hAnsi="Times New Roman"/>
          <w:sz w:val="28"/>
          <w:szCs w:val="28"/>
        </w:rPr>
        <w:t>ниже</w:t>
      </w:r>
      <w:r w:rsidRPr="00777E93">
        <w:rPr>
          <w:rFonts w:ascii="Times New Roman" w:hAnsi="Times New Roman"/>
          <w:sz w:val="28"/>
          <w:szCs w:val="28"/>
        </w:rPr>
        <w:t xml:space="preserve"> уровня 201</w:t>
      </w:r>
      <w:r w:rsidR="00A20FC7" w:rsidRPr="00777E93">
        <w:rPr>
          <w:rFonts w:ascii="Times New Roman" w:hAnsi="Times New Roman"/>
          <w:sz w:val="28"/>
          <w:szCs w:val="28"/>
        </w:rPr>
        <w:t>6</w:t>
      </w:r>
      <w:r w:rsidRPr="00777E93">
        <w:rPr>
          <w:rFonts w:ascii="Times New Roman" w:hAnsi="Times New Roman"/>
          <w:sz w:val="28"/>
          <w:szCs w:val="28"/>
        </w:rPr>
        <w:t xml:space="preserve"> года на </w:t>
      </w:r>
      <w:r w:rsidR="00A20FC7" w:rsidRPr="00777E93">
        <w:rPr>
          <w:rFonts w:ascii="Times New Roman" w:hAnsi="Times New Roman"/>
          <w:sz w:val="28"/>
          <w:szCs w:val="28"/>
        </w:rPr>
        <w:t>3,2 %</w:t>
      </w:r>
      <w:r w:rsidRPr="00777E93">
        <w:rPr>
          <w:rFonts w:ascii="Times New Roman" w:hAnsi="Times New Roman"/>
          <w:sz w:val="28"/>
          <w:szCs w:val="28"/>
        </w:rPr>
        <w:t>. Расходы бюджета муниципального района и</w:t>
      </w:r>
      <w:r w:rsidRPr="00777E93">
        <w:rPr>
          <w:rFonts w:ascii="Times New Roman" w:hAnsi="Times New Roman"/>
          <w:sz w:val="28"/>
          <w:szCs w:val="28"/>
        </w:rPr>
        <w:t>с</w:t>
      </w:r>
      <w:r w:rsidRPr="00777E93">
        <w:rPr>
          <w:rFonts w:ascii="Times New Roman" w:hAnsi="Times New Roman"/>
          <w:sz w:val="28"/>
          <w:szCs w:val="28"/>
        </w:rPr>
        <w:t xml:space="preserve">полнены в объеме </w:t>
      </w:r>
      <w:r w:rsidR="00A20FC7" w:rsidRPr="00777E93">
        <w:rPr>
          <w:rFonts w:ascii="Times New Roman" w:hAnsi="Times New Roman"/>
          <w:sz w:val="28"/>
          <w:szCs w:val="28"/>
        </w:rPr>
        <w:t>1308,4</w:t>
      </w:r>
      <w:r w:rsidR="001D6642" w:rsidRPr="00777E93">
        <w:rPr>
          <w:rFonts w:ascii="Times New Roman" w:hAnsi="Times New Roman"/>
          <w:sz w:val="28"/>
          <w:szCs w:val="28"/>
        </w:rPr>
        <w:t xml:space="preserve"> </w:t>
      </w:r>
      <w:r w:rsidR="00A20FC7" w:rsidRPr="00777E93">
        <w:rPr>
          <w:rFonts w:ascii="Times New Roman" w:hAnsi="Times New Roman"/>
          <w:sz w:val="28"/>
          <w:szCs w:val="28"/>
        </w:rPr>
        <w:t>млн</w:t>
      </w:r>
      <w:r w:rsidRPr="00777E93">
        <w:rPr>
          <w:rFonts w:ascii="Times New Roman" w:hAnsi="Times New Roman"/>
          <w:sz w:val="28"/>
          <w:szCs w:val="28"/>
        </w:rPr>
        <w:t xml:space="preserve"> рублей, или </w:t>
      </w:r>
      <w:r w:rsidR="00777E93" w:rsidRPr="00777E93">
        <w:rPr>
          <w:rFonts w:ascii="Times New Roman" w:hAnsi="Times New Roman"/>
          <w:sz w:val="28"/>
          <w:szCs w:val="28"/>
        </w:rPr>
        <w:t>101,5</w:t>
      </w:r>
      <w:r w:rsidRPr="00777E93">
        <w:rPr>
          <w:rFonts w:ascii="Times New Roman" w:hAnsi="Times New Roman"/>
          <w:sz w:val="28"/>
          <w:szCs w:val="28"/>
        </w:rPr>
        <w:t xml:space="preserve"> % к уровню 201</w:t>
      </w:r>
      <w:r w:rsidR="00777E93" w:rsidRPr="00777E93">
        <w:rPr>
          <w:rFonts w:ascii="Times New Roman" w:hAnsi="Times New Roman"/>
          <w:sz w:val="28"/>
          <w:szCs w:val="28"/>
        </w:rPr>
        <w:t>6</w:t>
      </w:r>
      <w:r w:rsidRPr="00777E93">
        <w:rPr>
          <w:rFonts w:ascii="Times New Roman" w:hAnsi="Times New Roman"/>
          <w:sz w:val="28"/>
          <w:szCs w:val="28"/>
        </w:rPr>
        <w:t xml:space="preserve"> года. </w:t>
      </w:r>
    </w:p>
    <w:p w:rsidR="006F1447" w:rsidRPr="003E7B9F" w:rsidRDefault="003E7B9F" w:rsidP="006F1447">
      <w:pPr>
        <w:spacing w:after="0" w:line="240" w:lineRule="auto"/>
        <w:ind w:right="-30" w:firstLine="900"/>
        <w:jc w:val="both"/>
        <w:rPr>
          <w:rFonts w:ascii="Times New Roman" w:hAnsi="Times New Roman"/>
          <w:sz w:val="28"/>
          <w:szCs w:val="28"/>
        </w:rPr>
      </w:pPr>
      <w:r w:rsidRPr="003E7B9F">
        <w:rPr>
          <w:rFonts w:ascii="Times New Roman" w:hAnsi="Times New Roman"/>
          <w:sz w:val="28"/>
          <w:szCs w:val="28"/>
        </w:rPr>
        <w:t>В 2018</w:t>
      </w:r>
      <w:r w:rsidR="006F1447" w:rsidRPr="003E7B9F">
        <w:rPr>
          <w:rFonts w:ascii="Times New Roman" w:hAnsi="Times New Roman"/>
          <w:sz w:val="28"/>
          <w:szCs w:val="28"/>
        </w:rPr>
        <w:t xml:space="preserve"> году в районный бюджет поступило доходов в сумме </w:t>
      </w:r>
      <w:r w:rsidRPr="003E7B9F">
        <w:rPr>
          <w:rFonts w:ascii="Times New Roman" w:hAnsi="Times New Roman"/>
          <w:sz w:val="28"/>
          <w:szCs w:val="28"/>
        </w:rPr>
        <w:t>1553</w:t>
      </w:r>
      <w:r w:rsidR="00FC0762" w:rsidRPr="003E7B9F">
        <w:rPr>
          <w:rFonts w:ascii="Times New Roman" w:hAnsi="Times New Roman"/>
          <w:sz w:val="28"/>
          <w:szCs w:val="28"/>
        </w:rPr>
        <w:t xml:space="preserve"> </w:t>
      </w:r>
      <w:r w:rsidRPr="003E7B9F">
        <w:rPr>
          <w:rFonts w:ascii="Times New Roman" w:hAnsi="Times New Roman"/>
          <w:sz w:val="28"/>
          <w:szCs w:val="28"/>
        </w:rPr>
        <w:t>млн</w:t>
      </w:r>
      <w:r w:rsidR="006F1447" w:rsidRPr="003E7B9F">
        <w:rPr>
          <w:rFonts w:ascii="Times New Roman" w:hAnsi="Times New Roman"/>
          <w:sz w:val="28"/>
          <w:szCs w:val="28"/>
        </w:rPr>
        <w:t xml:space="preserve"> рублей, что </w:t>
      </w:r>
      <w:r w:rsidRPr="003E7B9F">
        <w:rPr>
          <w:rFonts w:ascii="Times New Roman" w:hAnsi="Times New Roman"/>
          <w:sz w:val="28"/>
          <w:szCs w:val="28"/>
        </w:rPr>
        <w:t>выше</w:t>
      </w:r>
      <w:r w:rsidR="006F1447" w:rsidRPr="003E7B9F">
        <w:rPr>
          <w:rFonts w:ascii="Times New Roman" w:hAnsi="Times New Roman"/>
          <w:sz w:val="28"/>
          <w:szCs w:val="28"/>
        </w:rPr>
        <w:t xml:space="preserve"> уровня 201</w:t>
      </w:r>
      <w:r w:rsidRPr="003E7B9F">
        <w:rPr>
          <w:rFonts w:ascii="Times New Roman" w:hAnsi="Times New Roman"/>
          <w:sz w:val="28"/>
          <w:szCs w:val="28"/>
        </w:rPr>
        <w:t>7</w:t>
      </w:r>
      <w:r w:rsidR="006F1447" w:rsidRPr="003E7B9F">
        <w:rPr>
          <w:rFonts w:ascii="Times New Roman" w:hAnsi="Times New Roman"/>
          <w:sz w:val="28"/>
          <w:szCs w:val="28"/>
        </w:rPr>
        <w:t xml:space="preserve"> года на </w:t>
      </w:r>
      <w:r w:rsidRPr="003E7B9F">
        <w:rPr>
          <w:rFonts w:ascii="Times New Roman" w:hAnsi="Times New Roman"/>
          <w:sz w:val="28"/>
          <w:szCs w:val="28"/>
        </w:rPr>
        <w:t>266,6 млн рублей (120,7%)</w:t>
      </w:r>
      <w:r w:rsidR="006F1447" w:rsidRPr="003E7B9F">
        <w:rPr>
          <w:rFonts w:ascii="Times New Roman" w:hAnsi="Times New Roman"/>
          <w:sz w:val="28"/>
          <w:szCs w:val="28"/>
        </w:rPr>
        <w:t>. Расходы бю</w:t>
      </w:r>
      <w:r w:rsidR="006F1447" w:rsidRPr="003E7B9F">
        <w:rPr>
          <w:rFonts w:ascii="Times New Roman" w:hAnsi="Times New Roman"/>
          <w:sz w:val="28"/>
          <w:szCs w:val="28"/>
        </w:rPr>
        <w:t>д</w:t>
      </w:r>
      <w:r w:rsidR="006F1447" w:rsidRPr="003E7B9F">
        <w:rPr>
          <w:rFonts w:ascii="Times New Roman" w:hAnsi="Times New Roman"/>
          <w:sz w:val="28"/>
          <w:szCs w:val="28"/>
        </w:rPr>
        <w:t xml:space="preserve">жета муниципального района исполнены в объеме </w:t>
      </w:r>
      <w:r w:rsidRPr="003E7B9F">
        <w:rPr>
          <w:rFonts w:ascii="Times New Roman" w:hAnsi="Times New Roman"/>
          <w:sz w:val="28"/>
          <w:szCs w:val="28"/>
        </w:rPr>
        <w:t>1536</w:t>
      </w:r>
      <w:r w:rsidR="006F1447" w:rsidRPr="003E7B9F">
        <w:rPr>
          <w:rFonts w:ascii="Times New Roman" w:hAnsi="Times New Roman"/>
          <w:sz w:val="28"/>
          <w:szCs w:val="28"/>
        </w:rPr>
        <w:t xml:space="preserve"> </w:t>
      </w:r>
      <w:r w:rsidRPr="003E7B9F">
        <w:rPr>
          <w:rFonts w:ascii="Times New Roman" w:hAnsi="Times New Roman"/>
          <w:sz w:val="28"/>
          <w:szCs w:val="28"/>
        </w:rPr>
        <w:t>млн</w:t>
      </w:r>
      <w:r w:rsidR="006F1447" w:rsidRPr="003E7B9F">
        <w:rPr>
          <w:rFonts w:ascii="Times New Roman" w:hAnsi="Times New Roman"/>
          <w:sz w:val="28"/>
          <w:szCs w:val="28"/>
        </w:rPr>
        <w:t xml:space="preserve"> рублей,</w:t>
      </w:r>
      <w:r w:rsidRPr="003E7B9F">
        <w:rPr>
          <w:rFonts w:ascii="Times New Roman" w:hAnsi="Times New Roman"/>
          <w:sz w:val="28"/>
          <w:szCs w:val="28"/>
        </w:rPr>
        <w:t xml:space="preserve"> или 117,4% к уровню 2017</w:t>
      </w:r>
      <w:r w:rsidR="006F1447" w:rsidRPr="003E7B9F">
        <w:rPr>
          <w:rFonts w:ascii="Times New Roman" w:hAnsi="Times New Roman"/>
          <w:sz w:val="28"/>
          <w:szCs w:val="28"/>
        </w:rPr>
        <w:t xml:space="preserve"> года. </w:t>
      </w:r>
    </w:p>
    <w:p w:rsidR="003935A8" w:rsidRPr="00C8226C" w:rsidRDefault="003935A8" w:rsidP="006F1447">
      <w:pPr>
        <w:spacing w:after="0" w:line="240" w:lineRule="auto"/>
        <w:ind w:right="-30" w:firstLine="900"/>
        <w:jc w:val="both"/>
        <w:rPr>
          <w:rFonts w:ascii="Times New Roman" w:hAnsi="Times New Roman"/>
          <w:sz w:val="28"/>
          <w:szCs w:val="28"/>
          <w:highlight w:val="cyan"/>
        </w:rPr>
      </w:pPr>
    </w:p>
    <w:p w:rsidR="00741702" w:rsidRPr="0011579F" w:rsidRDefault="009C7FE7" w:rsidP="00CD1221">
      <w:pPr>
        <w:tabs>
          <w:tab w:val="left" w:pos="709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579F">
        <w:rPr>
          <w:rFonts w:ascii="Times New Roman" w:eastAsia="Times New Roman" w:hAnsi="Times New Roman"/>
          <w:b/>
          <w:sz w:val="28"/>
          <w:szCs w:val="28"/>
          <w:lang w:eastAsia="ru-RU"/>
        </w:rPr>
        <w:t>2.</w:t>
      </w:r>
      <w:r w:rsidR="00935ACB" w:rsidRPr="0011579F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Pr="0011579F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Pr="0011579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D1221" w:rsidRPr="0011579F">
        <w:rPr>
          <w:rFonts w:ascii="Times New Roman" w:eastAsia="Times New Roman" w:hAnsi="Times New Roman"/>
          <w:b/>
          <w:sz w:val="28"/>
          <w:szCs w:val="28"/>
          <w:lang w:eastAsia="ru-RU"/>
        </w:rPr>
        <w:t>Инвестиционное положение</w:t>
      </w:r>
    </w:p>
    <w:p w:rsidR="003935A8" w:rsidRDefault="003935A8" w:rsidP="003935A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4493">
        <w:rPr>
          <w:rFonts w:ascii="Times New Roman" w:eastAsia="Times New Roman" w:hAnsi="Times New Roman"/>
          <w:sz w:val="28"/>
          <w:szCs w:val="28"/>
          <w:lang w:eastAsia="ru-RU"/>
        </w:rPr>
        <w:t>Общий объём инвестиций крупных и средних предприятий муниципального образования Павловский район по итогам 9 месяцев 201</w:t>
      </w:r>
      <w:r w:rsidR="00834493" w:rsidRPr="00834493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83449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с учетом </w:t>
      </w:r>
      <w:proofErr w:type="spellStart"/>
      <w:r w:rsidRPr="00834493">
        <w:rPr>
          <w:rFonts w:ascii="Times New Roman" w:eastAsia="Times New Roman" w:hAnsi="Times New Roman"/>
          <w:sz w:val="28"/>
          <w:szCs w:val="28"/>
          <w:lang w:eastAsia="ru-RU"/>
        </w:rPr>
        <w:t>ТОПов</w:t>
      </w:r>
      <w:proofErr w:type="spellEnd"/>
      <w:r w:rsidRPr="00834493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составил </w:t>
      </w:r>
      <w:r w:rsidR="00834493" w:rsidRPr="00834493">
        <w:rPr>
          <w:rFonts w:ascii="Times New Roman" w:eastAsia="Times New Roman" w:hAnsi="Times New Roman"/>
          <w:sz w:val="28"/>
          <w:szCs w:val="28"/>
          <w:lang w:eastAsia="ru-RU"/>
        </w:rPr>
        <w:t>1052 млн</w:t>
      </w:r>
      <w:r w:rsidR="0011579F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рублей.</w:t>
      </w:r>
    </w:p>
    <w:p w:rsidR="00D46774" w:rsidRPr="00A578F2" w:rsidRDefault="00D46774" w:rsidP="00D4677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 w:rsidRPr="00A578F2">
        <w:rPr>
          <w:rFonts w:ascii="Times New Roman" w:eastAsia="Times New Roman" w:hAnsi="Times New Roman"/>
          <w:sz w:val="28"/>
        </w:rPr>
        <w:t xml:space="preserve">Основными точками роста </w:t>
      </w:r>
      <w:r>
        <w:rPr>
          <w:rFonts w:ascii="Times New Roman" w:eastAsia="Times New Roman" w:hAnsi="Times New Roman"/>
          <w:sz w:val="28"/>
        </w:rPr>
        <w:t xml:space="preserve">в </w:t>
      </w:r>
      <w:r w:rsidRPr="00A578F2">
        <w:rPr>
          <w:rFonts w:ascii="Times New Roman" w:eastAsia="Times New Roman" w:hAnsi="Times New Roman"/>
          <w:sz w:val="28"/>
        </w:rPr>
        <w:t>2018 год</w:t>
      </w:r>
      <w:r>
        <w:rPr>
          <w:rFonts w:ascii="Times New Roman" w:eastAsia="Times New Roman" w:hAnsi="Times New Roman"/>
          <w:sz w:val="28"/>
        </w:rPr>
        <w:t>у является</w:t>
      </w:r>
      <w:r w:rsidRPr="00A578F2">
        <w:rPr>
          <w:rFonts w:ascii="Times New Roman" w:eastAsia="Times New Roman" w:hAnsi="Times New Roman"/>
          <w:sz w:val="28"/>
        </w:rPr>
        <w:t xml:space="preserve"> дальнейшее развитие животноводства и относительно новой </w:t>
      </w:r>
      <w:proofErr w:type="spellStart"/>
      <w:r w:rsidRPr="00A578F2">
        <w:rPr>
          <w:rFonts w:ascii="Times New Roman" w:eastAsia="Times New Roman" w:hAnsi="Times New Roman"/>
          <w:sz w:val="28"/>
        </w:rPr>
        <w:t>подотрасли</w:t>
      </w:r>
      <w:proofErr w:type="spellEnd"/>
      <w:r w:rsidRPr="00A578F2">
        <w:rPr>
          <w:rFonts w:ascii="Times New Roman" w:eastAsia="Times New Roman" w:hAnsi="Times New Roman"/>
          <w:sz w:val="28"/>
        </w:rPr>
        <w:t xml:space="preserve"> для района - овощеводства.</w:t>
      </w:r>
    </w:p>
    <w:p w:rsidR="00D46774" w:rsidRPr="00A578F2" w:rsidRDefault="00D46774" w:rsidP="00D4677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578F2">
        <w:rPr>
          <w:rFonts w:ascii="Times New Roman" w:eastAsia="Times New Roman" w:hAnsi="Times New Roman"/>
          <w:sz w:val="28"/>
        </w:rPr>
        <w:t>Так в 2018</w:t>
      </w:r>
      <w:r>
        <w:rPr>
          <w:rFonts w:ascii="Times New Roman" w:eastAsia="Times New Roman" w:hAnsi="Times New Roman"/>
          <w:sz w:val="28"/>
        </w:rPr>
        <w:t xml:space="preserve"> году </w:t>
      </w:r>
      <w:r w:rsidRPr="00A578F2">
        <w:rPr>
          <w:rFonts w:ascii="Times New Roman" w:eastAsia="Times New Roman" w:hAnsi="Times New Roman"/>
          <w:sz w:val="28"/>
        </w:rPr>
        <w:t>ООО «Сев» приступил к реализации инвестиционного проекта по выращиванию и переработке фруктов (яблоки), соглашение о реализации, которого было подписано в феврале месяце на Российском инвестиционном форуме в г. Сочи. Проектом предполагается закладка сада, строительство овощехранилища и цеха по производству сока, и сидра. Совокупный объем инвестиций в экономику района составит более 400 млн рублей, планируется создать 80 новых рабочих мест. Уже сейчас,</w:t>
      </w:r>
      <w:r>
        <w:rPr>
          <w:rFonts w:ascii="Times New Roman" w:eastAsia="Times New Roman" w:hAnsi="Times New Roman"/>
          <w:sz w:val="28"/>
        </w:rPr>
        <w:t xml:space="preserve"> </w:t>
      </w:r>
      <w:r w:rsidRPr="00A578F2">
        <w:rPr>
          <w:rFonts w:ascii="Times New Roman" w:hAnsi="Times New Roman"/>
          <w:sz w:val="28"/>
          <w:szCs w:val="28"/>
        </w:rPr>
        <w:t>инвестор осуществил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A578F2">
        <w:rPr>
          <w:rFonts w:ascii="Times New Roman" w:hAnsi="Times New Roman"/>
          <w:sz w:val="28"/>
          <w:szCs w:val="28"/>
        </w:rPr>
        <w:t>закладку сада на 113 га. Освоено более 60 млн рублей инвестиций, рабочими местами обеспечено 27 жителей района.</w:t>
      </w:r>
    </w:p>
    <w:p w:rsidR="00D46774" w:rsidRPr="00A578F2" w:rsidRDefault="00D46774" w:rsidP="00D4677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 w:rsidRPr="00A578F2">
        <w:rPr>
          <w:rFonts w:ascii="Times New Roman" w:eastAsia="Times New Roman" w:hAnsi="Times New Roman"/>
          <w:sz w:val="28"/>
        </w:rPr>
        <w:t>В Веселовском сельском поселении ООО «Ферма К» продолжает строительство кролиководческой фермы. На текущую дату инвестор заканчивает технические работы, необходимые для ввода в эксплуатацию первой очереди фермы (5 корпусов фермы, в которой уже содержится основное родильное стадо, молодняк и кролики на убой). К концу 2019 года планируют построить ещё 5 корпусов. Трудоустроены 22 жителя района. Освоено 80 млн рублей.</w:t>
      </w:r>
    </w:p>
    <w:p w:rsidR="00D46774" w:rsidRPr="00A578F2" w:rsidRDefault="00D46774" w:rsidP="00D4677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 w:rsidRPr="00A578F2">
        <w:rPr>
          <w:rFonts w:ascii="Times New Roman" w:eastAsia="Times New Roman" w:hAnsi="Times New Roman"/>
          <w:sz w:val="28"/>
        </w:rPr>
        <w:lastRenderedPageBreak/>
        <w:t>В Атаманском сельском поселении глава КФХ</w:t>
      </w:r>
      <w:r>
        <w:rPr>
          <w:rFonts w:ascii="Times New Roman" w:eastAsia="Times New Roman" w:hAnsi="Times New Roman"/>
          <w:sz w:val="28"/>
        </w:rPr>
        <w:t xml:space="preserve"> </w:t>
      </w:r>
      <w:r w:rsidRPr="00A578F2">
        <w:rPr>
          <w:rFonts w:ascii="Times New Roman" w:eastAsia="Times New Roman" w:hAnsi="Times New Roman"/>
          <w:sz w:val="28"/>
        </w:rPr>
        <w:t xml:space="preserve">ИП </w:t>
      </w:r>
      <w:proofErr w:type="spellStart"/>
      <w:r w:rsidRPr="00A578F2">
        <w:rPr>
          <w:rFonts w:ascii="Times New Roman" w:eastAsia="Times New Roman" w:hAnsi="Times New Roman"/>
          <w:sz w:val="28"/>
        </w:rPr>
        <w:t>Приймак</w:t>
      </w:r>
      <w:proofErr w:type="spellEnd"/>
      <w:r w:rsidRPr="00A578F2">
        <w:rPr>
          <w:rFonts w:ascii="Times New Roman" w:eastAsia="Times New Roman" w:hAnsi="Times New Roman"/>
          <w:sz w:val="28"/>
        </w:rPr>
        <w:t xml:space="preserve"> Алексей Петрович занимается закладкой сада. На территории около 8 гектар будет высажено 5,5 тысяч саженцев алычи, урожайность составить около 30 тонн фруктов с гектара. Через 3-4 года, когда молодой сад вступит в стадию полного плодоношения, около 50-60 атаманцев смогут получить сезонные рабочие места.</w:t>
      </w:r>
    </w:p>
    <w:p w:rsidR="00D46774" w:rsidRDefault="00D46774" w:rsidP="00D4677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 w:rsidRPr="007059E2">
        <w:rPr>
          <w:rFonts w:ascii="Times New Roman" w:eastAsia="Times New Roman" w:hAnsi="Times New Roman"/>
          <w:sz w:val="28"/>
        </w:rPr>
        <w:t xml:space="preserve">В </w:t>
      </w:r>
      <w:proofErr w:type="spellStart"/>
      <w:r w:rsidRPr="007059E2">
        <w:rPr>
          <w:rFonts w:ascii="Times New Roman" w:eastAsia="Times New Roman" w:hAnsi="Times New Roman"/>
          <w:sz w:val="28"/>
        </w:rPr>
        <w:t>Новопластуновском</w:t>
      </w:r>
      <w:proofErr w:type="spellEnd"/>
      <w:r w:rsidRPr="007059E2">
        <w:rPr>
          <w:rFonts w:ascii="Times New Roman" w:eastAsia="Times New Roman" w:hAnsi="Times New Roman"/>
          <w:sz w:val="28"/>
        </w:rPr>
        <w:t xml:space="preserve"> сельском поселении ПАО «Родина» </w:t>
      </w:r>
      <w:proofErr w:type="spellStart"/>
      <w:r w:rsidRPr="007059E2">
        <w:rPr>
          <w:rFonts w:ascii="Times New Roman" w:eastAsia="Times New Roman" w:hAnsi="Times New Roman"/>
          <w:sz w:val="28"/>
        </w:rPr>
        <w:t>завершилистроительство</w:t>
      </w:r>
      <w:proofErr w:type="spellEnd"/>
      <w:r w:rsidRPr="007059E2">
        <w:rPr>
          <w:rFonts w:ascii="Times New Roman" w:eastAsia="Times New Roman" w:hAnsi="Times New Roman"/>
          <w:sz w:val="28"/>
        </w:rPr>
        <w:t xml:space="preserve"> фермы КРС на 1600 голов, общая стоимость проекта 850 млн рублей.  Создано 88 новых рабочих мест.</w:t>
      </w:r>
    </w:p>
    <w:p w:rsidR="00D46774" w:rsidRPr="002C2EC6" w:rsidRDefault="00D46774" w:rsidP="00D4677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 w:rsidRPr="002C2EC6">
        <w:rPr>
          <w:rFonts w:ascii="Times New Roman" w:eastAsia="Times New Roman" w:hAnsi="Times New Roman"/>
          <w:sz w:val="28"/>
        </w:rPr>
        <w:t>В целях увеличения объёмов производства, количес</w:t>
      </w:r>
      <w:r>
        <w:rPr>
          <w:rFonts w:ascii="Times New Roman" w:eastAsia="Times New Roman" w:hAnsi="Times New Roman"/>
          <w:sz w:val="28"/>
        </w:rPr>
        <w:t>тва новых рабочих мест</w:t>
      </w:r>
      <w:r w:rsidRPr="002C2EC6">
        <w:rPr>
          <w:rFonts w:ascii="Times New Roman" w:eastAsia="Times New Roman" w:hAnsi="Times New Roman"/>
          <w:sz w:val="28"/>
        </w:rPr>
        <w:t xml:space="preserve">, в районе планируется к реализации проект по строительству завода по глубокой заморозке сельскохозяйственной продукции. Планируемый объем производства около 6 тыс. тонн замороженных овощей в год. </w:t>
      </w:r>
    </w:p>
    <w:p w:rsidR="00D46774" w:rsidRPr="002C2EC6" w:rsidRDefault="00D46774" w:rsidP="00D4677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 w:rsidRPr="002C2EC6">
        <w:rPr>
          <w:rFonts w:ascii="Times New Roman" w:eastAsia="Times New Roman" w:hAnsi="Times New Roman"/>
          <w:sz w:val="28"/>
        </w:rPr>
        <w:t>Кроме того, второй год подряд ООО «Павловский сахарный завод» осуществляет модернизацию завода. В 2018 году на данные цели направлено 105 млн рублей.</w:t>
      </w:r>
    </w:p>
    <w:p w:rsidR="00D46774" w:rsidRPr="0021393B" w:rsidRDefault="00D46774" w:rsidP="00D4677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 w:rsidRPr="0021393B">
        <w:rPr>
          <w:rFonts w:ascii="Times New Roman" w:eastAsia="Times New Roman" w:hAnsi="Times New Roman"/>
          <w:sz w:val="28"/>
        </w:rPr>
        <w:t>В новых экономических условиях немаловажным является вопрос диверсификации экономики, открытие новых промышленных предприятий. Так в 2018 году были начаты переговоры с ООО «</w:t>
      </w:r>
      <w:proofErr w:type="spellStart"/>
      <w:r w:rsidRPr="0021393B">
        <w:rPr>
          <w:rFonts w:ascii="Times New Roman" w:eastAsia="Times New Roman" w:hAnsi="Times New Roman"/>
          <w:sz w:val="28"/>
        </w:rPr>
        <w:t>СпецФармПроизводство</w:t>
      </w:r>
      <w:proofErr w:type="spellEnd"/>
      <w:r w:rsidRPr="0021393B">
        <w:rPr>
          <w:rFonts w:ascii="Times New Roman" w:eastAsia="Times New Roman" w:hAnsi="Times New Roman"/>
          <w:sz w:val="28"/>
        </w:rPr>
        <w:t xml:space="preserve">» в целях строительства центра по производству </w:t>
      </w:r>
      <w:proofErr w:type="spellStart"/>
      <w:r w:rsidRPr="0021393B">
        <w:rPr>
          <w:rFonts w:ascii="Times New Roman" w:eastAsia="Times New Roman" w:hAnsi="Times New Roman"/>
          <w:sz w:val="28"/>
        </w:rPr>
        <w:t>радиофармпрепаратов</w:t>
      </w:r>
      <w:proofErr w:type="spellEnd"/>
      <w:r w:rsidRPr="0021393B">
        <w:rPr>
          <w:rFonts w:ascii="Times New Roman" w:eastAsia="Times New Roman" w:hAnsi="Times New Roman"/>
          <w:sz w:val="28"/>
        </w:rPr>
        <w:t xml:space="preserve"> для позитронно-эмиссионной томографии.  Общий объем инвестиций 1,0 млрд рублей. Реализация проекта позволит производить препарат незаменимый при проведении диагностики, целью которой является точная визуализация онкологических клеток в организме человека. Планируется создать 40 новых рабочих мест.</w:t>
      </w:r>
    </w:p>
    <w:p w:rsidR="00D46774" w:rsidRPr="0021393B" w:rsidRDefault="00D46774" w:rsidP="00D4677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 w:rsidRPr="0021393B">
        <w:rPr>
          <w:rFonts w:ascii="Times New Roman" w:eastAsia="Times New Roman" w:hAnsi="Times New Roman"/>
          <w:sz w:val="28"/>
        </w:rPr>
        <w:t>В целях повышения инвестиционной привлекательности Павловского района вдоль федеральной трассы «Дон» сформирована площадка общей площадью 86 га на которой планируется создание промышленного парка с отраслевой специализацией – сельхозмашиностроение и оборудование для АПК. Что позволит решить вопрос с дефицитом энергетических ресурсов и возможностью технологического присоединения новых предприятий за счёт строительства трансформаторной подстанции, очистных сооружений, водонапорных башен. Уже сейчас Федеральная сетевая компания Единой энергетической системы приступила к строит</w:t>
      </w:r>
      <w:r>
        <w:rPr>
          <w:rFonts w:ascii="Times New Roman" w:eastAsia="Times New Roman" w:hAnsi="Times New Roman"/>
          <w:sz w:val="28"/>
        </w:rPr>
        <w:t xml:space="preserve">ельству подстанции Тихонькая, </w:t>
      </w:r>
      <w:r w:rsidRPr="0021393B">
        <w:rPr>
          <w:rFonts w:ascii="Times New Roman" w:eastAsia="Times New Roman" w:hAnsi="Times New Roman"/>
          <w:sz w:val="28"/>
        </w:rPr>
        <w:t>мощностью 25 МВт.</w:t>
      </w:r>
    </w:p>
    <w:p w:rsidR="00D46774" w:rsidRPr="000B33DF" w:rsidRDefault="000B33DF" w:rsidP="000B33DF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color w:val="7030A0"/>
          <w:sz w:val="28"/>
          <w:shd w:val="clear" w:color="auto" w:fill="FFFF00"/>
        </w:rPr>
      </w:pPr>
      <w:r w:rsidRPr="00A51263">
        <w:rPr>
          <w:rFonts w:ascii="Times New Roman" w:eastAsia="Times New Roman" w:hAnsi="Times New Roman"/>
          <w:sz w:val="28"/>
        </w:rPr>
        <w:t xml:space="preserve">В 2018 году в целях развития придорожного сервиса начато строительство </w:t>
      </w:r>
      <w:r w:rsidRPr="004C5E01">
        <w:rPr>
          <w:rFonts w:ascii="Times New Roman" w:eastAsia="Times New Roman" w:hAnsi="Times New Roman"/>
          <w:sz w:val="28"/>
        </w:rPr>
        <w:t>многофункциональн</w:t>
      </w:r>
      <w:r>
        <w:rPr>
          <w:rFonts w:ascii="Times New Roman" w:eastAsia="Times New Roman" w:hAnsi="Times New Roman"/>
          <w:sz w:val="28"/>
        </w:rPr>
        <w:t>ого</w:t>
      </w:r>
      <w:r w:rsidRPr="004C5E01">
        <w:rPr>
          <w:rFonts w:ascii="Times New Roman" w:eastAsia="Times New Roman" w:hAnsi="Times New Roman"/>
          <w:sz w:val="28"/>
        </w:rPr>
        <w:t xml:space="preserve"> комплекс</w:t>
      </w:r>
      <w:r>
        <w:rPr>
          <w:rFonts w:ascii="Times New Roman" w:eastAsia="Times New Roman" w:hAnsi="Times New Roman"/>
          <w:sz w:val="28"/>
        </w:rPr>
        <w:t>а</w:t>
      </w:r>
      <w:r w:rsidRPr="004C5E01">
        <w:rPr>
          <w:rFonts w:ascii="Times New Roman" w:eastAsia="Times New Roman" w:hAnsi="Times New Roman"/>
          <w:sz w:val="28"/>
        </w:rPr>
        <w:t xml:space="preserve"> «ОАЗИС»</w:t>
      </w:r>
      <w:r>
        <w:rPr>
          <w:rFonts w:ascii="Times New Roman" w:eastAsia="Times New Roman" w:hAnsi="Times New Roman"/>
          <w:sz w:val="28"/>
        </w:rPr>
        <w:t xml:space="preserve"> вдоль федеральной трассы М4-Дон</w:t>
      </w:r>
      <w:r w:rsidRPr="00A51263">
        <w:rPr>
          <w:rFonts w:ascii="Times New Roman" w:eastAsia="Times New Roman" w:hAnsi="Times New Roman"/>
          <w:sz w:val="28"/>
        </w:rPr>
        <w:t>, который будет включать стоянку для</w:t>
      </w:r>
      <w:r>
        <w:rPr>
          <w:rFonts w:ascii="Times New Roman" w:eastAsia="Times New Roman" w:hAnsi="Times New Roman"/>
          <w:sz w:val="28"/>
        </w:rPr>
        <w:t xml:space="preserve"> легковых и</w:t>
      </w:r>
      <w:r w:rsidRPr="00A51263">
        <w:rPr>
          <w:rFonts w:ascii="Times New Roman" w:eastAsia="Times New Roman" w:hAnsi="Times New Roman"/>
          <w:sz w:val="28"/>
        </w:rPr>
        <w:t xml:space="preserve"> большегрузных автомобилей, гостини</w:t>
      </w:r>
      <w:r>
        <w:rPr>
          <w:rFonts w:ascii="Times New Roman" w:eastAsia="Times New Roman" w:hAnsi="Times New Roman"/>
          <w:sz w:val="28"/>
        </w:rPr>
        <w:t>чный, торговый комплекс</w:t>
      </w:r>
      <w:r w:rsidRPr="00A51263">
        <w:rPr>
          <w:rFonts w:ascii="Times New Roman" w:eastAsia="Times New Roman" w:hAnsi="Times New Roman"/>
          <w:sz w:val="28"/>
        </w:rPr>
        <w:t>, кафе площадью 1400 кв. метров. Общая стоимость</w:t>
      </w:r>
      <w:r>
        <w:rPr>
          <w:rFonts w:ascii="Times New Roman" w:eastAsia="Times New Roman" w:hAnsi="Times New Roman"/>
          <w:sz w:val="28"/>
        </w:rPr>
        <w:t xml:space="preserve"> проекта 120 млн рублей, планируется создать порядка 50 новых рабочих мест.</w:t>
      </w:r>
    </w:p>
    <w:p w:rsidR="00D46774" w:rsidRPr="00D46774" w:rsidRDefault="00D46774" w:rsidP="00D4677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 w:rsidRPr="007059E2">
        <w:rPr>
          <w:rFonts w:ascii="Times New Roman" w:eastAsia="Times New Roman" w:hAnsi="Times New Roman"/>
          <w:sz w:val="28"/>
        </w:rPr>
        <w:t>Несмотря на вышеперечисленные положительные моменты в инвестиционной сфере в районе имеется ряд проблем, это дорогая процедура подключения объектов производства к инженерным сетям, нехватка свободных инженерных мощностей, недостаточное количество свободных земельных участков, отвечающих требованию инвесторов. Но тем не менее, работа по привлечению новых инвесторов осуществляется постоянно, и мы не перестаём искать пути решения.</w:t>
      </w:r>
    </w:p>
    <w:p w:rsidR="003935A8" w:rsidRPr="000B33DF" w:rsidRDefault="003935A8" w:rsidP="003935A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33D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 целях повышения эффективности работы по привлече</w:t>
      </w:r>
      <w:r w:rsidR="000B33DF" w:rsidRPr="000B33DF">
        <w:rPr>
          <w:rFonts w:ascii="Times New Roman" w:eastAsia="Times New Roman" w:hAnsi="Times New Roman"/>
          <w:sz w:val="28"/>
          <w:szCs w:val="28"/>
          <w:lang w:eastAsia="ru-RU"/>
        </w:rPr>
        <w:t>нию, освоению инвестиций за 2018 год проведено 36</w:t>
      </w:r>
      <w:r w:rsidRPr="000B33DF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рабочих совещаний с инициаторами проектов по сопровождению реализуемых и планируемых к ре</w:t>
      </w:r>
      <w:r w:rsidR="000B33DF" w:rsidRPr="000B33DF">
        <w:rPr>
          <w:rFonts w:ascii="Times New Roman" w:eastAsia="Times New Roman" w:hAnsi="Times New Roman"/>
          <w:sz w:val="28"/>
          <w:szCs w:val="28"/>
          <w:lang w:eastAsia="ru-RU"/>
        </w:rPr>
        <w:t>ализации проектов, в том числе 20</w:t>
      </w:r>
      <w:r w:rsidRPr="000B33DF">
        <w:rPr>
          <w:rFonts w:ascii="Times New Roman" w:eastAsia="Times New Roman" w:hAnsi="Times New Roman"/>
          <w:sz w:val="28"/>
          <w:szCs w:val="28"/>
          <w:lang w:eastAsia="ru-RU"/>
        </w:rPr>
        <w:t xml:space="preserve"> с выездом на инвестиционные площадки.</w:t>
      </w:r>
    </w:p>
    <w:p w:rsidR="003935A8" w:rsidRPr="004F02DD" w:rsidRDefault="003935A8" w:rsidP="003935A8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1E4D" w:rsidRPr="004F02DD" w:rsidRDefault="0061497C" w:rsidP="0061497C">
      <w:pPr>
        <w:tabs>
          <w:tab w:val="left" w:pos="993"/>
        </w:tabs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4F02D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</w:t>
      </w:r>
      <w:r w:rsidR="00BF1E4D" w:rsidRPr="004F02DD">
        <w:rPr>
          <w:rFonts w:ascii="Times New Roman" w:eastAsia="Times New Roman" w:hAnsi="Times New Roman"/>
          <w:sz w:val="28"/>
          <w:szCs w:val="28"/>
          <w:lang w:eastAsia="ru-RU"/>
        </w:rPr>
        <w:t xml:space="preserve">Таблица </w:t>
      </w:r>
      <w:r w:rsidR="006E3CCF">
        <w:rPr>
          <w:rFonts w:ascii="Times New Roman" w:eastAsia="Times New Roman" w:hAnsi="Times New Roman"/>
          <w:sz w:val="28"/>
          <w:szCs w:val="28"/>
          <w:lang w:eastAsia="ru-RU"/>
        </w:rPr>
        <w:t>5</w:t>
      </w:r>
    </w:p>
    <w:tbl>
      <w:tblPr>
        <w:tblW w:w="9179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2628"/>
        <w:gridCol w:w="993"/>
        <w:gridCol w:w="993"/>
        <w:gridCol w:w="993"/>
        <w:gridCol w:w="993"/>
        <w:gridCol w:w="993"/>
        <w:gridCol w:w="992"/>
      </w:tblGrid>
      <w:tr w:rsidR="00E17CB1" w:rsidRPr="004F02DD" w:rsidTr="00865CDE"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7CB1" w:rsidRPr="004F02DD" w:rsidRDefault="00E17CB1" w:rsidP="00E17CB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2DD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7CB1" w:rsidRPr="004F02DD" w:rsidRDefault="00E17CB1" w:rsidP="00E17CB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17CB1" w:rsidRPr="004F02DD" w:rsidRDefault="00E17CB1" w:rsidP="00E17CB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2DD">
              <w:rPr>
                <w:rFonts w:ascii="Times New Roman" w:hAnsi="Times New Roman"/>
                <w:sz w:val="28"/>
                <w:szCs w:val="28"/>
              </w:rPr>
              <w:t>Наименование показ</w:t>
            </w:r>
            <w:r w:rsidRPr="004F02DD">
              <w:rPr>
                <w:rFonts w:ascii="Times New Roman" w:hAnsi="Times New Roman"/>
                <w:sz w:val="28"/>
                <w:szCs w:val="28"/>
              </w:rPr>
              <w:t>а</w:t>
            </w:r>
            <w:r w:rsidRPr="004F02DD">
              <w:rPr>
                <w:rFonts w:ascii="Times New Roman" w:hAnsi="Times New Roman"/>
                <w:sz w:val="28"/>
                <w:szCs w:val="28"/>
              </w:rPr>
              <w:t>теля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7CB1" w:rsidRPr="004F02DD" w:rsidRDefault="004F02DD" w:rsidP="00E17CB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2DD">
              <w:rPr>
                <w:rFonts w:ascii="Times New Roman" w:hAnsi="Times New Roman"/>
                <w:sz w:val="28"/>
                <w:szCs w:val="28"/>
              </w:rPr>
              <w:t>2016</w:t>
            </w:r>
            <w:r w:rsidR="00E17CB1" w:rsidRPr="004F02DD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7CB1" w:rsidRPr="004F02DD" w:rsidRDefault="004F02DD" w:rsidP="00E17CB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2DD">
              <w:rPr>
                <w:rFonts w:ascii="Times New Roman" w:hAnsi="Times New Roman"/>
                <w:sz w:val="28"/>
                <w:szCs w:val="28"/>
              </w:rPr>
              <w:t>2017</w:t>
            </w:r>
            <w:r w:rsidR="00E17CB1" w:rsidRPr="004F02DD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554A" w:rsidRPr="004F02DD" w:rsidRDefault="004E554A" w:rsidP="00E17CB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2DD">
              <w:rPr>
                <w:rFonts w:ascii="Times New Roman" w:hAnsi="Times New Roman"/>
                <w:sz w:val="28"/>
                <w:szCs w:val="28"/>
              </w:rPr>
              <w:t>9 мес.</w:t>
            </w:r>
          </w:p>
          <w:p w:rsidR="00E17CB1" w:rsidRPr="004F02DD" w:rsidRDefault="004F02DD" w:rsidP="00E17CB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2DD">
              <w:rPr>
                <w:rFonts w:ascii="Times New Roman" w:hAnsi="Times New Roman"/>
                <w:sz w:val="28"/>
                <w:szCs w:val="28"/>
              </w:rPr>
              <w:t>2018</w:t>
            </w:r>
            <w:r w:rsidR="00E17CB1" w:rsidRPr="004F02DD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 w:rsidR="004E554A" w:rsidRPr="004F02DD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7CB1" w:rsidRPr="004F02DD" w:rsidRDefault="00E17CB1" w:rsidP="00E17CB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2DD">
              <w:rPr>
                <w:rFonts w:ascii="Times New Roman" w:hAnsi="Times New Roman"/>
                <w:sz w:val="28"/>
                <w:szCs w:val="28"/>
              </w:rPr>
              <w:t>201</w:t>
            </w:r>
            <w:r w:rsidR="004F02DD" w:rsidRPr="004F02DD">
              <w:rPr>
                <w:rFonts w:ascii="Times New Roman" w:hAnsi="Times New Roman"/>
                <w:sz w:val="28"/>
                <w:szCs w:val="28"/>
              </w:rPr>
              <w:t xml:space="preserve">9 </w:t>
            </w:r>
            <w:r w:rsidRPr="004F02DD">
              <w:rPr>
                <w:rFonts w:ascii="Times New Roman" w:hAnsi="Times New Roman"/>
                <w:sz w:val="28"/>
                <w:szCs w:val="28"/>
              </w:rPr>
              <w:t>год</w:t>
            </w:r>
          </w:p>
          <w:p w:rsidR="00E17CB1" w:rsidRPr="004F02DD" w:rsidRDefault="00E17CB1" w:rsidP="00E17CB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2DD"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Start"/>
            <w:r w:rsidRPr="004F02DD">
              <w:rPr>
                <w:rFonts w:ascii="Times New Roman" w:hAnsi="Times New Roman"/>
                <w:sz w:val="28"/>
                <w:szCs w:val="28"/>
              </w:rPr>
              <w:t>оценка</w:t>
            </w:r>
            <w:proofErr w:type="gramEnd"/>
            <w:r w:rsidRPr="004F02DD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CB1" w:rsidRPr="004F02DD" w:rsidRDefault="00E17CB1" w:rsidP="00E17CB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2DD">
              <w:rPr>
                <w:rFonts w:ascii="Times New Roman" w:hAnsi="Times New Roman"/>
                <w:sz w:val="28"/>
                <w:szCs w:val="28"/>
              </w:rPr>
              <w:t>Динамика</w:t>
            </w:r>
          </w:p>
          <w:p w:rsidR="00E17CB1" w:rsidRPr="004F02DD" w:rsidRDefault="004F02DD" w:rsidP="00E17CB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2DD">
              <w:rPr>
                <w:rFonts w:ascii="Times New Roman" w:hAnsi="Times New Roman"/>
                <w:sz w:val="28"/>
                <w:szCs w:val="28"/>
              </w:rPr>
              <w:t>2018</w:t>
            </w:r>
            <w:r w:rsidR="00E17CB1" w:rsidRPr="004F02DD">
              <w:rPr>
                <w:rFonts w:ascii="Times New Roman" w:hAnsi="Times New Roman"/>
                <w:sz w:val="28"/>
                <w:szCs w:val="28"/>
              </w:rPr>
              <w:t xml:space="preserve"> год к, %</w:t>
            </w:r>
          </w:p>
        </w:tc>
      </w:tr>
      <w:tr w:rsidR="00E17CB1" w:rsidRPr="004F02DD" w:rsidTr="00E17CB1">
        <w:tc>
          <w:tcPr>
            <w:tcW w:w="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B1" w:rsidRPr="004F02DD" w:rsidRDefault="00E17CB1" w:rsidP="00E17CB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B1" w:rsidRPr="004F02DD" w:rsidRDefault="00E17CB1" w:rsidP="00E17CB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B1" w:rsidRPr="004F02DD" w:rsidRDefault="00E17CB1" w:rsidP="00E17CB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B1" w:rsidRPr="004F02DD" w:rsidRDefault="00E17CB1" w:rsidP="00E17CB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B1" w:rsidRPr="004F02DD" w:rsidRDefault="00E17CB1" w:rsidP="00E17CB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B1" w:rsidRPr="004F02DD" w:rsidRDefault="00E17CB1" w:rsidP="00E17CB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B1" w:rsidRPr="004F02DD" w:rsidRDefault="004F02DD" w:rsidP="00E17CB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2DD">
              <w:rPr>
                <w:rFonts w:ascii="Times New Roman" w:hAnsi="Times New Roman"/>
                <w:sz w:val="28"/>
                <w:szCs w:val="28"/>
              </w:rPr>
              <w:t>2016</w:t>
            </w:r>
            <w:r w:rsidR="00E17CB1" w:rsidRPr="004F02DD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B1" w:rsidRPr="004F02DD" w:rsidRDefault="004F02DD" w:rsidP="00E17CB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2DD">
              <w:rPr>
                <w:rFonts w:ascii="Times New Roman" w:hAnsi="Times New Roman"/>
                <w:sz w:val="28"/>
                <w:szCs w:val="28"/>
              </w:rPr>
              <w:t>2017</w:t>
            </w:r>
            <w:r w:rsidR="00E17CB1" w:rsidRPr="004F02DD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E17CB1" w:rsidRPr="004F02DD" w:rsidTr="00E17CB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CB1" w:rsidRPr="004F02DD" w:rsidRDefault="00E17CB1" w:rsidP="00E17CB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2DD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CB1" w:rsidRPr="004F02DD" w:rsidRDefault="00E17CB1" w:rsidP="00AC3CD0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2DD">
              <w:rPr>
                <w:rFonts w:ascii="Times New Roman" w:hAnsi="Times New Roman"/>
                <w:sz w:val="28"/>
                <w:szCs w:val="28"/>
              </w:rPr>
              <w:t>Объем инвестиций в основной капитал за счет всех исто</w:t>
            </w:r>
            <w:r w:rsidRPr="004F02DD">
              <w:rPr>
                <w:rFonts w:ascii="Times New Roman" w:hAnsi="Times New Roman"/>
                <w:sz w:val="28"/>
                <w:szCs w:val="28"/>
              </w:rPr>
              <w:t>ч</w:t>
            </w:r>
            <w:r w:rsidRPr="004F02DD">
              <w:rPr>
                <w:rFonts w:ascii="Times New Roman" w:hAnsi="Times New Roman"/>
                <w:sz w:val="28"/>
                <w:szCs w:val="28"/>
              </w:rPr>
              <w:t>ников финансир</w:t>
            </w:r>
            <w:r w:rsidRPr="004F02DD">
              <w:rPr>
                <w:rFonts w:ascii="Times New Roman" w:hAnsi="Times New Roman"/>
                <w:sz w:val="28"/>
                <w:szCs w:val="28"/>
              </w:rPr>
              <w:t>о</w:t>
            </w:r>
            <w:r w:rsidRPr="004F02DD">
              <w:rPr>
                <w:rFonts w:ascii="Times New Roman" w:hAnsi="Times New Roman"/>
                <w:sz w:val="28"/>
                <w:szCs w:val="28"/>
              </w:rPr>
              <w:t>вания (по крупным и средним пре</w:t>
            </w:r>
            <w:r w:rsidRPr="004F02DD">
              <w:rPr>
                <w:rFonts w:ascii="Times New Roman" w:hAnsi="Times New Roman"/>
                <w:sz w:val="28"/>
                <w:szCs w:val="28"/>
              </w:rPr>
              <w:t>д</w:t>
            </w:r>
            <w:r w:rsidRPr="004F02DD">
              <w:rPr>
                <w:rFonts w:ascii="Times New Roman" w:hAnsi="Times New Roman"/>
                <w:sz w:val="28"/>
                <w:szCs w:val="28"/>
              </w:rPr>
              <w:t>приятиям), в т.ч. объем частных и</w:t>
            </w:r>
            <w:r w:rsidRPr="004F02DD">
              <w:rPr>
                <w:rFonts w:ascii="Times New Roman" w:hAnsi="Times New Roman"/>
                <w:sz w:val="28"/>
                <w:szCs w:val="28"/>
              </w:rPr>
              <w:t>н</w:t>
            </w:r>
            <w:r w:rsidRPr="004F02DD">
              <w:rPr>
                <w:rFonts w:ascii="Times New Roman" w:hAnsi="Times New Roman"/>
                <w:sz w:val="28"/>
                <w:szCs w:val="28"/>
              </w:rPr>
              <w:t xml:space="preserve">вестиций, </w:t>
            </w:r>
            <w:r w:rsidR="00AC3CD0">
              <w:rPr>
                <w:rFonts w:ascii="Times New Roman" w:hAnsi="Times New Roman"/>
                <w:sz w:val="28"/>
                <w:szCs w:val="28"/>
              </w:rPr>
              <w:t xml:space="preserve">млн </w:t>
            </w:r>
            <w:r w:rsidRPr="004F02DD">
              <w:rPr>
                <w:rFonts w:ascii="Times New Roman" w:hAnsi="Times New Roman"/>
                <w:sz w:val="28"/>
                <w:szCs w:val="28"/>
              </w:rPr>
              <w:t>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CB1" w:rsidRPr="004F02DD" w:rsidRDefault="004F02DD" w:rsidP="00E17CB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2DD">
              <w:rPr>
                <w:rFonts w:ascii="Times New Roman" w:hAnsi="Times New Roman"/>
                <w:sz w:val="28"/>
                <w:szCs w:val="28"/>
              </w:rPr>
              <w:t>1275,3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CB1" w:rsidRPr="004F02DD" w:rsidRDefault="004F02DD" w:rsidP="00E17CB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2DD">
              <w:rPr>
                <w:rFonts w:ascii="Times New Roman" w:hAnsi="Times New Roman"/>
                <w:sz w:val="28"/>
                <w:szCs w:val="28"/>
              </w:rPr>
              <w:t>1143,5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CB1" w:rsidRPr="004F02DD" w:rsidRDefault="004F02DD" w:rsidP="00E17CB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2DD">
              <w:rPr>
                <w:rFonts w:ascii="Times New Roman" w:hAnsi="Times New Roman"/>
                <w:sz w:val="28"/>
                <w:szCs w:val="28"/>
              </w:rPr>
              <w:t>1052,0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CB1" w:rsidRPr="004F02DD" w:rsidRDefault="004F02DD" w:rsidP="00E17CB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2DD">
              <w:rPr>
                <w:rFonts w:ascii="Times New Roman" w:hAnsi="Times New Roman"/>
                <w:sz w:val="28"/>
                <w:szCs w:val="28"/>
              </w:rPr>
              <w:t>1105,0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CB1" w:rsidRPr="004F02DD" w:rsidRDefault="004F02DD" w:rsidP="00E17CB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2DD">
              <w:rPr>
                <w:rFonts w:ascii="Times New Roman" w:hAnsi="Times New Roman"/>
                <w:sz w:val="28"/>
                <w:szCs w:val="28"/>
              </w:rPr>
              <w:t>82,5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CB1" w:rsidRPr="004F02DD" w:rsidRDefault="004F02DD" w:rsidP="00E17CB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2DD">
              <w:rPr>
                <w:rFonts w:ascii="Times New Roman" w:hAnsi="Times New Roman"/>
                <w:sz w:val="28"/>
                <w:szCs w:val="28"/>
              </w:rPr>
              <w:t>92,0</w:t>
            </w:r>
          </w:p>
        </w:tc>
      </w:tr>
    </w:tbl>
    <w:p w:rsidR="00BF1E4D" w:rsidRDefault="00BF1E4D" w:rsidP="00576990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highlight w:val="cyan"/>
        </w:rPr>
      </w:pPr>
    </w:p>
    <w:p w:rsidR="008F1722" w:rsidRPr="00C8226C" w:rsidRDefault="008F1722" w:rsidP="00576990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highlight w:val="cyan"/>
        </w:rPr>
      </w:pPr>
    </w:p>
    <w:p w:rsidR="00D81AE0" w:rsidRPr="00C8226C" w:rsidRDefault="00D81AE0" w:rsidP="00D81AE0">
      <w:pPr>
        <w:pStyle w:val="a5"/>
        <w:numPr>
          <w:ilvl w:val="0"/>
          <w:numId w:val="11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vanish/>
          <w:sz w:val="28"/>
          <w:szCs w:val="28"/>
          <w:highlight w:val="cyan"/>
        </w:rPr>
      </w:pPr>
    </w:p>
    <w:p w:rsidR="006E4F64" w:rsidRPr="00302F12" w:rsidRDefault="00E03849" w:rsidP="00D81AE0">
      <w:pPr>
        <w:tabs>
          <w:tab w:val="left" w:pos="709"/>
        </w:tabs>
        <w:spacing w:after="0" w:line="240" w:lineRule="auto"/>
        <w:ind w:left="375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2F12">
        <w:rPr>
          <w:rFonts w:ascii="Times New Roman" w:hAnsi="Times New Roman"/>
          <w:b/>
          <w:sz w:val="28"/>
          <w:szCs w:val="28"/>
        </w:rPr>
        <w:t>2</w:t>
      </w:r>
      <w:r w:rsidR="006E4F64" w:rsidRPr="00302F12">
        <w:rPr>
          <w:rFonts w:ascii="Times New Roman" w:hAnsi="Times New Roman"/>
          <w:b/>
          <w:sz w:val="28"/>
          <w:szCs w:val="28"/>
        </w:rPr>
        <w:t>.</w:t>
      </w:r>
      <w:r w:rsidR="00935ACB" w:rsidRPr="00302F12">
        <w:rPr>
          <w:rFonts w:ascii="Times New Roman" w:hAnsi="Times New Roman"/>
          <w:b/>
          <w:sz w:val="28"/>
          <w:szCs w:val="28"/>
        </w:rPr>
        <w:t>4</w:t>
      </w:r>
      <w:r w:rsidR="009C7FE7" w:rsidRPr="00302F12">
        <w:rPr>
          <w:rFonts w:ascii="Times New Roman" w:hAnsi="Times New Roman"/>
          <w:b/>
          <w:sz w:val="28"/>
          <w:szCs w:val="28"/>
        </w:rPr>
        <w:t>.</w:t>
      </w:r>
      <w:r w:rsidR="006E4F64" w:rsidRPr="00302F12">
        <w:rPr>
          <w:rFonts w:ascii="Times New Roman" w:hAnsi="Times New Roman"/>
          <w:b/>
          <w:sz w:val="28"/>
          <w:szCs w:val="28"/>
        </w:rPr>
        <w:t xml:space="preserve"> </w:t>
      </w:r>
      <w:r w:rsidR="00A8121C" w:rsidRPr="00302F12">
        <w:rPr>
          <w:rFonts w:ascii="Times New Roman" w:hAnsi="Times New Roman"/>
          <w:b/>
          <w:sz w:val="28"/>
          <w:szCs w:val="28"/>
        </w:rPr>
        <w:t>Анализ приоритетных и социально значимых рынков.</w:t>
      </w:r>
    </w:p>
    <w:p w:rsidR="006D1BC5" w:rsidRPr="00302F12" w:rsidRDefault="006D1BC5" w:rsidP="00D25C4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2F12">
        <w:rPr>
          <w:rFonts w:ascii="Times New Roman" w:eastAsia="Times New Roman" w:hAnsi="Times New Roman"/>
          <w:sz w:val="28"/>
          <w:szCs w:val="28"/>
          <w:lang w:eastAsia="ru-RU"/>
        </w:rPr>
        <w:t>На территории муниципального образования Павловский район в 201</w:t>
      </w:r>
      <w:r w:rsidR="00302F12" w:rsidRPr="00302F12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302F1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проведено исследование состояния конкурентной среды на рынках товаров и услуг, в рамках исследования проведен мониторинг оценки состояния конкурентной среды субъектами предпринимательской деятельности с выделением групп (малый, средний, крупный бизнес).</w:t>
      </w:r>
    </w:p>
    <w:p w:rsidR="006D1BC5" w:rsidRPr="00702F92" w:rsidRDefault="006D1BC5" w:rsidP="00D25C4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2F92">
        <w:rPr>
          <w:rFonts w:ascii="Times New Roman" w:eastAsia="Times New Roman" w:hAnsi="Times New Roman"/>
          <w:sz w:val="28"/>
          <w:szCs w:val="28"/>
          <w:lang w:eastAsia="ru-RU"/>
        </w:rPr>
        <w:t>В целом</w:t>
      </w:r>
      <w:r w:rsidR="009008B9" w:rsidRPr="00702F92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предприниматели</w:t>
      </w:r>
      <w:r w:rsidRPr="00702F9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008B9" w:rsidRPr="00702F92">
        <w:rPr>
          <w:rFonts w:ascii="Times New Roman" w:eastAsia="Times New Roman" w:hAnsi="Times New Roman"/>
          <w:sz w:val="28"/>
          <w:szCs w:val="28"/>
          <w:lang w:eastAsia="ru-RU"/>
        </w:rPr>
        <w:t>оценивают</w:t>
      </w:r>
      <w:r w:rsidRPr="00702F92">
        <w:rPr>
          <w:rFonts w:ascii="Times New Roman" w:eastAsia="Times New Roman" w:hAnsi="Times New Roman"/>
          <w:sz w:val="28"/>
          <w:szCs w:val="28"/>
          <w:lang w:eastAsia="ru-RU"/>
        </w:rPr>
        <w:t xml:space="preserve"> уров</w:t>
      </w:r>
      <w:r w:rsidR="009008B9" w:rsidRPr="00702F92">
        <w:rPr>
          <w:rFonts w:ascii="Times New Roman" w:eastAsia="Times New Roman" w:hAnsi="Times New Roman"/>
          <w:sz w:val="28"/>
          <w:szCs w:val="28"/>
          <w:lang w:eastAsia="ru-RU"/>
        </w:rPr>
        <w:t>ень</w:t>
      </w:r>
      <w:r w:rsidRPr="00702F92">
        <w:rPr>
          <w:rFonts w:ascii="Times New Roman" w:eastAsia="Times New Roman" w:hAnsi="Times New Roman"/>
          <w:sz w:val="28"/>
          <w:szCs w:val="28"/>
          <w:lang w:eastAsia="ru-RU"/>
        </w:rPr>
        <w:t xml:space="preserve"> конкуренции</w:t>
      </w:r>
      <w:r w:rsidR="009008B9" w:rsidRPr="00702F92">
        <w:rPr>
          <w:rFonts w:ascii="Times New Roman" w:eastAsia="Times New Roman" w:hAnsi="Times New Roman"/>
          <w:sz w:val="28"/>
          <w:szCs w:val="28"/>
          <w:lang w:eastAsia="ru-RU"/>
        </w:rPr>
        <w:t xml:space="preserve"> достаточно высоко</w:t>
      </w:r>
      <w:r w:rsidR="00F14104" w:rsidRPr="00702F92">
        <w:rPr>
          <w:rFonts w:ascii="Times New Roman" w:eastAsia="Times New Roman" w:hAnsi="Times New Roman"/>
          <w:sz w:val="28"/>
          <w:szCs w:val="28"/>
          <w:lang w:eastAsia="ru-RU"/>
        </w:rPr>
        <w:t xml:space="preserve">, так </w:t>
      </w:r>
      <w:r w:rsidR="009008B9" w:rsidRPr="00702F92">
        <w:rPr>
          <w:rFonts w:ascii="Times New Roman" w:eastAsia="Times New Roman" w:hAnsi="Times New Roman"/>
          <w:sz w:val="28"/>
          <w:szCs w:val="28"/>
          <w:lang w:eastAsia="ru-RU"/>
        </w:rPr>
        <w:t>199</w:t>
      </w:r>
      <w:r w:rsidR="00F14104" w:rsidRPr="00702F92">
        <w:rPr>
          <w:rFonts w:ascii="Times New Roman" w:eastAsia="Times New Roman" w:hAnsi="Times New Roman"/>
          <w:sz w:val="28"/>
          <w:szCs w:val="28"/>
          <w:lang w:eastAsia="ru-RU"/>
        </w:rPr>
        <w:t xml:space="preserve"> опрошенных респондент</w:t>
      </w:r>
      <w:r w:rsidR="009008B9" w:rsidRPr="00702F92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F14104" w:rsidRPr="00702F92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признали, что конкуренци</w:t>
      </w:r>
      <w:r w:rsidR="00CD362A" w:rsidRPr="00702F92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F14104" w:rsidRPr="00702F9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008B9" w:rsidRPr="00702F92">
        <w:rPr>
          <w:rFonts w:ascii="Times New Roman" w:eastAsia="Times New Roman" w:hAnsi="Times New Roman"/>
          <w:sz w:val="28"/>
          <w:szCs w:val="28"/>
          <w:lang w:eastAsia="ru-RU"/>
        </w:rPr>
        <w:t>высокая</w:t>
      </w:r>
      <w:r w:rsidR="00F14104" w:rsidRPr="00702F92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9008B9" w:rsidRPr="00702F92">
        <w:rPr>
          <w:rFonts w:ascii="Times New Roman" w:eastAsia="Times New Roman" w:hAnsi="Times New Roman"/>
          <w:sz w:val="28"/>
          <w:szCs w:val="28"/>
          <w:lang w:eastAsia="ru-RU"/>
        </w:rPr>
        <w:t>166</w:t>
      </w:r>
      <w:r w:rsidR="00F14104" w:rsidRPr="00702F92">
        <w:rPr>
          <w:rFonts w:ascii="Times New Roman" w:eastAsia="Times New Roman" w:hAnsi="Times New Roman"/>
          <w:sz w:val="28"/>
          <w:szCs w:val="28"/>
          <w:lang w:eastAsia="ru-RU"/>
        </w:rPr>
        <w:t xml:space="preserve"> считают конкуренцию</w:t>
      </w:r>
      <w:r w:rsidR="009008B9" w:rsidRPr="00702F92">
        <w:rPr>
          <w:rFonts w:ascii="Times New Roman" w:eastAsia="Times New Roman" w:hAnsi="Times New Roman"/>
          <w:sz w:val="28"/>
          <w:szCs w:val="28"/>
          <w:lang w:eastAsia="ru-RU"/>
        </w:rPr>
        <w:t xml:space="preserve"> очень</w:t>
      </w:r>
      <w:r w:rsidR="00F14104" w:rsidRPr="00702F9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D362A" w:rsidRPr="00702F92">
        <w:rPr>
          <w:rFonts w:ascii="Times New Roman" w:eastAsia="Times New Roman" w:hAnsi="Times New Roman"/>
          <w:sz w:val="28"/>
          <w:szCs w:val="28"/>
          <w:lang w:eastAsia="ru-RU"/>
        </w:rPr>
        <w:t>высокой</w:t>
      </w:r>
      <w:r w:rsidR="009008B9" w:rsidRPr="00702F92">
        <w:rPr>
          <w:rFonts w:ascii="Times New Roman" w:eastAsia="Times New Roman" w:hAnsi="Times New Roman"/>
          <w:sz w:val="28"/>
          <w:szCs w:val="28"/>
          <w:lang w:eastAsia="ru-RU"/>
        </w:rPr>
        <w:t>, 115 респондентов оценили конкуренцию умеренной,</w:t>
      </w:r>
      <w:r w:rsidR="00CD362A" w:rsidRPr="00702F92">
        <w:rPr>
          <w:rFonts w:ascii="Times New Roman" w:eastAsia="Times New Roman" w:hAnsi="Times New Roman"/>
          <w:sz w:val="28"/>
          <w:szCs w:val="28"/>
          <w:lang w:eastAsia="ru-RU"/>
        </w:rPr>
        <w:t xml:space="preserve"> 1</w:t>
      </w:r>
      <w:r w:rsidR="009008B9" w:rsidRPr="00702F92">
        <w:rPr>
          <w:rFonts w:ascii="Times New Roman" w:eastAsia="Times New Roman" w:hAnsi="Times New Roman"/>
          <w:sz w:val="28"/>
          <w:szCs w:val="28"/>
          <w:lang w:eastAsia="ru-RU"/>
        </w:rPr>
        <w:t>04</w:t>
      </w:r>
      <w:r w:rsidR="00CD362A" w:rsidRPr="00702F92">
        <w:rPr>
          <w:rFonts w:ascii="Times New Roman" w:eastAsia="Times New Roman" w:hAnsi="Times New Roman"/>
          <w:sz w:val="28"/>
          <w:szCs w:val="28"/>
          <w:lang w:eastAsia="ru-RU"/>
        </w:rPr>
        <w:t xml:space="preserve"> респондент</w:t>
      </w:r>
      <w:r w:rsidR="009008B9" w:rsidRPr="00702F9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CD362A" w:rsidRPr="00702F92">
        <w:rPr>
          <w:rFonts w:ascii="Times New Roman" w:eastAsia="Times New Roman" w:hAnsi="Times New Roman"/>
          <w:sz w:val="28"/>
          <w:szCs w:val="28"/>
          <w:lang w:eastAsia="ru-RU"/>
        </w:rPr>
        <w:t xml:space="preserve"> слабой</w:t>
      </w:r>
      <w:r w:rsidR="009008B9" w:rsidRPr="00702F92">
        <w:rPr>
          <w:rFonts w:ascii="Times New Roman" w:eastAsia="Times New Roman" w:hAnsi="Times New Roman"/>
          <w:sz w:val="28"/>
          <w:szCs w:val="28"/>
          <w:lang w:eastAsia="ru-RU"/>
        </w:rPr>
        <w:t xml:space="preserve"> и 29 отметили «нет конкуренции»</w:t>
      </w:r>
      <w:r w:rsidR="00F14104" w:rsidRPr="00702F9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87EE4" w:rsidRDefault="00E87EE4" w:rsidP="00D25C4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highlight w:val="cyan"/>
          <w:lang w:eastAsia="ru-RU"/>
        </w:rPr>
      </w:pPr>
    </w:p>
    <w:p w:rsidR="00DA0AAD" w:rsidRDefault="00DA0AAD" w:rsidP="00D25C4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highlight w:val="cyan"/>
          <w:lang w:eastAsia="ru-RU"/>
        </w:rPr>
      </w:pPr>
    </w:p>
    <w:p w:rsidR="00DA0AAD" w:rsidRDefault="00DA0AAD" w:rsidP="00D25C4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highlight w:val="cyan"/>
          <w:lang w:eastAsia="ru-RU"/>
        </w:rPr>
      </w:pPr>
    </w:p>
    <w:p w:rsidR="00DA0AAD" w:rsidRDefault="00DA0AAD" w:rsidP="00D25C4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highlight w:val="cyan"/>
          <w:lang w:eastAsia="ru-RU"/>
        </w:rPr>
      </w:pPr>
    </w:p>
    <w:p w:rsidR="00DA0AAD" w:rsidRDefault="00DA0AAD" w:rsidP="00D25C4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highlight w:val="cyan"/>
          <w:lang w:eastAsia="ru-RU"/>
        </w:rPr>
      </w:pPr>
    </w:p>
    <w:p w:rsidR="00DA0AAD" w:rsidRDefault="00DA0AAD" w:rsidP="00D25C4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highlight w:val="cyan"/>
          <w:lang w:eastAsia="ru-RU"/>
        </w:rPr>
      </w:pPr>
    </w:p>
    <w:p w:rsidR="00DA0AAD" w:rsidRDefault="00DA0AAD" w:rsidP="00D25C4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highlight w:val="cyan"/>
          <w:lang w:eastAsia="ru-RU"/>
        </w:rPr>
      </w:pPr>
    </w:p>
    <w:p w:rsidR="00DA0AAD" w:rsidRDefault="00DA0AAD" w:rsidP="00D25C4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highlight w:val="cyan"/>
          <w:lang w:eastAsia="ru-RU"/>
        </w:rPr>
      </w:pPr>
    </w:p>
    <w:p w:rsidR="00DA0AAD" w:rsidRDefault="00DA0AAD" w:rsidP="00D25C4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highlight w:val="cyan"/>
          <w:lang w:eastAsia="ru-RU"/>
        </w:rPr>
      </w:pPr>
    </w:p>
    <w:p w:rsidR="00DA0AAD" w:rsidRDefault="00DA0AAD" w:rsidP="00D25C4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highlight w:val="cyan"/>
          <w:lang w:eastAsia="ru-RU"/>
        </w:rPr>
      </w:pPr>
    </w:p>
    <w:p w:rsidR="00DA0AAD" w:rsidRDefault="00DA0AAD" w:rsidP="00D25C4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highlight w:val="cyan"/>
          <w:lang w:eastAsia="ru-RU"/>
        </w:rPr>
      </w:pPr>
    </w:p>
    <w:p w:rsidR="00DA0AAD" w:rsidRDefault="00DA0AAD" w:rsidP="00D25C4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highlight w:val="cyan"/>
          <w:lang w:eastAsia="ru-RU"/>
        </w:rPr>
      </w:pPr>
    </w:p>
    <w:p w:rsidR="00DA0AAD" w:rsidRPr="00C8226C" w:rsidRDefault="00DA0AAD" w:rsidP="00D25C4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highlight w:val="cyan"/>
          <w:lang w:eastAsia="ru-RU"/>
        </w:rPr>
      </w:pPr>
    </w:p>
    <w:p w:rsidR="00E87EE4" w:rsidRPr="009008B9" w:rsidRDefault="00E87EE4" w:rsidP="00E87EE4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008B9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Оценка конкуренции хозяйствующими субъектами</w:t>
      </w:r>
    </w:p>
    <w:p w:rsidR="00385CCF" w:rsidRPr="00C8226C" w:rsidRDefault="00DA0AAD" w:rsidP="00E87EE4">
      <w:pPr>
        <w:keepNext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highlight w:val="cyan"/>
        </w:rPr>
      </w:pPr>
      <w:r w:rsidRPr="009008B9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438900" cy="2600325"/>
            <wp:effectExtent l="0" t="0" r="0" b="0"/>
            <wp:docPr id="1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85CCF" w:rsidRPr="000A13B0" w:rsidRDefault="00AB584C" w:rsidP="00D25C4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13B0">
        <w:rPr>
          <w:rFonts w:ascii="Times New Roman" w:eastAsia="Times New Roman" w:hAnsi="Times New Roman"/>
          <w:sz w:val="28"/>
          <w:szCs w:val="28"/>
          <w:lang w:eastAsia="ru-RU"/>
        </w:rPr>
        <w:t>У 93,9% предпринимателей</w:t>
      </w:r>
      <w:r w:rsidR="0097625E" w:rsidRPr="000A13B0">
        <w:rPr>
          <w:rFonts w:ascii="Times New Roman" w:eastAsia="Times New Roman" w:hAnsi="Times New Roman"/>
          <w:sz w:val="28"/>
          <w:szCs w:val="28"/>
          <w:lang w:eastAsia="ru-RU"/>
        </w:rPr>
        <w:t xml:space="preserve"> количество конкурентов</w:t>
      </w:r>
      <w:r w:rsidRPr="000A13B0">
        <w:rPr>
          <w:rFonts w:ascii="Times New Roman" w:eastAsia="Times New Roman" w:hAnsi="Times New Roman"/>
          <w:sz w:val="28"/>
          <w:szCs w:val="28"/>
          <w:lang w:eastAsia="ru-RU"/>
        </w:rPr>
        <w:t xml:space="preserve"> 4 и более, 3,3</w:t>
      </w:r>
      <w:r w:rsidR="0097625E" w:rsidRPr="000A13B0">
        <w:rPr>
          <w:rFonts w:ascii="Times New Roman" w:eastAsia="Times New Roman" w:hAnsi="Times New Roman"/>
          <w:sz w:val="28"/>
          <w:szCs w:val="28"/>
          <w:lang w:eastAsia="ru-RU"/>
        </w:rPr>
        <w:t>%</w:t>
      </w:r>
      <w:r w:rsidR="00EE424B" w:rsidRPr="000A13B0">
        <w:rPr>
          <w:rFonts w:ascii="Times New Roman" w:eastAsia="Times New Roman" w:hAnsi="Times New Roman"/>
          <w:sz w:val="28"/>
          <w:szCs w:val="28"/>
          <w:lang w:eastAsia="ru-RU"/>
        </w:rPr>
        <w:t xml:space="preserve"> бизнесменов отметили, что у них</w:t>
      </w:r>
      <w:r w:rsidR="0097625E" w:rsidRPr="000A13B0">
        <w:rPr>
          <w:rFonts w:ascii="Times New Roman" w:eastAsia="Times New Roman" w:hAnsi="Times New Roman"/>
          <w:sz w:val="28"/>
          <w:szCs w:val="28"/>
          <w:lang w:eastAsia="ru-RU"/>
        </w:rPr>
        <w:t xml:space="preserve"> бол</w:t>
      </w:r>
      <w:r w:rsidRPr="000A13B0">
        <w:rPr>
          <w:rFonts w:ascii="Times New Roman" w:eastAsia="Times New Roman" w:hAnsi="Times New Roman"/>
          <w:sz w:val="28"/>
          <w:szCs w:val="28"/>
          <w:lang w:eastAsia="ru-RU"/>
        </w:rPr>
        <w:t>ьшое число</w:t>
      </w:r>
      <w:r w:rsidR="0097625E" w:rsidRPr="000A13B0">
        <w:rPr>
          <w:rFonts w:ascii="Times New Roman" w:eastAsia="Times New Roman" w:hAnsi="Times New Roman"/>
          <w:sz w:val="28"/>
          <w:szCs w:val="28"/>
          <w:lang w:eastAsia="ru-RU"/>
        </w:rPr>
        <w:t xml:space="preserve"> конкурентов, </w:t>
      </w:r>
      <w:r w:rsidRPr="000A13B0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A40723" w:rsidRPr="000A13B0">
        <w:rPr>
          <w:rFonts w:ascii="Times New Roman" w:eastAsia="Times New Roman" w:hAnsi="Times New Roman"/>
          <w:sz w:val="28"/>
          <w:szCs w:val="28"/>
          <w:lang w:eastAsia="ru-RU"/>
        </w:rPr>
        <w:t>,6</w:t>
      </w:r>
      <w:r w:rsidRPr="000A13B0">
        <w:rPr>
          <w:rFonts w:ascii="Times New Roman" w:eastAsia="Times New Roman" w:hAnsi="Times New Roman"/>
          <w:sz w:val="28"/>
          <w:szCs w:val="28"/>
          <w:lang w:eastAsia="ru-RU"/>
        </w:rPr>
        <w:t xml:space="preserve">% </w:t>
      </w:r>
      <w:r w:rsidR="00A40723" w:rsidRPr="000A13B0">
        <w:rPr>
          <w:rFonts w:ascii="Times New Roman" w:eastAsia="Times New Roman" w:hAnsi="Times New Roman"/>
          <w:sz w:val="28"/>
          <w:szCs w:val="28"/>
          <w:lang w:eastAsia="ru-RU"/>
        </w:rPr>
        <w:t xml:space="preserve">считают, что у них </w:t>
      </w:r>
      <w:r w:rsidR="0097625E" w:rsidRPr="000A13B0">
        <w:rPr>
          <w:rFonts w:ascii="Times New Roman" w:eastAsia="Times New Roman" w:hAnsi="Times New Roman"/>
          <w:sz w:val="28"/>
          <w:szCs w:val="28"/>
          <w:lang w:eastAsia="ru-RU"/>
        </w:rPr>
        <w:t xml:space="preserve">от 1 до 3 конкурентов и </w:t>
      </w:r>
      <w:r w:rsidR="00A40723" w:rsidRPr="000A13B0">
        <w:rPr>
          <w:rFonts w:ascii="Times New Roman" w:eastAsia="Times New Roman" w:hAnsi="Times New Roman"/>
          <w:sz w:val="28"/>
          <w:szCs w:val="28"/>
          <w:lang w:eastAsia="ru-RU"/>
        </w:rPr>
        <w:t>2,2</w:t>
      </w:r>
      <w:r w:rsidR="0097625E" w:rsidRPr="000A13B0">
        <w:rPr>
          <w:rFonts w:ascii="Times New Roman" w:eastAsia="Times New Roman" w:hAnsi="Times New Roman"/>
          <w:sz w:val="28"/>
          <w:szCs w:val="28"/>
          <w:lang w:eastAsia="ru-RU"/>
        </w:rPr>
        <w:t xml:space="preserve">% </w:t>
      </w:r>
      <w:r w:rsidR="00A40723" w:rsidRPr="000A13B0">
        <w:rPr>
          <w:rFonts w:ascii="Times New Roman" w:eastAsia="Times New Roman" w:hAnsi="Times New Roman"/>
          <w:sz w:val="28"/>
          <w:szCs w:val="28"/>
          <w:lang w:eastAsia="ru-RU"/>
        </w:rPr>
        <w:t>затруднились ответить</w:t>
      </w:r>
      <w:r w:rsidR="0097625E" w:rsidRPr="000A13B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40723" w:rsidRPr="000A13B0" w:rsidRDefault="00A40723" w:rsidP="00D25C4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13B0">
        <w:rPr>
          <w:rFonts w:ascii="Times New Roman" w:eastAsia="Times New Roman" w:hAnsi="Times New Roman"/>
          <w:sz w:val="28"/>
          <w:szCs w:val="28"/>
          <w:lang w:eastAsia="ru-RU"/>
        </w:rPr>
        <w:t>Почти 100% респондентов отметили, что количество конкурентов за последние три года увеличилось.</w:t>
      </w:r>
    </w:p>
    <w:p w:rsidR="00DE714F" w:rsidRPr="000A13B0" w:rsidRDefault="00DE714F" w:rsidP="00D25C4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13B0">
        <w:rPr>
          <w:rFonts w:ascii="Times New Roman" w:eastAsia="Times New Roman" w:hAnsi="Times New Roman"/>
          <w:sz w:val="28"/>
          <w:szCs w:val="28"/>
          <w:lang w:eastAsia="ru-RU"/>
        </w:rPr>
        <w:t>Что касается оценки деятельности органов власти по развитию конкуренции в Павловском районе, по мнению опрошенных</w:t>
      </w:r>
      <w:r w:rsidR="004F4B25" w:rsidRPr="000A13B0">
        <w:rPr>
          <w:rFonts w:ascii="Times New Roman" w:eastAsia="Times New Roman" w:hAnsi="Times New Roman"/>
          <w:sz w:val="28"/>
          <w:szCs w:val="28"/>
          <w:lang w:eastAsia="ru-RU"/>
        </w:rPr>
        <w:t xml:space="preserve"> – 70</w:t>
      </w:r>
      <w:r w:rsidRPr="000A13B0">
        <w:rPr>
          <w:rFonts w:ascii="Times New Roman" w:eastAsia="Times New Roman" w:hAnsi="Times New Roman"/>
          <w:sz w:val="28"/>
          <w:szCs w:val="28"/>
          <w:lang w:eastAsia="ru-RU"/>
        </w:rPr>
        <w:t xml:space="preserve">% респондентов считают, что органы власти </w:t>
      </w:r>
      <w:r w:rsidR="004F4B25" w:rsidRPr="000A13B0">
        <w:rPr>
          <w:rFonts w:ascii="Times New Roman" w:eastAsia="Times New Roman" w:hAnsi="Times New Roman"/>
          <w:sz w:val="28"/>
          <w:szCs w:val="28"/>
          <w:lang w:eastAsia="ru-RU"/>
        </w:rPr>
        <w:t xml:space="preserve">«чем-то </w:t>
      </w:r>
      <w:r w:rsidRPr="000A13B0">
        <w:rPr>
          <w:rFonts w:ascii="Times New Roman" w:eastAsia="Times New Roman" w:hAnsi="Times New Roman"/>
          <w:sz w:val="28"/>
          <w:szCs w:val="28"/>
          <w:lang w:eastAsia="ru-RU"/>
        </w:rPr>
        <w:t>помогают бизнесу своими действиями</w:t>
      </w:r>
      <w:r w:rsidR="004F4B25" w:rsidRPr="000A13B0">
        <w:rPr>
          <w:rFonts w:ascii="Times New Roman" w:eastAsia="Times New Roman" w:hAnsi="Times New Roman"/>
          <w:sz w:val="28"/>
          <w:szCs w:val="28"/>
          <w:lang w:eastAsia="ru-RU"/>
        </w:rPr>
        <w:t>, чем-то мешают»</w:t>
      </w:r>
      <w:r w:rsidRPr="000A13B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4F4B25" w:rsidRPr="000A13B0">
        <w:rPr>
          <w:rFonts w:ascii="Times New Roman" w:eastAsia="Times New Roman" w:hAnsi="Times New Roman"/>
          <w:sz w:val="28"/>
          <w:szCs w:val="28"/>
          <w:lang w:eastAsia="ru-RU"/>
        </w:rPr>
        <w:t>21% респондентов уверены, что «органы власти чем-то помогают», 8,3</w:t>
      </w:r>
      <w:r w:rsidRPr="000A13B0">
        <w:rPr>
          <w:rFonts w:ascii="Times New Roman" w:eastAsia="Times New Roman" w:hAnsi="Times New Roman"/>
          <w:sz w:val="28"/>
          <w:szCs w:val="28"/>
          <w:lang w:eastAsia="ru-RU"/>
        </w:rPr>
        <w:t xml:space="preserve">% считают, что </w:t>
      </w:r>
      <w:r w:rsidR="004F4B25" w:rsidRPr="000A13B0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9A59D0" w:rsidRPr="000A13B0">
        <w:rPr>
          <w:rFonts w:ascii="Times New Roman" w:eastAsia="Times New Roman" w:hAnsi="Times New Roman"/>
          <w:sz w:val="28"/>
          <w:szCs w:val="28"/>
          <w:lang w:eastAsia="ru-RU"/>
        </w:rPr>
        <w:t>органы власти только мешают ведению бизнеса</w:t>
      </w:r>
      <w:r w:rsidR="004F4B25" w:rsidRPr="000A13B0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9A59D0" w:rsidRPr="000A13B0">
        <w:rPr>
          <w:rFonts w:ascii="Times New Roman" w:eastAsia="Times New Roman" w:hAnsi="Times New Roman"/>
          <w:sz w:val="28"/>
          <w:szCs w:val="28"/>
          <w:lang w:eastAsia="ru-RU"/>
        </w:rPr>
        <w:t xml:space="preserve">, а что органы власти не </w:t>
      </w:r>
      <w:r w:rsidR="004F4B25" w:rsidRPr="000A13B0">
        <w:rPr>
          <w:rFonts w:ascii="Times New Roman" w:eastAsia="Times New Roman" w:hAnsi="Times New Roman"/>
          <w:sz w:val="28"/>
          <w:szCs w:val="28"/>
          <w:lang w:eastAsia="ru-RU"/>
        </w:rPr>
        <w:t>предпринимают никаких действий считают 0,5</w:t>
      </w:r>
      <w:r w:rsidR="009A59D0" w:rsidRPr="000A13B0">
        <w:rPr>
          <w:rFonts w:ascii="Times New Roman" w:eastAsia="Times New Roman" w:hAnsi="Times New Roman"/>
          <w:sz w:val="28"/>
          <w:szCs w:val="28"/>
          <w:lang w:eastAsia="ru-RU"/>
        </w:rPr>
        <w:t>%.</w:t>
      </w:r>
    </w:p>
    <w:p w:rsidR="00AD579D" w:rsidRPr="00C8226C" w:rsidRDefault="00AD579D" w:rsidP="00D25C4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highlight w:val="cyan"/>
          <w:lang w:eastAsia="ru-RU"/>
        </w:rPr>
      </w:pPr>
    </w:p>
    <w:p w:rsidR="00AD579D" w:rsidRPr="003E30D3" w:rsidRDefault="00AD579D" w:rsidP="008B0380">
      <w:pPr>
        <w:pStyle w:val="af9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0D3">
        <w:rPr>
          <w:rFonts w:ascii="Times New Roman" w:hAnsi="Times New Roman"/>
          <w:sz w:val="28"/>
          <w:szCs w:val="28"/>
        </w:rPr>
        <w:t>Оценка деятельности органов власти</w:t>
      </w:r>
    </w:p>
    <w:p w:rsidR="00581237" w:rsidRPr="00C8226C" w:rsidRDefault="00DA0AAD" w:rsidP="004F4B25">
      <w:pPr>
        <w:keepNext/>
        <w:spacing w:after="0" w:line="240" w:lineRule="auto"/>
        <w:contextualSpacing/>
        <w:rPr>
          <w:highlight w:val="cyan"/>
        </w:rPr>
      </w:pPr>
      <w:r w:rsidRPr="003E30D3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829300" cy="3409950"/>
            <wp:effectExtent l="0" t="0" r="0" b="0"/>
            <wp:docPr id="2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5265F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AD579D" w:rsidRPr="00C8226C" w:rsidRDefault="00AD579D" w:rsidP="00652AD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highlight w:val="cyan"/>
          <w:lang w:eastAsia="ru-RU"/>
        </w:rPr>
      </w:pPr>
    </w:p>
    <w:p w:rsidR="00652ADA" w:rsidRPr="00C16401" w:rsidRDefault="00652ADA" w:rsidP="00D81AE0">
      <w:pPr>
        <w:spacing w:after="0" w:line="240" w:lineRule="auto"/>
        <w:ind w:left="873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16401">
        <w:rPr>
          <w:rFonts w:ascii="Times New Roman" w:eastAsia="Times New Roman" w:hAnsi="Times New Roman"/>
          <w:b/>
          <w:sz w:val="28"/>
          <w:szCs w:val="28"/>
          <w:lang w:eastAsia="ru-RU"/>
        </w:rPr>
        <w:t>2.</w:t>
      </w:r>
      <w:r w:rsidR="00935ACB" w:rsidRPr="00C16401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Pr="00C16401">
        <w:rPr>
          <w:rFonts w:ascii="Times New Roman" w:eastAsia="Times New Roman" w:hAnsi="Times New Roman"/>
          <w:b/>
          <w:sz w:val="28"/>
          <w:szCs w:val="28"/>
          <w:lang w:eastAsia="ru-RU"/>
        </w:rPr>
        <w:t>.1 Рыно</w:t>
      </w:r>
      <w:r w:rsidR="00002B4E" w:rsidRPr="00C16401">
        <w:rPr>
          <w:rFonts w:ascii="Times New Roman" w:eastAsia="Times New Roman" w:hAnsi="Times New Roman"/>
          <w:b/>
          <w:sz w:val="28"/>
          <w:szCs w:val="28"/>
          <w:lang w:eastAsia="ru-RU"/>
        </w:rPr>
        <w:t>к услуг дошкольного образования</w:t>
      </w:r>
    </w:p>
    <w:p w:rsidR="008A076E" w:rsidRDefault="00FF054B" w:rsidP="008A076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16401">
        <w:rPr>
          <w:rFonts w:ascii="Times New Roman" w:hAnsi="Times New Roman"/>
          <w:sz w:val="28"/>
          <w:szCs w:val="28"/>
        </w:rPr>
        <w:lastRenderedPageBreak/>
        <w:t xml:space="preserve">На территории Павловского района проживает </w:t>
      </w:r>
      <w:r w:rsidR="00C16401" w:rsidRPr="00C16401">
        <w:rPr>
          <w:rFonts w:ascii="Times New Roman" w:hAnsi="Times New Roman"/>
          <w:sz w:val="28"/>
          <w:szCs w:val="28"/>
        </w:rPr>
        <w:t xml:space="preserve">более </w:t>
      </w:r>
      <w:r w:rsidRPr="00C16401">
        <w:rPr>
          <w:rFonts w:ascii="Times New Roman" w:hAnsi="Times New Roman"/>
          <w:sz w:val="28"/>
          <w:szCs w:val="28"/>
        </w:rPr>
        <w:t>11</w:t>
      </w:r>
      <w:r w:rsidR="00C16401" w:rsidRPr="00C16401">
        <w:rPr>
          <w:rFonts w:ascii="Times New Roman" w:hAnsi="Times New Roman"/>
          <w:sz w:val="28"/>
          <w:szCs w:val="28"/>
        </w:rPr>
        <w:t>,</w:t>
      </w:r>
      <w:r w:rsidRPr="00C16401">
        <w:rPr>
          <w:rFonts w:ascii="Times New Roman" w:hAnsi="Times New Roman"/>
          <w:sz w:val="28"/>
          <w:szCs w:val="28"/>
        </w:rPr>
        <w:t>4</w:t>
      </w:r>
      <w:r w:rsidR="00C16401" w:rsidRPr="00C16401">
        <w:rPr>
          <w:rFonts w:ascii="Times New Roman" w:hAnsi="Times New Roman"/>
          <w:sz w:val="28"/>
          <w:szCs w:val="28"/>
        </w:rPr>
        <w:t xml:space="preserve"> тысяч</w:t>
      </w:r>
      <w:r w:rsidRPr="00C16401">
        <w:rPr>
          <w:rFonts w:ascii="Times New Roman" w:hAnsi="Times New Roman"/>
          <w:sz w:val="28"/>
          <w:szCs w:val="28"/>
        </w:rPr>
        <w:t xml:space="preserve"> детей от 0 до 18 лет. </w:t>
      </w:r>
      <w:r w:rsidR="00D81AE0" w:rsidRPr="00C16401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В отрасли образования можно отметить, что </w:t>
      </w:r>
      <w:r w:rsidR="00D81AE0" w:rsidRPr="00C16401">
        <w:rPr>
          <w:rFonts w:ascii="Times New Roman" w:eastAsia="Times New Roman" w:hAnsi="Times New Roman"/>
          <w:sz w:val="28"/>
          <w:szCs w:val="28"/>
        </w:rPr>
        <w:t xml:space="preserve">дошкольные образовательные организации представлены 27 детскими садами. </w:t>
      </w:r>
      <w:r w:rsidRPr="00C16401">
        <w:rPr>
          <w:rFonts w:ascii="Times New Roman" w:hAnsi="Times New Roman"/>
          <w:sz w:val="28"/>
          <w:szCs w:val="28"/>
        </w:rPr>
        <w:t xml:space="preserve">Сегодня посещают детские сады 2980 воспитанников, из которых 2862 – на полном дне пребывания, 40 – в группах кратковременного пребывания; 78 </w:t>
      </w:r>
      <w:r w:rsidR="006114B2" w:rsidRPr="00C16401">
        <w:rPr>
          <w:rFonts w:ascii="Times New Roman" w:hAnsi="Times New Roman"/>
          <w:sz w:val="28"/>
          <w:szCs w:val="28"/>
        </w:rPr>
        <w:t xml:space="preserve">– </w:t>
      </w:r>
      <w:r w:rsidRPr="00C16401">
        <w:rPr>
          <w:rFonts w:ascii="Times New Roman" w:hAnsi="Times New Roman"/>
          <w:sz w:val="28"/>
          <w:szCs w:val="28"/>
        </w:rPr>
        <w:t xml:space="preserve">в группах </w:t>
      </w:r>
      <w:proofErr w:type="spellStart"/>
      <w:r w:rsidRPr="00C16401">
        <w:rPr>
          <w:rFonts w:ascii="Times New Roman" w:hAnsi="Times New Roman"/>
          <w:sz w:val="28"/>
          <w:szCs w:val="28"/>
        </w:rPr>
        <w:t>предшкольной</w:t>
      </w:r>
      <w:proofErr w:type="spellEnd"/>
      <w:r w:rsidRPr="00C16401">
        <w:rPr>
          <w:rFonts w:ascii="Times New Roman" w:hAnsi="Times New Roman"/>
          <w:sz w:val="28"/>
          <w:szCs w:val="28"/>
        </w:rPr>
        <w:t xml:space="preserve"> подготовки для детей, не посещающих </w:t>
      </w:r>
      <w:r w:rsidR="006114B2" w:rsidRPr="00C16401">
        <w:rPr>
          <w:rFonts w:ascii="Times New Roman" w:hAnsi="Times New Roman"/>
          <w:sz w:val="28"/>
          <w:szCs w:val="28"/>
        </w:rPr>
        <w:t xml:space="preserve">детский сад. 102 ребенка с ограниченными возможностями здоровья и 23 ребенка-инвалида посещают детский сады района. </w:t>
      </w:r>
      <w:r w:rsidR="00D81AE0" w:rsidRPr="00C16401">
        <w:rPr>
          <w:rFonts w:ascii="Times New Roman" w:eastAsia="Times New Roman" w:hAnsi="Times New Roman"/>
          <w:sz w:val="28"/>
          <w:szCs w:val="28"/>
        </w:rPr>
        <w:t xml:space="preserve">В районе полностью отсутствует актуальная очередь в детские сады для детей в возрасте от 3 до7 лет. </w:t>
      </w:r>
    </w:p>
    <w:p w:rsidR="00C16401" w:rsidRPr="00C16401" w:rsidRDefault="00C16401" w:rsidP="00C16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lang w:eastAsia="ru-RU"/>
        </w:rPr>
      </w:pPr>
      <w:r w:rsidRPr="00C16401">
        <w:rPr>
          <w:rFonts w:ascii="Times New Roman" w:eastAsia="Times New Roman" w:hAnsi="Times New Roman"/>
          <w:sz w:val="28"/>
          <w:lang w:eastAsia="ru-RU"/>
        </w:rPr>
        <w:t xml:space="preserve">В рамках реализации государственной программы края «Развитие образования», на условиях </w:t>
      </w:r>
      <w:proofErr w:type="spellStart"/>
      <w:r w:rsidRPr="00C16401">
        <w:rPr>
          <w:rFonts w:ascii="Times New Roman" w:eastAsia="Times New Roman" w:hAnsi="Times New Roman"/>
          <w:sz w:val="28"/>
          <w:lang w:eastAsia="ru-RU"/>
        </w:rPr>
        <w:t>софинансирования</w:t>
      </w:r>
      <w:proofErr w:type="spellEnd"/>
      <w:r w:rsidRPr="00C16401">
        <w:rPr>
          <w:rFonts w:ascii="Times New Roman" w:eastAsia="Times New Roman" w:hAnsi="Times New Roman"/>
          <w:sz w:val="28"/>
          <w:lang w:eastAsia="ru-RU"/>
        </w:rPr>
        <w:t xml:space="preserve"> выполнен капитальный ремонт спортивного зала школы № 1 станицы Павловской на сумму 2, 5 млн рублей, построена пристройка на 20 мест группы раннего возраста к существующему зданию детского сада № 6 станицы Новолеушковской на 7,5 млн рублей.</w:t>
      </w:r>
    </w:p>
    <w:p w:rsidR="00C16401" w:rsidRPr="00C16401" w:rsidRDefault="00C16401" w:rsidP="00C16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lang w:eastAsia="ru-RU"/>
        </w:rPr>
      </w:pPr>
      <w:r w:rsidRPr="00C16401">
        <w:rPr>
          <w:rFonts w:ascii="Times New Roman" w:eastAsia="Times New Roman" w:hAnsi="Times New Roman"/>
          <w:sz w:val="28"/>
          <w:lang w:eastAsia="ru-RU"/>
        </w:rPr>
        <w:t>При поддержке Законодательного собрании края в 9 образовательных учреждениях района выполнены работы по капитальному и текущему ремонту зданий, произведено обновление материально-техническому обеспечению.</w:t>
      </w:r>
    </w:p>
    <w:p w:rsidR="00C16401" w:rsidRPr="00C16401" w:rsidRDefault="00C16401" w:rsidP="00C16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lang w:eastAsia="ru-RU"/>
        </w:rPr>
      </w:pPr>
      <w:r w:rsidRPr="00C16401">
        <w:rPr>
          <w:rFonts w:ascii="Times New Roman" w:eastAsia="Times New Roman" w:hAnsi="Times New Roman"/>
          <w:sz w:val="28"/>
          <w:lang w:eastAsia="ru-RU"/>
        </w:rPr>
        <w:t xml:space="preserve">В целях создания комфортных и безопасных условий обучения и воспитания детей, укрепления материально-технической базы образовательных организаций из муниципального бюджета за 2018 год выделено и освоено 19 миллионов 582 тысячи, а именно: ремонт кровель (5 школ, 2 детских сада, 1 центр дополнительного образования); ремонт полов, замена дверей, окон ( 4 школы, 5 детских сада); - подведено холодное и горячее водоснабжение в кабинеты начальной школы (2 учреждения) в кабинеты физики, химии (3 учреждения), подведено горячее водоснабжения в групповые (7 детских сада), отремонтированы внутренние туалеты (4 школы), ремонт систем электроснабжения (3 школы, 4 детских сада), приобретено технологическое оборудование(7 детских сада), построена спортивная площадка на территории школы № 15 хутора Средний </w:t>
      </w:r>
      <w:proofErr w:type="spellStart"/>
      <w:r w:rsidRPr="00C16401">
        <w:rPr>
          <w:rFonts w:ascii="Times New Roman" w:eastAsia="Times New Roman" w:hAnsi="Times New Roman"/>
          <w:sz w:val="28"/>
          <w:lang w:eastAsia="ru-RU"/>
        </w:rPr>
        <w:t>Челбас</w:t>
      </w:r>
      <w:proofErr w:type="spellEnd"/>
      <w:r w:rsidRPr="00C16401">
        <w:rPr>
          <w:rFonts w:ascii="Times New Roman" w:eastAsia="Times New Roman" w:hAnsi="Times New Roman"/>
          <w:sz w:val="28"/>
          <w:lang w:eastAsia="ru-RU"/>
        </w:rPr>
        <w:t>, обустроен внутренний теплый туалет в доме дополнительного образования ст. Атаманской.</w:t>
      </w:r>
    </w:p>
    <w:p w:rsidR="003C2D56" w:rsidRPr="00C16401" w:rsidRDefault="003C2D56" w:rsidP="006B614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6401">
        <w:rPr>
          <w:rFonts w:ascii="Times New Roman" w:eastAsia="Times New Roman" w:hAnsi="Times New Roman"/>
          <w:sz w:val="28"/>
          <w:szCs w:val="28"/>
          <w:lang w:eastAsia="ru-RU"/>
        </w:rPr>
        <w:t>Таким образом, преобладающим сектором организац</w:t>
      </w:r>
      <w:r w:rsidR="00EC26C2" w:rsidRPr="00C16401">
        <w:rPr>
          <w:rFonts w:ascii="Times New Roman" w:eastAsia="Times New Roman" w:hAnsi="Times New Roman"/>
          <w:sz w:val="28"/>
          <w:szCs w:val="28"/>
          <w:lang w:eastAsia="ru-RU"/>
        </w:rPr>
        <w:t>ий дошкольного образования являю</w:t>
      </w:r>
      <w:r w:rsidRPr="00C16401">
        <w:rPr>
          <w:rFonts w:ascii="Times New Roman" w:eastAsia="Times New Roman" w:hAnsi="Times New Roman"/>
          <w:sz w:val="28"/>
          <w:szCs w:val="28"/>
          <w:lang w:eastAsia="ru-RU"/>
        </w:rPr>
        <w:t>тся детские сады.</w:t>
      </w:r>
    </w:p>
    <w:p w:rsidR="0019108B" w:rsidRPr="00AA16E0" w:rsidRDefault="0019108B" w:rsidP="006B614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16E0">
        <w:rPr>
          <w:rFonts w:ascii="Times New Roman" w:eastAsia="Times New Roman" w:hAnsi="Times New Roman"/>
          <w:sz w:val="28"/>
          <w:szCs w:val="28"/>
          <w:lang w:eastAsia="ru-RU"/>
        </w:rPr>
        <w:t xml:space="preserve">Из </w:t>
      </w:r>
      <w:r w:rsidR="00C16401" w:rsidRPr="00AA16E0">
        <w:rPr>
          <w:rFonts w:ascii="Times New Roman" w:eastAsia="Times New Roman" w:hAnsi="Times New Roman"/>
          <w:sz w:val="28"/>
          <w:szCs w:val="28"/>
          <w:lang w:eastAsia="ru-RU"/>
        </w:rPr>
        <w:t>963</w:t>
      </w:r>
      <w:r w:rsidRPr="00AA16E0">
        <w:rPr>
          <w:rFonts w:ascii="Times New Roman" w:eastAsia="Times New Roman" w:hAnsi="Times New Roman"/>
          <w:sz w:val="28"/>
          <w:szCs w:val="28"/>
          <w:lang w:eastAsia="ru-RU"/>
        </w:rPr>
        <w:t xml:space="preserve"> опрошенных потребителей рынка услуг дошкольного образования</w:t>
      </w:r>
      <w:r w:rsidRPr="00AA16E0">
        <w:rPr>
          <w:sz w:val="28"/>
          <w:szCs w:val="28"/>
        </w:rPr>
        <w:t xml:space="preserve"> </w:t>
      </w:r>
      <w:r w:rsidRPr="00AA16E0">
        <w:rPr>
          <w:rFonts w:ascii="Times New Roman" w:eastAsia="Times New Roman" w:hAnsi="Times New Roman"/>
          <w:sz w:val="28"/>
          <w:szCs w:val="28"/>
          <w:lang w:eastAsia="ru-RU"/>
        </w:rPr>
        <w:t xml:space="preserve">считают, что количество организаций, предоставляющих дошкольное образование, достаточно - </w:t>
      </w:r>
      <w:r w:rsidR="00911CCE">
        <w:rPr>
          <w:rFonts w:ascii="Times New Roman" w:eastAsia="Times New Roman" w:hAnsi="Times New Roman"/>
          <w:sz w:val="28"/>
          <w:szCs w:val="28"/>
          <w:lang w:eastAsia="ru-RU"/>
        </w:rPr>
        <w:t>919</w:t>
      </w:r>
      <w:r w:rsidRPr="00AA16E0">
        <w:rPr>
          <w:rFonts w:ascii="Times New Roman" w:eastAsia="Times New Roman" w:hAnsi="Times New Roman"/>
          <w:sz w:val="28"/>
          <w:szCs w:val="28"/>
          <w:lang w:eastAsia="ru-RU"/>
        </w:rPr>
        <w:t xml:space="preserve"> человек, что составило </w:t>
      </w:r>
      <w:r w:rsidR="00911CCE">
        <w:rPr>
          <w:rFonts w:ascii="Times New Roman" w:eastAsia="Times New Roman" w:hAnsi="Times New Roman"/>
          <w:sz w:val="28"/>
          <w:szCs w:val="28"/>
          <w:lang w:eastAsia="ru-RU"/>
        </w:rPr>
        <w:t>95,4</w:t>
      </w:r>
      <w:r w:rsidRPr="00AA16E0">
        <w:rPr>
          <w:rFonts w:ascii="Times New Roman" w:eastAsia="Times New Roman" w:hAnsi="Times New Roman"/>
          <w:sz w:val="28"/>
          <w:szCs w:val="28"/>
          <w:lang w:eastAsia="ru-RU"/>
        </w:rPr>
        <w:t xml:space="preserve">%, </w:t>
      </w:r>
      <w:r w:rsidR="00DF50F3" w:rsidRPr="00AA16E0">
        <w:rPr>
          <w:rFonts w:ascii="Times New Roman" w:eastAsia="Times New Roman" w:hAnsi="Times New Roman"/>
          <w:sz w:val="28"/>
          <w:szCs w:val="28"/>
          <w:lang w:eastAsia="ru-RU"/>
        </w:rPr>
        <w:t xml:space="preserve">избыточно – </w:t>
      </w:r>
      <w:r w:rsidR="00911CCE"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 w:rsidR="00DF50F3" w:rsidRPr="00AA16E0">
        <w:rPr>
          <w:rFonts w:ascii="Times New Roman" w:eastAsia="Times New Roman" w:hAnsi="Times New Roman"/>
          <w:sz w:val="28"/>
          <w:szCs w:val="28"/>
          <w:lang w:eastAsia="ru-RU"/>
        </w:rPr>
        <w:t xml:space="preserve"> человек, </w:t>
      </w:r>
      <w:r w:rsidRPr="00AA16E0">
        <w:rPr>
          <w:rFonts w:ascii="Times New Roman" w:eastAsia="Times New Roman" w:hAnsi="Times New Roman"/>
          <w:sz w:val="28"/>
          <w:szCs w:val="28"/>
          <w:lang w:eastAsia="ru-RU"/>
        </w:rPr>
        <w:t xml:space="preserve">мало – </w:t>
      </w:r>
      <w:r w:rsidR="00911CCE"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 w:rsidRPr="00AA16E0">
        <w:rPr>
          <w:rFonts w:ascii="Times New Roman" w:eastAsia="Times New Roman" w:hAnsi="Times New Roman"/>
          <w:sz w:val="28"/>
          <w:szCs w:val="28"/>
          <w:lang w:eastAsia="ru-RU"/>
        </w:rPr>
        <w:t xml:space="preserve"> человек,</w:t>
      </w:r>
      <w:r w:rsidR="00DF50F3" w:rsidRPr="00AA16E0">
        <w:rPr>
          <w:rFonts w:ascii="Times New Roman" w:eastAsia="Times New Roman" w:hAnsi="Times New Roman"/>
          <w:sz w:val="28"/>
          <w:szCs w:val="28"/>
          <w:lang w:eastAsia="ru-RU"/>
        </w:rPr>
        <w:t xml:space="preserve"> нет совс</w:t>
      </w:r>
      <w:r w:rsidR="00911CCE">
        <w:rPr>
          <w:rFonts w:ascii="Times New Roman" w:eastAsia="Times New Roman" w:hAnsi="Times New Roman"/>
          <w:sz w:val="28"/>
          <w:szCs w:val="28"/>
          <w:lang w:eastAsia="ru-RU"/>
        </w:rPr>
        <w:t>ем -1</w:t>
      </w:r>
      <w:r w:rsidR="00DF50F3" w:rsidRPr="00AA16E0">
        <w:rPr>
          <w:rFonts w:ascii="Times New Roman" w:eastAsia="Times New Roman" w:hAnsi="Times New Roman"/>
          <w:sz w:val="28"/>
          <w:szCs w:val="28"/>
          <w:lang w:eastAsia="ru-RU"/>
        </w:rPr>
        <w:t xml:space="preserve"> человек</w:t>
      </w:r>
      <w:r w:rsidRPr="00AA16E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A16E0" w:rsidRDefault="00AA16E0" w:rsidP="00E268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highlight w:val="cyan"/>
        </w:rPr>
      </w:pPr>
    </w:p>
    <w:p w:rsidR="00C17838" w:rsidRDefault="00C17838" w:rsidP="00E268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highlight w:val="cyan"/>
        </w:rPr>
      </w:pPr>
    </w:p>
    <w:p w:rsidR="00C17838" w:rsidRDefault="00C17838" w:rsidP="00E268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highlight w:val="cyan"/>
        </w:rPr>
      </w:pPr>
    </w:p>
    <w:p w:rsidR="00C17838" w:rsidRDefault="00C17838" w:rsidP="00E268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highlight w:val="cyan"/>
        </w:rPr>
      </w:pPr>
    </w:p>
    <w:p w:rsidR="00C17838" w:rsidRDefault="00C17838" w:rsidP="00E268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highlight w:val="cyan"/>
        </w:rPr>
      </w:pPr>
    </w:p>
    <w:p w:rsidR="00C17838" w:rsidRDefault="00C17838" w:rsidP="00E268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highlight w:val="cyan"/>
        </w:rPr>
      </w:pPr>
    </w:p>
    <w:p w:rsidR="00C17838" w:rsidRDefault="00C17838" w:rsidP="00E268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highlight w:val="cyan"/>
        </w:rPr>
      </w:pPr>
    </w:p>
    <w:p w:rsidR="00C17838" w:rsidRDefault="00C17838" w:rsidP="00E268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highlight w:val="cyan"/>
        </w:rPr>
      </w:pPr>
    </w:p>
    <w:p w:rsidR="00C17838" w:rsidRDefault="00C17838" w:rsidP="00E268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highlight w:val="cyan"/>
        </w:rPr>
      </w:pPr>
    </w:p>
    <w:p w:rsidR="00C17838" w:rsidRDefault="00C17838" w:rsidP="00E268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highlight w:val="cyan"/>
        </w:rPr>
      </w:pPr>
    </w:p>
    <w:p w:rsidR="00C17838" w:rsidRDefault="00C17838" w:rsidP="00E268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highlight w:val="cyan"/>
        </w:rPr>
      </w:pPr>
    </w:p>
    <w:p w:rsidR="0019108B" w:rsidRPr="00AA16E0" w:rsidRDefault="0019108B" w:rsidP="00E268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A16E0">
        <w:rPr>
          <w:rFonts w:ascii="Times New Roman" w:hAnsi="Times New Roman"/>
          <w:b/>
          <w:bCs/>
          <w:sz w:val="24"/>
          <w:szCs w:val="24"/>
        </w:rPr>
        <w:lastRenderedPageBreak/>
        <w:t>Количество организаций,</w:t>
      </w:r>
      <w:r w:rsidRPr="00AA16E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предоставляющих дошкольное образование</w:t>
      </w:r>
    </w:p>
    <w:p w:rsidR="0019108B" w:rsidRPr="00C8226C" w:rsidRDefault="00DA0AAD" w:rsidP="00C17838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highlight w:val="cyan"/>
          <w:lang w:eastAsia="ru-RU"/>
        </w:rPr>
      </w:pPr>
      <w:r w:rsidRPr="00AA16E0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3AC2B19A" wp14:editId="5A242235">
            <wp:extent cx="5172075" cy="1952625"/>
            <wp:effectExtent l="0" t="0" r="0" b="0"/>
            <wp:docPr id="3" name="Объект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9108B" w:rsidRPr="00C8226C" w:rsidRDefault="0019108B" w:rsidP="0019108B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highlight w:val="cyan"/>
          <w:lang w:eastAsia="ru-RU"/>
        </w:rPr>
      </w:pPr>
    </w:p>
    <w:p w:rsidR="006E69D5" w:rsidRPr="00621BF9" w:rsidRDefault="0019108B" w:rsidP="00621BF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1BF9">
        <w:rPr>
          <w:rFonts w:ascii="Times New Roman" w:eastAsia="Times New Roman" w:hAnsi="Times New Roman"/>
          <w:sz w:val="28"/>
          <w:szCs w:val="28"/>
          <w:lang w:eastAsia="ru-RU"/>
        </w:rPr>
        <w:t xml:space="preserve">Из </w:t>
      </w:r>
      <w:r w:rsidR="00621BF9" w:rsidRPr="00621BF9">
        <w:rPr>
          <w:rFonts w:ascii="Times New Roman" w:eastAsia="Times New Roman" w:hAnsi="Times New Roman"/>
          <w:sz w:val="28"/>
          <w:szCs w:val="28"/>
          <w:lang w:eastAsia="ru-RU"/>
        </w:rPr>
        <w:t xml:space="preserve">963 </w:t>
      </w:r>
      <w:r w:rsidR="006B614D" w:rsidRPr="00621BF9">
        <w:rPr>
          <w:rFonts w:ascii="Times New Roman" w:eastAsia="Times New Roman" w:hAnsi="Times New Roman"/>
          <w:sz w:val="28"/>
          <w:szCs w:val="28"/>
          <w:lang w:eastAsia="ru-RU"/>
        </w:rPr>
        <w:t xml:space="preserve">опрошенных </w:t>
      </w:r>
      <w:proofErr w:type="gramStart"/>
      <w:r w:rsidRPr="00621BF9">
        <w:rPr>
          <w:rFonts w:ascii="Times New Roman" w:eastAsia="Times New Roman" w:hAnsi="Times New Roman"/>
          <w:sz w:val="28"/>
          <w:szCs w:val="28"/>
          <w:lang w:eastAsia="ru-RU"/>
        </w:rPr>
        <w:t>потребителей  рынка</w:t>
      </w:r>
      <w:proofErr w:type="gramEnd"/>
      <w:r w:rsidRPr="00621BF9">
        <w:rPr>
          <w:rFonts w:ascii="Times New Roman" w:eastAsia="Times New Roman" w:hAnsi="Times New Roman"/>
          <w:sz w:val="28"/>
          <w:szCs w:val="28"/>
          <w:lang w:eastAsia="ru-RU"/>
        </w:rPr>
        <w:t xml:space="preserve"> услуг дошкольного образования удовлетворены </w:t>
      </w:r>
      <w:r w:rsidR="00621BF9" w:rsidRPr="00621BF9">
        <w:rPr>
          <w:rFonts w:ascii="Times New Roman" w:eastAsia="Times New Roman" w:hAnsi="Times New Roman"/>
          <w:sz w:val="28"/>
          <w:szCs w:val="28"/>
          <w:lang w:eastAsia="ru-RU"/>
        </w:rPr>
        <w:t>664</w:t>
      </w:r>
      <w:r w:rsidRPr="00621BF9">
        <w:rPr>
          <w:rFonts w:ascii="Times New Roman" w:eastAsia="Times New Roman" w:hAnsi="Times New Roman"/>
          <w:sz w:val="28"/>
          <w:szCs w:val="28"/>
          <w:lang w:eastAsia="ru-RU"/>
        </w:rPr>
        <w:t xml:space="preserve"> человек</w:t>
      </w:r>
      <w:r w:rsidR="00621BF9" w:rsidRPr="00621BF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621BF9">
        <w:rPr>
          <w:rFonts w:ascii="Times New Roman" w:eastAsia="Times New Roman" w:hAnsi="Times New Roman"/>
          <w:sz w:val="28"/>
          <w:szCs w:val="28"/>
          <w:lang w:eastAsia="ru-RU"/>
        </w:rPr>
        <w:t xml:space="preserve">, что составило </w:t>
      </w:r>
      <w:r w:rsidR="00621BF9" w:rsidRPr="00621BF9">
        <w:rPr>
          <w:rFonts w:ascii="Times New Roman" w:eastAsia="Times New Roman" w:hAnsi="Times New Roman"/>
          <w:sz w:val="28"/>
          <w:szCs w:val="28"/>
          <w:lang w:eastAsia="ru-RU"/>
        </w:rPr>
        <w:t>69</w:t>
      </w:r>
      <w:r w:rsidRPr="00621BF9">
        <w:rPr>
          <w:rFonts w:ascii="Times New Roman" w:eastAsia="Times New Roman" w:hAnsi="Times New Roman"/>
          <w:sz w:val="28"/>
          <w:szCs w:val="28"/>
          <w:lang w:eastAsia="ru-RU"/>
        </w:rPr>
        <w:t xml:space="preserve">%, скорее удовлетворены – </w:t>
      </w:r>
      <w:r w:rsidR="00621BF9" w:rsidRPr="00621BF9">
        <w:rPr>
          <w:rFonts w:ascii="Times New Roman" w:eastAsia="Times New Roman" w:hAnsi="Times New Roman"/>
          <w:sz w:val="28"/>
          <w:szCs w:val="28"/>
          <w:lang w:eastAsia="ru-RU"/>
        </w:rPr>
        <w:t>25,1%</w:t>
      </w:r>
      <w:r w:rsidRPr="00621BF9">
        <w:rPr>
          <w:rFonts w:ascii="Times New Roman" w:eastAsia="Times New Roman" w:hAnsi="Times New Roman"/>
          <w:sz w:val="28"/>
          <w:szCs w:val="28"/>
          <w:lang w:eastAsia="ru-RU"/>
        </w:rPr>
        <w:t xml:space="preserve">, скорее не удовлетворены – </w:t>
      </w:r>
      <w:r w:rsidR="00621BF9" w:rsidRPr="00621BF9">
        <w:rPr>
          <w:rFonts w:ascii="Times New Roman" w:eastAsia="Times New Roman" w:hAnsi="Times New Roman"/>
          <w:sz w:val="28"/>
          <w:szCs w:val="28"/>
          <w:lang w:eastAsia="ru-RU"/>
        </w:rPr>
        <w:t>5,9</w:t>
      </w:r>
      <w:r w:rsidR="006B614D" w:rsidRPr="00621BF9">
        <w:rPr>
          <w:rFonts w:ascii="Times New Roman" w:eastAsia="Times New Roman" w:hAnsi="Times New Roman"/>
          <w:sz w:val="28"/>
          <w:szCs w:val="28"/>
          <w:lang w:eastAsia="ru-RU"/>
        </w:rPr>
        <w:t>%</w:t>
      </w:r>
      <w:r w:rsidR="00621BF9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2D02BC" w:rsidRPr="00C8226C" w:rsidRDefault="002D02BC" w:rsidP="001910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highlight w:val="cyan"/>
        </w:rPr>
      </w:pPr>
    </w:p>
    <w:p w:rsidR="0019108B" w:rsidRPr="00621BF9" w:rsidRDefault="0019108B" w:rsidP="000138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21BF9">
        <w:rPr>
          <w:rFonts w:ascii="Times New Roman" w:hAnsi="Times New Roman"/>
          <w:b/>
          <w:sz w:val="24"/>
          <w:szCs w:val="24"/>
        </w:rPr>
        <w:t>Качество услуг</w:t>
      </w:r>
      <w:r w:rsidRPr="00621BF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дошкольного образования</w:t>
      </w:r>
    </w:p>
    <w:p w:rsidR="0019108B" w:rsidRPr="00621BF9" w:rsidRDefault="00DA0AAD" w:rsidP="00C17838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1BF9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6D924972" wp14:editId="201879CD">
            <wp:extent cx="5562600" cy="2114550"/>
            <wp:effectExtent l="0" t="0" r="0" b="0"/>
            <wp:docPr id="4" name="Объект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F59B0" w:rsidRPr="00C8226C" w:rsidRDefault="00BF59B0" w:rsidP="00BF59B0">
      <w:pPr>
        <w:keepNext/>
        <w:spacing w:after="0" w:line="240" w:lineRule="auto"/>
        <w:ind w:firstLine="708"/>
        <w:contextualSpacing/>
        <w:jc w:val="both"/>
        <w:rPr>
          <w:highlight w:val="cyan"/>
        </w:rPr>
      </w:pPr>
    </w:p>
    <w:p w:rsidR="00652ADA" w:rsidRPr="006F0E68" w:rsidRDefault="003C2D56" w:rsidP="003C2D5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0E68">
        <w:rPr>
          <w:rFonts w:ascii="Times New Roman" w:eastAsia="Times New Roman" w:hAnsi="Times New Roman"/>
          <w:sz w:val="28"/>
          <w:szCs w:val="28"/>
          <w:lang w:eastAsia="ru-RU"/>
        </w:rPr>
        <w:t xml:space="preserve">Исходя из анализа </w:t>
      </w:r>
      <w:r w:rsidR="00BF59B0" w:rsidRPr="006F0E68">
        <w:rPr>
          <w:rFonts w:ascii="Times New Roman" w:eastAsia="Times New Roman" w:hAnsi="Times New Roman"/>
          <w:sz w:val="28"/>
          <w:szCs w:val="28"/>
          <w:lang w:eastAsia="ru-RU"/>
        </w:rPr>
        <w:t>удовлетворенности качеством услуг рынка дошкольного образования</w:t>
      </w:r>
      <w:r w:rsidRPr="006F0E68">
        <w:rPr>
          <w:rFonts w:ascii="Times New Roman" w:eastAsia="Times New Roman" w:hAnsi="Times New Roman"/>
          <w:sz w:val="28"/>
          <w:szCs w:val="28"/>
          <w:lang w:eastAsia="ru-RU"/>
        </w:rPr>
        <w:t xml:space="preserve"> можно сд</w:t>
      </w:r>
      <w:r w:rsidRPr="006F0E68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6F0E68">
        <w:rPr>
          <w:rFonts w:ascii="Times New Roman" w:eastAsia="Times New Roman" w:hAnsi="Times New Roman"/>
          <w:sz w:val="28"/>
          <w:szCs w:val="28"/>
          <w:lang w:eastAsia="ru-RU"/>
        </w:rPr>
        <w:t>лать вывод, что конкуренция на данном рынке достаточно высокая, что удовлетворяет потребность населения в этом направлении</w:t>
      </w:r>
      <w:r w:rsidR="00BF59B0" w:rsidRPr="006F0E6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13875" w:rsidRPr="00C8226C" w:rsidRDefault="00013875" w:rsidP="003C2D5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highlight w:val="cyan"/>
          <w:lang w:eastAsia="ru-RU"/>
        </w:rPr>
      </w:pPr>
    </w:p>
    <w:p w:rsidR="002F3D3B" w:rsidRPr="004E320A" w:rsidRDefault="002F3D3B" w:rsidP="001A3D8C">
      <w:pPr>
        <w:numPr>
          <w:ilvl w:val="2"/>
          <w:numId w:val="12"/>
        </w:numPr>
        <w:spacing w:after="0" w:line="240" w:lineRule="auto"/>
        <w:ind w:left="0" w:firstLine="0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E320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Рынок услуг </w:t>
      </w:r>
      <w:r w:rsidR="00415190" w:rsidRPr="004E320A">
        <w:rPr>
          <w:rFonts w:ascii="Times New Roman" w:eastAsia="Times New Roman" w:hAnsi="Times New Roman"/>
          <w:b/>
          <w:sz w:val="28"/>
          <w:szCs w:val="28"/>
          <w:lang w:eastAsia="ru-RU"/>
        </w:rPr>
        <w:t>детского отдыха и оздоровления</w:t>
      </w:r>
    </w:p>
    <w:p w:rsidR="00C26244" w:rsidRPr="00D4730B" w:rsidRDefault="00C26244" w:rsidP="001F09C6">
      <w:pPr>
        <w:spacing w:after="0" w:line="240" w:lineRule="auto"/>
        <w:ind w:firstLine="709"/>
        <w:contextualSpacing/>
        <w:jc w:val="both"/>
        <w:rPr>
          <w:rFonts w:ascii="Times New Roman" w:hAnsi="Times New Roman" w:cs="Calibri"/>
          <w:sz w:val="28"/>
          <w:szCs w:val="28"/>
        </w:rPr>
      </w:pPr>
      <w:r w:rsidRPr="00D4730B">
        <w:rPr>
          <w:rFonts w:ascii="Times New Roman" w:hAnsi="Times New Roman" w:cs="Calibri"/>
          <w:sz w:val="28"/>
          <w:szCs w:val="28"/>
        </w:rPr>
        <w:t>Одной из основн</w:t>
      </w:r>
      <w:r w:rsidR="001F09C6" w:rsidRPr="00D4730B">
        <w:rPr>
          <w:rFonts w:ascii="Times New Roman" w:hAnsi="Times New Roman" w:cs="Calibri"/>
          <w:sz w:val="28"/>
          <w:szCs w:val="28"/>
        </w:rPr>
        <w:t xml:space="preserve">ых форм отдыха, оздоровления и </w:t>
      </w:r>
      <w:r w:rsidRPr="00D4730B">
        <w:rPr>
          <w:rFonts w:ascii="Times New Roman" w:hAnsi="Times New Roman" w:cs="Calibri"/>
          <w:sz w:val="28"/>
          <w:szCs w:val="28"/>
        </w:rPr>
        <w:t xml:space="preserve">занятости детей и подростков в летний период являлись профильные лагеря с дневным пребыванием и лагеря труда и отдыха, функционирующие на базе образовательных организаций муниципального образования Павловский район. </w:t>
      </w:r>
    </w:p>
    <w:p w:rsidR="00C26244" w:rsidRPr="00D4730B" w:rsidRDefault="00C26244" w:rsidP="00C26244">
      <w:pPr>
        <w:spacing w:after="0" w:line="240" w:lineRule="auto"/>
        <w:ind w:firstLine="708"/>
        <w:jc w:val="both"/>
        <w:rPr>
          <w:rFonts w:ascii="Times New Roman" w:hAnsi="Times New Roman" w:cs="Calibri"/>
          <w:sz w:val="28"/>
          <w:szCs w:val="28"/>
        </w:rPr>
      </w:pPr>
      <w:r w:rsidRPr="00D4730B">
        <w:rPr>
          <w:rFonts w:ascii="Times New Roman" w:hAnsi="Times New Roman" w:cs="Calibri"/>
          <w:sz w:val="28"/>
          <w:szCs w:val="28"/>
        </w:rPr>
        <w:t xml:space="preserve">Всего, в период летней оздоровительной кампании, на территории района работали 22 профильных лагеря и 6 лагерей труда и отдыха с дневным пребыванием с общим охватом 1500 (21, 3 %) детей в возрасте от 7 до 16 лет. </w:t>
      </w:r>
    </w:p>
    <w:p w:rsidR="00C26244" w:rsidRPr="00D4730B" w:rsidRDefault="00C26244" w:rsidP="00C26244">
      <w:pPr>
        <w:spacing w:after="0" w:line="240" w:lineRule="auto"/>
        <w:ind w:firstLine="708"/>
        <w:jc w:val="both"/>
        <w:rPr>
          <w:rFonts w:ascii="Times New Roman" w:hAnsi="Times New Roman" w:cs="Calibri"/>
          <w:sz w:val="28"/>
          <w:szCs w:val="28"/>
        </w:rPr>
      </w:pPr>
      <w:r w:rsidRPr="00D4730B">
        <w:rPr>
          <w:rFonts w:ascii="Times New Roman" w:hAnsi="Times New Roman" w:cs="Calibri"/>
          <w:kern w:val="24"/>
          <w:sz w:val="28"/>
          <w:szCs w:val="28"/>
        </w:rPr>
        <w:t xml:space="preserve">Кроме этого, для 100 (1,4 %) подростков в возрасте от 14 до 17 лет были организованы лагеря труда и отдыха с дневным пребыванием. </w:t>
      </w:r>
      <w:r w:rsidRPr="00D4730B">
        <w:rPr>
          <w:rFonts w:ascii="Times New Roman" w:hAnsi="Times New Roman" w:cs="Calibri"/>
          <w:sz w:val="28"/>
          <w:szCs w:val="28"/>
        </w:rPr>
        <w:t xml:space="preserve"> </w:t>
      </w:r>
    </w:p>
    <w:p w:rsidR="00C26244" w:rsidRPr="00D4730B" w:rsidRDefault="00C26244" w:rsidP="00C26244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 w:cs="Calibri"/>
          <w:sz w:val="28"/>
          <w:szCs w:val="28"/>
        </w:rPr>
      </w:pPr>
      <w:r w:rsidRPr="00D4730B">
        <w:rPr>
          <w:rFonts w:ascii="Times New Roman" w:hAnsi="Times New Roman" w:cs="Calibri"/>
          <w:sz w:val="32"/>
          <w:szCs w:val="32"/>
        </w:rPr>
        <w:tab/>
      </w:r>
      <w:r w:rsidRPr="00D4730B">
        <w:rPr>
          <w:rFonts w:ascii="Times New Roman" w:hAnsi="Times New Roman" w:cs="Calibri"/>
          <w:sz w:val="28"/>
          <w:szCs w:val="28"/>
        </w:rPr>
        <w:t>На территории Павловского района было проведено</w:t>
      </w:r>
      <w:r w:rsidR="00D4730B" w:rsidRPr="00D4730B">
        <w:rPr>
          <w:rFonts w:ascii="Times New Roman" w:hAnsi="Times New Roman" w:cs="Calibri"/>
          <w:sz w:val="28"/>
          <w:szCs w:val="28"/>
        </w:rPr>
        <w:t xml:space="preserve"> более 40</w:t>
      </w:r>
      <w:r w:rsidRPr="00D4730B">
        <w:rPr>
          <w:rFonts w:ascii="Times New Roman" w:hAnsi="Times New Roman" w:cs="Calibri"/>
          <w:sz w:val="28"/>
          <w:szCs w:val="28"/>
        </w:rPr>
        <w:t xml:space="preserve">0 мероприятий активного туризма с общим охватом </w:t>
      </w:r>
      <w:r w:rsidR="00D4730B" w:rsidRPr="00D4730B">
        <w:rPr>
          <w:rFonts w:ascii="Times New Roman" w:hAnsi="Times New Roman" w:cs="Calibri"/>
          <w:sz w:val="28"/>
          <w:szCs w:val="28"/>
        </w:rPr>
        <w:t>почти 4000 человек</w:t>
      </w:r>
      <w:r w:rsidR="00D4730B">
        <w:rPr>
          <w:rFonts w:ascii="Times New Roman" w:hAnsi="Times New Roman" w:cs="Calibri"/>
          <w:sz w:val="28"/>
          <w:szCs w:val="28"/>
        </w:rPr>
        <w:t>.</w:t>
      </w:r>
      <w:r w:rsidRPr="00D4730B">
        <w:rPr>
          <w:rFonts w:ascii="Times New Roman" w:hAnsi="Times New Roman" w:cs="Calibri"/>
          <w:sz w:val="28"/>
          <w:szCs w:val="28"/>
        </w:rPr>
        <w:t xml:space="preserve"> </w:t>
      </w:r>
    </w:p>
    <w:p w:rsidR="0004711C" w:rsidRPr="00C8226C" w:rsidRDefault="0004711C" w:rsidP="00C7447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highlight w:val="cyan"/>
          <w:lang w:eastAsia="ru-RU"/>
        </w:rPr>
      </w:pPr>
      <w:r w:rsidRPr="00DE786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Из опроса </w:t>
      </w:r>
      <w:r w:rsidR="00DE7862" w:rsidRPr="00DE7862">
        <w:rPr>
          <w:rFonts w:ascii="Times New Roman" w:eastAsia="Times New Roman" w:hAnsi="Times New Roman"/>
          <w:sz w:val="28"/>
          <w:szCs w:val="28"/>
          <w:lang w:eastAsia="ru-RU"/>
        </w:rPr>
        <w:t>963</w:t>
      </w:r>
      <w:r w:rsidRPr="00DE7862">
        <w:rPr>
          <w:rFonts w:ascii="Times New Roman" w:eastAsia="Times New Roman" w:hAnsi="Times New Roman"/>
          <w:sz w:val="28"/>
          <w:szCs w:val="28"/>
          <w:lang w:eastAsia="ru-RU"/>
        </w:rPr>
        <w:t xml:space="preserve"> респондентов мы видим, что их мнени</w:t>
      </w:r>
      <w:r w:rsidR="000B04D6" w:rsidRPr="00DE7862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DE7862">
        <w:rPr>
          <w:rFonts w:ascii="Times New Roman" w:eastAsia="Times New Roman" w:hAnsi="Times New Roman"/>
          <w:sz w:val="28"/>
          <w:szCs w:val="28"/>
          <w:lang w:eastAsia="ru-RU"/>
        </w:rPr>
        <w:t xml:space="preserve"> о рынке услуг детского отдыха и оздоровления </w:t>
      </w:r>
      <w:r w:rsidR="000B04D6" w:rsidRPr="00DE7862">
        <w:rPr>
          <w:rFonts w:ascii="Times New Roman" w:eastAsia="Times New Roman" w:hAnsi="Times New Roman"/>
          <w:sz w:val="28"/>
          <w:szCs w:val="28"/>
          <w:lang w:eastAsia="ru-RU"/>
        </w:rPr>
        <w:t>практически единогласное</w:t>
      </w:r>
      <w:r w:rsidRPr="00DE7862">
        <w:rPr>
          <w:rFonts w:ascii="Times New Roman" w:eastAsia="Times New Roman" w:hAnsi="Times New Roman"/>
          <w:sz w:val="28"/>
          <w:szCs w:val="28"/>
          <w:lang w:eastAsia="ru-RU"/>
        </w:rPr>
        <w:t xml:space="preserve">. Так </w:t>
      </w:r>
      <w:r w:rsidR="00DE7862" w:rsidRPr="00DE7862">
        <w:rPr>
          <w:rFonts w:ascii="Times New Roman" w:eastAsia="Times New Roman" w:hAnsi="Times New Roman"/>
          <w:sz w:val="28"/>
          <w:szCs w:val="28"/>
          <w:lang w:eastAsia="ru-RU"/>
        </w:rPr>
        <w:t>697</w:t>
      </w:r>
      <w:r w:rsidR="000B04D6" w:rsidRPr="00DE7862">
        <w:rPr>
          <w:rFonts w:ascii="Times New Roman" w:eastAsia="Times New Roman" w:hAnsi="Times New Roman"/>
          <w:sz w:val="28"/>
          <w:szCs w:val="28"/>
          <w:lang w:eastAsia="ru-RU"/>
        </w:rPr>
        <w:t xml:space="preserve"> респондент</w:t>
      </w:r>
      <w:r w:rsidR="00DE7862" w:rsidRPr="00DE7862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0B04D6" w:rsidRPr="00DE7862">
        <w:rPr>
          <w:rFonts w:ascii="Times New Roman" w:eastAsia="Times New Roman" w:hAnsi="Times New Roman"/>
          <w:sz w:val="28"/>
          <w:szCs w:val="28"/>
          <w:lang w:eastAsia="ru-RU"/>
        </w:rPr>
        <w:t xml:space="preserve"> (или </w:t>
      </w:r>
      <w:r w:rsidR="00DE7862" w:rsidRPr="00DE7862">
        <w:rPr>
          <w:rFonts w:ascii="Times New Roman" w:eastAsia="Times New Roman" w:hAnsi="Times New Roman"/>
          <w:sz w:val="28"/>
          <w:szCs w:val="28"/>
          <w:lang w:eastAsia="ru-RU"/>
        </w:rPr>
        <w:t>72,4</w:t>
      </w:r>
      <w:r w:rsidRPr="00DE7862">
        <w:rPr>
          <w:rFonts w:ascii="Times New Roman" w:eastAsia="Times New Roman" w:hAnsi="Times New Roman"/>
          <w:sz w:val="28"/>
          <w:szCs w:val="28"/>
          <w:lang w:eastAsia="ru-RU"/>
        </w:rPr>
        <w:t>%</w:t>
      </w:r>
      <w:r w:rsidR="000B04D6" w:rsidRPr="00DE7862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DE786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B04D6" w:rsidRPr="00DE7862">
        <w:rPr>
          <w:rFonts w:ascii="Times New Roman" w:eastAsia="Times New Roman" w:hAnsi="Times New Roman"/>
          <w:sz w:val="28"/>
          <w:szCs w:val="28"/>
          <w:lang w:eastAsia="ru-RU"/>
        </w:rPr>
        <w:t>считае</w:t>
      </w:r>
      <w:r w:rsidRPr="00DE7862">
        <w:rPr>
          <w:rFonts w:ascii="Times New Roman" w:eastAsia="Times New Roman" w:hAnsi="Times New Roman"/>
          <w:sz w:val="28"/>
          <w:szCs w:val="28"/>
          <w:lang w:eastAsia="ru-RU"/>
        </w:rPr>
        <w:t>т, что количество организаций на рынке услуг детского оздоровления детей достаточно</w:t>
      </w:r>
      <w:r w:rsidR="000B04D6" w:rsidRPr="00DE7862">
        <w:rPr>
          <w:rFonts w:ascii="Times New Roman" w:eastAsia="Times New Roman" w:hAnsi="Times New Roman"/>
          <w:sz w:val="28"/>
          <w:szCs w:val="28"/>
          <w:lang w:eastAsia="ru-RU"/>
        </w:rPr>
        <w:t>, а</w:t>
      </w:r>
      <w:r w:rsidRPr="00DE786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E7862" w:rsidRPr="00DE7862">
        <w:rPr>
          <w:rFonts w:ascii="Times New Roman" w:eastAsia="Times New Roman" w:hAnsi="Times New Roman"/>
          <w:sz w:val="28"/>
          <w:szCs w:val="28"/>
          <w:lang w:eastAsia="ru-RU"/>
        </w:rPr>
        <w:t>34</w:t>
      </w:r>
      <w:r w:rsidR="000B04D6" w:rsidRPr="00DE7862">
        <w:rPr>
          <w:rFonts w:ascii="Times New Roman" w:eastAsia="Times New Roman" w:hAnsi="Times New Roman"/>
          <w:sz w:val="28"/>
          <w:szCs w:val="28"/>
          <w:lang w:eastAsia="ru-RU"/>
        </w:rPr>
        <w:t xml:space="preserve"> человек</w:t>
      </w:r>
      <w:r w:rsidR="00DE7862" w:rsidRPr="00DE786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0B04D6" w:rsidRPr="00DE7862">
        <w:rPr>
          <w:rFonts w:ascii="Times New Roman" w:eastAsia="Times New Roman" w:hAnsi="Times New Roman"/>
          <w:sz w:val="28"/>
          <w:szCs w:val="28"/>
          <w:lang w:eastAsia="ru-RU"/>
        </w:rPr>
        <w:t xml:space="preserve"> считаю</w:t>
      </w:r>
      <w:r w:rsidRPr="00DE7862">
        <w:rPr>
          <w:rFonts w:ascii="Times New Roman" w:eastAsia="Times New Roman" w:hAnsi="Times New Roman"/>
          <w:sz w:val="28"/>
          <w:szCs w:val="28"/>
          <w:lang w:eastAsia="ru-RU"/>
        </w:rPr>
        <w:t>т, что на территории Павловского района их мало</w:t>
      </w:r>
      <w:r w:rsidR="00A96688" w:rsidRPr="00DE786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43347B">
        <w:rPr>
          <w:rFonts w:ascii="Times New Roman" w:eastAsia="Times New Roman" w:hAnsi="Times New Roman"/>
          <w:sz w:val="28"/>
          <w:szCs w:val="28"/>
          <w:lang w:eastAsia="ru-RU"/>
        </w:rPr>
        <w:t xml:space="preserve">Что касается удовлетворенности данным рынком, то мы видим, что </w:t>
      </w:r>
      <w:r w:rsidR="00AD13AD">
        <w:rPr>
          <w:rFonts w:ascii="Times New Roman" w:eastAsia="Times New Roman" w:hAnsi="Times New Roman"/>
          <w:sz w:val="28"/>
          <w:szCs w:val="28"/>
          <w:lang w:eastAsia="ru-RU"/>
        </w:rPr>
        <w:t>56,8</w:t>
      </w:r>
      <w:r w:rsidRPr="0043347B">
        <w:rPr>
          <w:rFonts w:ascii="Times New Roman" w:eastAsia="Times New Roman" w:hAnsi="Times New Roman"/>
          <w:sz w:val="28"/>
          <w:szCs w:val="28"/>
          <w:lang w:eastAsia="ru-RU"/>
        </w:rPr>
        <w:t>%</w:t>
      </w:r>
      <w:r w:rsidR="00A96688" w:rsidRPr="0043347B">
        <w:rPr>
          <w:rFonts w:ascii="Times New Roman" w:eastAsia="Times New Roman" w:hAnsi="Times New Roman"/>
          <w:sz w:val="28"/>
          <w:szCs w:val="28"/>
          <w:lang w:eastAsia="ru-RU"/>
        </w:rPr>
        <w:t xml:space="preserve"> (или </w:t>
      </w:r>
      <w:r w:rsidR="00DE7862" w:rsidRPr="0043347B">
        <w:rPr>
          <w:rFonts w:ascii="Times New Roman" w:eastAsia="Times New Roman" w:hAnsi="Times New Roman"/>
          <w:sz w:val="28"/>
          <w:szCs w:val="28"/>
          <w:lang w:eastAsia="ru-RU"/>
        </w:rPr>
        <w:t>546</w:t>
      </w:r>
      <w:r w:rsidR="00A96688" w:rsidRPr="0043347B">
        <w:rPr>
          <w:rFonts w:ascii="Times New Roman" w:eastAsia="Times New Roman" w:hAnsi="Times New Roman"/>
          <w:sz w:val="28"/>
          <w:szCs w:val="28"/>
          <w:lang w:eastAsia="ru-RU"/>
        </w:rPr>
        <w:t xml:space="preserve"> чел.)</w:t>
      </w:r>
      <w:r w:rsidRPr="0043347B">
        <w:rPr>
          <w:rFonts w:ascii="Times New Roman" w:eastAsia="Times New Roman" w:hAnsi="Times New Roman"/>
          <w:sz w:val="28"/>
          <w:szCs w:val="28"/>
          <w:lang w:eastAsia="ru-RU"/>
        </w:rPr>
        <w:t xml:space="preserve"> респондентов удовлетворены </w:t>
      </w:r>
      <w:r w:rsidR="002F616B" w:rsidRPr="0043347B">
        <w:rPr>
          <w:rFonts w:ascii="Times New Roman" w:eastAsia="Times New Roman" w:hAnsi="Times New Roman"/>
          <w:sz w:val="28"/>
          <w:szCs w:val="28"/>
          <w:lang w:eastAsia="ru-RU"/>
        </w:rPr>
        <w:t>качеством услуг рынка детского оздоровления</w:t>
      </w:r>
      <w:r w:rsidR="00DE7862" w:rsidRPr="0043347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43347B" w:rsidRPr="0043347B">
        <w:rPr>
          <w:rFonts w:ascii="Times New Roman" w:eastAsia="Times New Roman" w:hAnsi="Times New Roman"/>
          <w:sz w:val="28"/>
          <w:szCs w:val="28"/>
          <w:lang w:eastAsia="ru-RU"/>
        </w:rPr>
        <w:t>37% скорее удовлетворены, 2</w:t>
      </w:r>
      <w:proofErr w:type="gramStart"/>
      <w:r w:rsidR="0043347B" w:rsidRPr="0043347B">
        <w:rPr>
          <w:rFonts w:ascii="Times New Roman" w:eastAsia="Times New Roman" w:hAnsi="Times New Roman"/>
          <w:sz w:val="28"/>
          <w:szCs w:val="28"/>
          <w:lang w:eastAsia="ru-RU"/>
        </w:rPr>
        <w:t>%  скорее</w:t>
      </w:r>
      <w:proofErr w:type="gramEnd"/>
      <w:r w:rsidR="0043347B" w:rsidRPr="0043347B">
        <w:rPr>
          <w:rFonts w:ascii="Times New Roman" w:eastAsia="Times New Roman" w:hAnsi="Times New Roman"/>
          <w:sz w:val="28"/>
          <w:szCs w:val="28"/>
          <w:lang w:eastAsia="ru-RU"/>
        </w:rPr>
        <w:t xml:space="preserve"> не удовлетворены и 4,2% не удовлетворены.</w:t>
      </w:r>
    </w:p>
    <w:p w:rsidR="002D02BC" w:rsidRPr="00C10BF0" w:rsidRDefault="002D02BC" w:rsidP="00C178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96688" w:rsidRPr="00C10BF0" w:rsidRDefault="00A96688" w:rsidP="00A966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10BF0">
        <w:rPr>
          <w:rFonts w:ascii="Times New Roman" w:eastAsia="Times New Roman" w:hAnsi="Times New Roman"/>
          <w:b/>
          <w:sz w:val="24"/>
          <w:szCs w:val="24"/>
          <w:lang w:eastAsia="ru-RU"/>
        </w:rPr>
        <w:t>Удовлетворенность рынком услуг детского отдыха и оздоровления</w:t>
      </w:r>
    </w:p>
    <w:p w:rsidR="00A96688" w:rsidRPr="00C10BF0" w:rsidRDefault="00DA0AAD" w:rsidP="00A966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10BF0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0CB3A706" wp14:editId="631B3AC3">
            <wp:extent cx="5391150" cy="2114550"/>
            <wp:effectExtent l="0" t="0" r="0" b="0"/>
            <wp:docPr id="5" name="Объект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0B04D6" w:rsidRPr="00C8226C" w:rsidRDefault="000B04D6" w:rsidP="00A96688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highlight w:val="cyan"/>
          <w:lang w:eastAsia="ru-RU"/>
        </w:rPr>
      </w:pPr>
    </w:p>
    <w:p w:rsidR="000B04D6" w:rsidRPr="00C8226C" w:rsidRDefault="000B04D6" w:rsidP="00C7447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highlight w:val="cyan"/>
          <w:lang w:eastAsia="ru-RU"/>
        </w:rPr>
      </w:pPr>
    </w:p>
    <w:p w:rsidR="00652ADA" w:rsidRPr="000421D1" w:rsidRDefault="00652ADA" w:rsidP="005E105F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421D1">
        <w:rPr>
          <w:rFonts w:ascii="Times New Roman" w:eastAsia="Times New Roman" w:hAnsi="Times New Roman"/>
          <w:b/>
          <w:sz w:val="28"/>
          <w:szCs w:val="28"/>
          <w:lang w:eastAsia="ru-RU"/>
        </w:rPr>
        <w:t>2.</w:t>
      </w:r>
      <w:r w:rsidR="00935ACB" w:rsidRPr="000421D1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Pr="000421D1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="00C35D64" w:rsidRPr="000421D1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Pr="000421D1">
        <w:rPr>
          <w:rFonts w:ascii="Times New Roman" w:eastAsia="Times New Roman" w:hAnsi="Times New Roman"/>
          <w:b/>
          <w:sz w:val="28"/>
          <w:szCs w:val="28"/>
          <w:lang w:eastAsia="ru-RU"/>
        </w:rPr>
        <w:t>. Рынок услуг до</w:t>
      </w:r>
      <w:r w:rsidR="005E105F" w:rsidRPr="000421D1">
        <w:rPr>
          <w:rFonts w:ascii="Times New Roman" w:eastAsia="Times New Roman" w:hAnsi="Times New Roman"/>
          <w:b/>
          <w:sz w:val="28"/>
          <w:szCs w:val="28"/>
          <w:lang w:eastAsia="ru-RU"/>
        </w:rPr>
        <w:t>полнительного образования детей</w:t>
      </w:r>
    </w:p>
    <w:p w:rsidR="00D81AE0" w:rsidRPr="000421D1" w:rsidRDefault="000421D1" w:rsidP="00D81A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21D1">
        <w:rPr>
          <w:rFonts w:ascii="Times New Roman" w:eastAsia="Times New Roman" w:hAnsi="Times New Roman"/>
          <w:sz w:val="28"/>
          <w:szCs w:val="28"/>
          <w:lang w:eastAsia="ru-RU"/>
        </w:rPr>
        <w:t>В 2018</w:t>
      </w:r>
      <w:r w:rsidR="00D81AE0" w:rsidRPr="000421D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количество организаций, оказывающих услуги дополн</w:t>
      </w:r>
      <w:r w:rsidR="00D81AE0" w:rsidRPr="000421D1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D81AE0" w:rsidRPr="000421D1">
        <w:rPr>
          <w:rFonts w:ascii="Times New Roman" w:eastAsia="Times New Roman" w:hAnsi="Times New Roman"/>
          <w:sz w:val="28"/>
          <w:szCs w:val="28"/>
          <w:lang w:eastAsia="ru-RU"/>
        </w:rPr>
        <w:t>тельного образования детей на территории Павловс</w:t>
      </w:r>
      <w:r w:rsidRPr="000421D1">
        <w:rPr>
          <w:rFonts w:ascii="Times New Roman" w:eastAsia="Times New Roman" w:hAnsi="Times New Roman"/>
          <w:sz w:val="28"/>
          <w:szCs w:val="28"/>
          <w:lang w:eastAsia="ru-RU"/>
        </w:rPr>
        <w:t>кого района составляло 4, в 2017 году – 4, в 2016</w:t>
      </w:r>
      <w:r w:rsidR="00D81AE0" w:rsidRPr="000421D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– 4. Динамики роста количества хозяйствующих субъектов не наблюдается.</w:t>
      </w:r>
    </w:p>
    <w:p w:rsidR="00D81AE0" w:rsidRPr="000421D1" w:rsidRDefault="00D81AE0" w:rsidP="005D51E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21D1">
        <w:rPr>
          <w:rFonts w:ascii="Times New Roman" w:eastAsia="Times New Roman" w:hAnsi="Times New Roman"/>
          <w:sz w:val="28"/>
          <w:szCs w:val="28"/>
          <w:lang w:eastAsia="ru-RU"/>
        </w:rPr>
        <w:t>Доля оборота организаций, основным видом деятельности которых я</w:t>
      </w:r>
      <w:r w:rsidRPr="000421D1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0421D1">
        <w:rPr>
          <w:rFonts w:ascii="Times New Roman" w:eastAsia="Times New Roman" w:hAnsi="Times New Roman"/>
          <w:sz w:val="28"/>
          <w:szCs w:val="28"/>
          <w:lang w:eastAsia="ru-RU"/>
        </w:rPr>
        <w:t>ляется предоставление услуг дополнительного образования детей, в общем объеме оборота хозяйствующих субъектов за 201</w:t>
      </w:r>
      <w:r w:rsidR="000421D1" w:rsidRPr="000421D1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0421D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составила 0,01%, в 201</w:t>
      </w:r>
      <w:r w:rsidR="000421D1" w:rsidRPr="000421D1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0421D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0,01%, в 201</w:t>
      </w:r>
      <w:r w:rsidR="000421D1" w:rsidRPr="000421D1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0421D1">
        <w:rPr>
          <w:rFonts w:ascii="Times New Roman" w:eastAsia="Times New Roman" w:hAnsi="Times New Roman"/>
          <w:sz w:val="28"/>
          <w:szCs w:val="28"/>
          <w:lang w:eastAsia="ru-RU"/>
        </w:rPr>
        <w:t xml:space="preserve"> г</w:t>
      </w:r>
      <w:r w:rsidRPr="000421D1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0421D1">
        <w:rPr>
          <w:rFonts w:ascii="Times New Roman" w:eastAsia="Times New Roman" w:hAnsi="Times New Roman"/>
          <w:sz w:val="28"/>
          <w:szCs w:val="28"/>
          <w:lang w:eastAsia="ru-RU"/>
        </w:rPr>
        <w:t>ду 0,01%</w:t>
      </w:r>
      <w:r w:rsidR="005D51E5" w:rsidRPr="000421D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81AE0" w:rsidRPr="000421D1" w:rsidRDefault="00D81AE0" w:rsidP="00D81AE0">
      <w:pPr>
        <w:tabs>
          <w:tab w:val="left" w:pos="0"/>
        </w:tabs>
        <w:spacing w:after="0" w:line="240" w:lineRule="auto"/>
        <w:ind w:right="2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421D1">
        <w:rPr>
          <w:rFonts w:ascii="Times New Roman" w:eastAsia="Times New Roman" w:hAnsi="Times New Roman"/>
          <w:sz w:val="28"/>
          <w:szCs w:val="28"/>
        </w:rPr>
        <w:t xml:space="preserve">Как результат постоянно проводимой работы можно рассматривать то обстоятельство, что увеличился охват детей и подростков услугами учреждений дополнительного образования системы </w:t>
      </w:r>
      <w:r w:rsidR="005D51E5" w:rsidRPr="000421D1">
        <w:rPr>
          <w:rFonts w:ascii="Times New Roman" w:eastAsia="Times New Roman" w:hAnsi="Times New Roman"/>
          <w:sz w:val="28"/>
          <w:szCs w:val="28"/>
        </w:rPr>
        <w:t>образования и составил более 90 </w:t>
      </w:r>
      <w:r w:rsidR="000421D1" w:rsidRPr="000421D1">
        <w:rPr>
          <w:rFonts w:ascii="Times New Roman" w:eastAsia="Times New Roman" w:hAnsi="Times New Roman"/>
          <w:sz w:val="28"/>
          <w:szCs w:val="28"/>
        </w:rPr>
        <w:t>%, что на 37 % выше 2017</w:t>
      </w:r>
      <w:r w:rsidRPr="000421D1">
        <w:rPr>
          <w:rFonts w:ascii="Times New Roman" w:eastAsia="Times New Roman" w:hAnsi="Times New Roman"/>
          <w:sz w:val="28"/>
          <w:szCs w:val="28"/>
        </w:rPr>
        <w:t xml:space="preserve"> года (5</w:t>
      </w:r>
      <w:r w:rsidR="000421D1" w:rsidRPr="000421D1">
        <w:rPr>
          <w:rFonts w:ascii="Times New Roman" w:eastAsia="Times New Roman" w:hAnsi="Times New Roman"/>
          <w:sz w:val="28"/>
          <w:szCs w:val="28"/>
        </w:rPr>
        <w:t>5 %) и на 16</w:t>
      </w:r>
      <w:r w:rsidRPr="000421D1">
        <w:rPr>
          <w:rFonts w:ascii="Times New Roman" w:eastAsia="Times New Roman" w:hAnsi="Times New Roman"/>
          <w:sz w:val="28"/>
          <w:szCs w:val="28"/>
        </w:rPr>
        <w:t xml:space="preserve"> % вы</w:t>
      </w:r>
      <w:r w:rsidR="000421D1" w:rsidRPr="000421D1">
        <w:rPr>
          <w:rFonts w:ascii="Times New Roman" w:eastAsia="Times New Roman" w:hAnsi="Times New Roman"/>
          <w:sz w:val="28"/>
          <w:szCs w:val="28"/>
        </w:rPr>
        <w:t xml:space="preserve">ше </w:t>
      </w:r>
      <w:proofErr w:type="spellStart"/>
      <w:r w:rsidR="000421D1" w:rsidRPr="000421D1">
        <w:rPr>
          <w:rFonts w:ascii="Times New Roman" w:eastAsia="Times New Roman" w:hAnsi="Times New Roman"/>
          <w:sz w:val="28"/>
          <w:szCs w:val="28"/>
        </w:rPr>
        <w:t>среднекраевого</w:t>
      </w:r>
      <w:proofErr w:type="spellEnd"/>
      <w:r w:rsidR="000421D1" w:rsidRPr="000421D1">
        <w:rPr>
          <w:rFonts w:ascii="Times New Roman" w:eastAsia="Times New Roman" w:hAnsi="Times New Roman"/>
          <w:sz w:val="28"/>
          <w:szCs w:val="28"/>
        </w:rPr>
        <w:t xml:space="preserve"> показателя (76</w:t>
      </w:r>
      <w:r w:rsidRPr="000421D1">
        <w:rPr>
          <w:rFonts w:ascii="Times New Roman" w:eastAsia="Times New Roman" w:hAnsi="Times New Roman"/>
          <w:sz w:val="28"/>
          <w:szCs w:val="28"/>
        </w:rPr>
        <w:t xml:space="preserve"> %). Кроме того, во всех школах района открыты классы казачьей направленности. Всего открыто 99 класса</w:t>
      </w:r>
      <w:r w:rsidR="000421D1" w:rsidRPr="000421D1">
        <w:rPr>
          <w:rFonts w:ascii="Times New Roman" w:eastAsia="Times New Roman" w:hAnsi="Times New Roman"/>
          <w:sz w:val="28"/>
          <w:szCs w:val="28"/>
        </w:rPr>
        <w:t xml:space="preserve">, в них обучаются более 2000 </w:t>
      </w:r>
      <w:r w:rsidRPr="000421D1">
        <w:rPr>
          <w:rFonts w:ascii="Times New Roman" w:eastAsia="Times New Roman" w:hAnsi="Times New Roman"/>
          <w:sz w:val="28"/>
          <w:szCs w:val="28"/>
        </w:rPr>
        <w:t>детей.</w:t>
      </w:r>
    </w:p>
    <w:p w:rsidR="002D02BC" w:rsidRPr="00C8226C" w:rsidRDefault="00D81AE0" w:rsidP="000421D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highlight w:val="cyan"/>
          <w:lang w:eastAsia="ru-RU"/>
        </w:rPr>
      </w:pPr>
      <w:r w:rsidRPr="000421D1">
        <w:rPr>
          <w:rFonts w:ascii="Times New Roman" w:eastAsia="Times New Roman" w:hAnsi="Times New Roman"/>
          <w:sz w:val="28"/>
          <w:szCs w:val="28"/>
          <w:lang w:eastAsia="ru-RU"/>
        </w:rPr>
        <w:t xml:space="preserve">4 педагога стали победителями конкурса лучших учителей образовательных учреждений в рамках приоритетного национального проекта образования, 2 педагога стали </w:t>
      </w:r>
      <w:r w:rsidRPr="000421D1">
        <w:rPr>
          <w:rFonts w:ascii="Times New Roman" w:eastAsia="Times New Roman" w:hAnsi="Times New Roman"/>
          <w:sz w:val="28"/>
          <w:szCs w:val="28"/>
        </w:rPr>
        <w:t xml:space="preserve">победителями </w:t>
      </w:r>
      <w:r w:rsidRPr="000421D1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этапа краевого конкурса</w:t>
      </w:r>
      <w:r w:rsidRPr="000421D1">
        <w:rPr>
          <w:rFonts w:ascii="Times New Roman" w:eastAsia="Times New Roman" w:hAnsi="Times New Roman"/>
          <w:sz w:val="28"/>
          <w:szCs w:val="28"/>
        </w:rPr>
        <w:t xml:space="preserve"> «Лучшие педагогические работники дошкольных образовательных организаций»; 2 педагога- стали победителями </w:t>
      </w:r>
      <w:r w:rsidRPr="000421D1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этапа краевого конкурса «За нравственный подвиг учителя», 1 педагог занял </w:t>
      </w:r>
      <w:r w:rsidRPr="000421D1">
        <w:rPr>
          <w:rFonts w:ascii="Times New Roman" w:hAnsi="Times New Roman"/>
          <w:sz w:val="28"/>
          <w:szCs w:val="28"/>
        </w:rPr>
        <w:t>второе место в региональном этапе Всероссийского конкурса профессионального мастерства работников сферы дополнительного образования «Сердце отдаю детям».</w:t>
      </w:r>
      <w:r w:rsidR="00A9614D" w:rsidRPr="000421D1">
        <w:rPr>
          <w:rFonts w:ascii="Times New Roman" w:hAnsi="Times New Roman"/>
          <w:sz w:val="28"/>
          <w:szCs w:val="28"/>
        </w:rPr>
        <w:t xml:space="preserve"> </w:t>
      </w:r>
    </w:p>
    <w:p w:rsidR="002D02BC" w:rsidRPr="00C8226C" w:rsidRDefault="002D02BC" w:rsidP="005E105F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highlight w:val="cyan"/>
          <w:lang w:eastAsia="ru-RU"/>
        </w:rPr>
      </w:pPr>
    </w:p>
    <w:p w:rsidR="005E105F" w:rsidRPr="000421D1" w:rsidRDefault="005E105F" w:rsidP="007025D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421D1">
        <w:rPr>
          <w:rFonts w:ascii="Times New Roman" w:hAnsi="Times New Roman"/>
          <w:b/>
          <w:bCs/>
          <w:sz w:val="24"/>
          <w:szCs w:val="24"/>
        </w:rPr>
        <w:t>Количество организаций,</w:t>
      </w:r>
      <w:r w:rsidRPr="000421D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предоставляющих дополнительное образование</w:t>
      </w:r>
    </w:p>
    <w:p w:rsidR="005E105F" w:rsidRPr="000421D1" w:rsidRDefault="00DA0AAD" w:rsidP="007025D7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21D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26AA43C7" wp14:editId="6CF6E336">
            <wp:extent cx="4010025" cy="1790700"/>
            <wp:effectExtent l="0" t="0" r="0" b="0"/>
            <wp:docPr id="6" name="Объект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D81AE0" w:rsidRPr="00C8226C" w:rsidRDefault="00D81AE0" w:rsidP="005E105F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highlight w:val="cyan"/>
          <w:lang w:eastAsia="ru-RU"/>
        </w:rPr>
      </w:pPr>
    </w:p>
    <w:p w:rsidR="006470EF" w:rsidRPr="0085235C" w:rsidRDefault="006470EF" w:rsidP="006470E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235C">
        <w:rPr>
          <w:rFonts w:ascii="Times New Roman" w:eastAsia="Times New Roman" w:hAnsi="Times New Roman"/>
          <w:sz w:val="28"/>
          <w:szCs w:val="28"/>
          <w:lang w:eastAsia="ru-RU"/>
        </w:rPr>
        <w:t>Исходя из анализа проведенного анкетирования можно сд</w:t>
      </w:r>
      <w:r w:rsidRPr="0085235C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85235C">
        <w:rPr>
          <w:rFonts w:ascii="Times New Roman" w:eastAsia="Times New Roman" w:hAnsi="Times New Roman"/>
          <w:sz w:val="28"/>
          <w:szCs w:val="28"/>
          <w:lang w:eastAsia="ru-RU"/>
        </w:rPr>
        <w:t>лать вывод, что конкуренция на данном рынке д</w:t>
      </w:r>
      <w:r w:rsidR="005E105F" w:rsidRPr="0085235C">
        <w:rPr>
          <w:rFonts w:ascii="Times New Roman" w:eastAsia="Times New Roman" w:hAnsi="Times New Roman"/>
          <w:sz w:val="28"/>
          <w:szCs w:val="28"/>
          <w:lang w:eastAsia="ru-RU"/>
        </w:rPr>
        <w:t>остаточная</w:t>
      </w:r>
      <w:r w:rsidRPr="0085235C">
        <w:rPr>
          <w:rFonts w:ascii="Times New Roman" w:eastAsia="Times New Roman" w:hAnsi="Times New Roman"/>
          <w:sz w:val="28"/>
          <w:szCs w:val="28"/>
          <w:lang w:eastAsia="ru-RU"/>
        </w:rPr>
        <w:t xml:space="preserve">, так считает </w:t>
      </w:r>
      <w:r w:rsidR="000421D1" w:rsidRPr="0085235C">
        <w:rPr>
          <w:rFonts w:ascii="Times New Roman" w:eastAsia="Times New Roman" w:hAnsi="Times New Roman"/>
          <w:sz w:val="28"/>
          <w:szCs w:val="28"/>
          <w:lang w:eastAsia="ru-RU"/>
        </w:rPr>
        <w:t>864 респондента</w:t>
      </w:r>
      <w:r w:rsidRPr="0085235C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415190" w:rsidRPr="0085235C">
        <w:rPr>
          <w:rFonts w:ascii="Times New Roman" w:eastAsia="Times New Roman" w:hAnsi="Times New Roman"/>
          <w:sz w:val="28"/>
          <w:szCs w:val="28"/>
          <w:lang w:eastAsia="ru-RU"/>
        </w:rPr>
        <w:t>рынок</w:t>
      </w:r>
      <w:r w:rsidRPr="0085235C">
        <w:rPr>
          <w:rFonts w:ascii="Times New Roman" w:eastAsia="Times New Roman" w:hAnsi="Times New Roman"/>
          <w:sz w:val="28"/>
          <w:szCs w:val="28"/>
          <w:lang w:eastAsia="ru-RU"/>
        </w:rPr>
        <w:t xml:space="preserve"> удовлетворяет п</w:t>
      </w:r>
      <w:r w:rsidRPr="0085235C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85235C">
        <w:rPr>
          <w:rFonts w:ascii="Times New Roman" w:eastAsia="Times New Roman" w:hAnsi="Times New Roman"/>
          <w:sz w:val="28"/>
          <w:szCs w:val="28"/>
          <w:lang w:eastAsia="ru-RU"/>
        </w:rPr>
        <w:t xml:space="preserve">требность населения в этом направлении. Стоит отметить, что </w:t>
      </w:r>
      <w:r w:rsidR="0085235C" w:rsidRPr="0085235C"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 w:rsidRPr="0085235C">
        <w:rPr>
          <w:rFonts w:ascii="Times New Roman" w:eastAsia="Times New Roman" w:hAnsi="Times New Roman"/>
          <w:sz w:val="28"/>
          <w:szCs w:val="28"/>
          <w:lang w:eastAsia="ru-RU"/>
        </w:rPr>
        <w:t xml:space="preserve"> респондентов, принявших участие в анкетировании, качеством предоставляемых услуг рынком дополнительного образования детей </w:t>
      </w:r>
      <w:r w:rsidR="005E105F" w:rsidRPr="0085235C">
        <w:rPr>
          <w:rFonts w:ascii="Times New Roman" w:eastAsia="Times New Roman" w:hAnsi="Times New Roman"/>
          <w:sz w:val="28"/>
          <w:szCs w:val="28"/>
          <w:lang w:eastAsia="ru-RU"/>
        </w:rPr>
        <w:t xml:space="preserve">мало </w:t>
      </w:r>
      <w:r w:rsidRPr="0085235C">
        <w:rPr>
          <w:rFonts w:ascii="Times New Roman" w:eastAsia="Times New Roman" w:hAnsi="Times New Roman"/>
          <w:sz w:val="28"/>
          <w:szCs w:val="28"/>
          <w:lang w:eastAsia="ru-RU"/>
        </w:rPr>
        <w:t xml:space="preserve">удовлетворены. </w:t>
      </w:r>
    </w:p>
    <w:p w:rsidR="00CB40DC" w:rsidRPr="00C8226C" w:rsidRDefault="00CB40DC" w:rsidP="006470E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highlight w:val="cyan"/>
          <w:lang w:eastAsia="ru-RU"/>
        </w:rPr>
      </w:pPr>
    </w:p>
    <w:p w:rsidR="00652ADA" w:rsidRPr="00E23393" w:rsidRDefault="00652ADA" w:rsidP="00533844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23393">
        <w:rPr>
          <w:rFonts w:ascii="Times New Roman" w:eastAsia="Times New Roman" w:hAnsi="Times New Roman"/>
          <w:b/>
          <w:sz w:val="28"/>
          <w:szCs w:val="28"/>
          <w:lang w:eastAsia="ru-RU"/>
        </w:rPr>
        <w:t>2.</w:t>
      </w:r>
      <w:r w:rsidR="00935ACB" w:rsidRPr="00E23393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Pr="00E23393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="00C35D64" w:rsidRPr="00E23393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Pr="00E23393">
        <w:rPr>
          <w:rFonts w:ascii="Times New Roman" w:eastAsia="Times New Roman" w:hAnsi="Times New Roman"/>
          <w:b/>
          <w:sz w:val="28"/>
          <w:szCs w:val="28"/>
          <w:lang w:eastAsia="ru-RU"/>
        </w:rPr>
        <w:t>. Рынок медицинских у</w:t>
      </w:r>
      <w:r w:rsidRPr="00E23393">
        <w:rPr>
          <w:rFonts w:ascii="Times New Roman" w:eastAsia="Times New Roman" w:hAnsi="Times New Roman"/>
          <w:b/>
          <w:sz w:val="28"/>
          <w:szCs w:val="28"/>
          <w:lang w:eastAsia="ru-RU"/>
        </w:rPr>
        <w:t>с</w:t>
      </w:r>
      <w:r w:rsidR="00533844" w:rsidRPr="00E23393">
        <w:rPr>
          <w:rFonts w:ascii="Times New Roman" w:eastAsia="Times New Roman" w:hAnsi="Times New Roman"/>
          <w:b/>
          <w:sz w:val="28"/>
          <w:szCs w:val="28"/>
          <w:lang w:eastAsia="ru-RU"/>
        </w:rPr>
        <w:t>луг</w:t>
      </w:r>
    </w:p>
    <w:p w:rsidR="00653B3F" w:rsidRPr="008378F8" w:rsidRDefault="00653B3F" w:rsidP="00653B3F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378F8">
        <w:rPr>
          <w:rFonts w:ascii="Times New Roman" w:eastAsia="Times New Roman" w:hAnsi="Times New Roman"/>
          <w:color w:val="000000"/>
          <w:sz w:val="28"/>
          <w:szCs w:val="28"/>
        </w:rPr>
        <w:t>Медицинская сеть здравоохранения Павловского района пре</w:t>
      </w:r>
      <w:r w:rsidR="003F01C1" w:rsidRPr="008378F8">
        <w:rPr>
          <w:rFonts w:ascii="Times New Roman" w:eastAsia="Times New Roman" w:hAnsi="Times New Roman"/>
          <w:color w:val="000000"/>
          <w:sz w:val="28"/>
          <w:szCs w:val="28"/>
        </w:rPr>
        <w:t xml:space="preserve">дставлена </w:t>
      </w:r>
      <w:r w:rsidRPr="008378F8">
        <w:rPr>
          <w:rFonts w:ascii="Times New Roman" w:eastAsia="Times New Roman" w:hAnsi="Times New Roman"/>
          <w:color w:val="000000"/>
          <w:sz w:val="28"/>
          <w:szCs w:val="28"/>
        </w:rPr>
        <w:t xml:space="preserve">центральной районной больницей, 2 участковыми больницами, 6 амбулаториями, 14 фельдшерско-акушерскими пунктами. </w:t>
      </w:r>
    </w:p>
    <w:p w:rsidR="008378F8" w:rsidRPr="008378F8" w:rsidRDefault="008378F8" w:rsidP="008378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78F8">
        <w:rPr>
          <w:rFonts w:ascii="Times New Roman" w:eastAsia="Times New Roman" w:hAnsi="Times New Roman"/>
          <w:sz w:val="28"/>
          <w:szCs w:val="28"/>
          <w:lang w:eastAsia="ru-RU"/>
        </w:rPr>
        <w:t>Значительная работа проведена в 2018 году по улучшению структуры здравоохранения. Завершено строительство офиса ВОП в Азовском микрорайоне ст. Павловская, финансирование которого осуществлялось из краевого и районного бюджетов,</w:t>
      </w:r>
      <w:r w:rsidR="00E233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378F8">
        <w:rPr>
          <w:rFonts w:ascii="Times New Roman" w:eastAsia="Times New Roman" w:hAnsi="Times New Roman"/>
          <w:sz w:val="28"/>
          <w:szCs w:val="96"/>
          <w:lang w:eastAsia="ru-RU"/>
        </w:rPr>
        <w:t xml:space="preserve">установлен модульный комплекс фельдшерско-акушерского пункта на х. Новый; </w:t>
      </w:r>
      <w:r w:rsidRPr="008378F8">
        <w:rPr>
          <w:rFonts w:ascii="Times New Roman" w:eastAsia="Times New Roman" w:hAnsi="Times New Roman"/>
          <w:sz w:val="28"/>
          <w:szCs w:val="28"/>
          <w:lang w:eastAsia="ru-RU"/>
        </w:rPr>
        <w:t>начат капитальный ремонт здания стационара Старолеушковской участковой больницы на средства, выделенные из краевого бюджета в сумме 22 554,1 тыс. рублей</w:t>
      </w:r>
      <w:r w:rsidRPr="008378F8">
        <w:rPr>
          <w:rFonts w:ascii="Times New Roman" w:eastAsia="Times New Roman" w:hAnsi="Times New Roman"/>
          <w:sz w:val="28"/>
          <w:szCs w:val="96"/>
          <w:lang w:eastAsia="ru-RU"/>
        </w:rPr>
        <w:t>; ведется текущий ремонт Октябрьской амбулатории.</w:t>
      </w:r>
    </w:p>
    <w:p w:rsidR="008378F8" w:rsidRPr="008378F8" w:rsidRDefault="008378F8" w:rsidP="008378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78F8">
        <w:rPr>
          <w:rFonts w:ascii="Times New Roman" w:eastAsia="Times New Roman" w:hAnsi="Times New Roman"/>
          <w:sz w:val="28"/>
          <w:szCs w:val="28"/>
          <w:lang w:eastAsia="ru-RU"/>
        </w:rPr>
        <w:t xml:space="preserve">В 2018 году приобретено 21 единица медицинского оборудования на общую сумму около 21,1 млн. рублей, что позволит поднять на новый уровень диагностику различных заболеваний взрослого и детского населения района. </w:t>
      </w:r>
    </w:p>
    <w:p w:rsidR="008378F8" w:rsidRPr="008378F8" w:rsidRDefault="008378F8" w:rsidP="008378F8">
      <w:pPr>
        <w:spacing w:after="0" w:line="240" w:lineRule="auto"/>
        <w:ind w:right="5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8378F8">
        <w:rPr>
          <w:rFonts w:ascii="Times New Roman" w:hAnsi="Times New Roman"/>
          <w:sz w:val="28"/>
          <w:szCs w:val="28"/>
          <w:lang w:eastAsia="ru-RU"/>
        </w:rPr>
        <w:tab/>
        <w:t xml:space="preserve">В 2018 г.  </w:t>
      </w:r>
      <w:proofErr w:type="gramStart"/>
      <w:r w:rsidRPr="008378F8">
        <w:rPr>
          <w:rFonts w:ascii="Times New Roman" w:hAnsi="Times New Roman"/>
          <w:sz w:val="28"/>
          <w:szCs w:val="28"/>
          <w:lang w:eastAsia="ru-RU"/>
        </w:rPr>
        <w:t>на</w:t>
      </w:r>
      <w:proofErr w:type="gramEnd"/>
      <w:r w:rsidRPr="008378F8">
        <w:rPr>
          <w:rFonts w:ascii="Times New Roman" w:hAnsi="Times New Roman"/>
          <w:sz w:val="28"/>
          <w:szCs w:val="28"/>
          <w:lang w:eastAsia="ru-RU"/>
        </w:rPr>
        <w:t xml:space="preserve"> работу в район прибыло 9 врачей: педиатры, терапевты, врач общей практики, хирург, анестезиолог-реаниматолог, врач клинической диагностики.</w:t>
      </w:r>
    </w:p>
    <w:p w:rsidR="008378F8" w:rsidRPr="008378F8" w:rsidRDefault="008378F8" w:rsidP="00E23393">
      <w:pPr>
        <w:spacing w:after="0" w:line="240" w:lineRule="auto"/>
        <w:ind w:left="57" w:right="57" w:firstLine="651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8378F8">
        <w:rPr>
          <w:rFonts w:ascii="Times New Roman" w:hAnsi="Times New Roman"/>
          <w:sz w:val="28"/>
          <w:szCs w:val="28"/>
          <w:lang w:eastAsia="ru-RU"/>
        </w:rPr>
        <w:t>Единовременную компенсацию по 1 млн. рублей в рамках Федеральной программы «Земский доктор» в 2018 году получили 5 докторов.</w:t>
      </w:r>
      <w:r w:rsidR="00E2339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378F8">
        <w:rPr>
          <w:rFonts w:ascii="Times New Roman" w:eastAsia="Times New Roman" w:hAnsi="Times New Roman"/>
          <w:sz w:val="28"/>
          <w:szCs w:val="28"/>
          <w:lang w:eastAsia="ru-RU"/>
        </w:rPr>
        <w:t>В целях закрепления медицинских работников в 2018 году было выделена 1 квартира для врачей.</w:t>
      </w:r>
    </w:p>
    <w:p w:rsidR="008378F8" w:rsidRPr="008378F8" w:rsidRDefault="008378F8" w:rsidP="008378F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78F8">
        <w:rPr>
          <w:rFonts w:ascii="Times New Roman" w:hAnsi="Times New Roman"/>
          <w:color w:val="C00000"/>
          <w:sz w:val="28"/>
          <w:szCs w:val="28"/>
          <w:lang w:eastAsia="ru-RU"/>
        </w:rPr>
        <w:tab/>
      </w:r>
      <w:r w:rsidRPr="008378F8">
        <w:rPr>
          <w:rFonts w:ascii="Times New Roman" w:hAnsi="Times New Roman"/>
          <w:sz w:val="28"/>
          <w:szCs w:val="28"/>
          <w:lang w:eastAsia="ru-RU"/>
        </w:rPr>
        <w:t>Но потребность в квалифицированных медицинских работниках – проблема не одного года, поэтому в рамках целевого приема, за счет средств краевого и федерального бюджетов в Кубанском государственном медицинском университете обучается 16 студентов.</w:t>
      </w:r>
      <w:r w:rsidR="00E2339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378F8">
        <w:rPr>
          <w:rFonts w:ascii="Times New Roman" w:hAnsi="Times New Roman"/>
          <w:sz w:val="28"/>
          <w:szCs w:val="28"/>
          <w:lang w:eastAsia="ru-RU"/>
        </w:rPr>
        <w:t>По окончании обучения они должны будут вернуться в Павловский район для работы в медицинских учреждениях.</w:t>
      </w:r>
    </w:p>
    <w:p w:rsidR="008378F8" w:rsidRPr="008378F8" w:rsidRDefault="008378F8" w:rsidP="008378F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78F8">
        <w:rPr>
          <w:rFonts w:ascii="Times New Roman" w:hAnsi="Times New Roman"/>
          <w:sz w:val="28"/>
          <w:szCs w:val="28"/>
          <w:lang w:eastAsia="ru-RU"/>
        </w:rPr>
        <w:lastRenderedPageBreak/>
        <w:tab/>
        <w:t>Для улучшения доступности медицинской помощи организована выездная бригада узких врачей – специалистов, которые еженедельно по субботам, по графику ведут прием в амбулаториях и участковых больницах, выполнено 69 выездов. На выездах в 2018 году принято более 11 тыс. человек.</w:t>
      </w:r>
    </w:p>
    <w:p w:rsidR="008378F8" w:rsidRPr="008378F8" w:rsidRDefault="008378F8" w:rsidP="008378F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78F8">
        <w:rPr>
          <w:rFonts w:ascii="Times New Roman" w:hAnsi="Times New Roman"/>
          <w:sz w:val="28"/>
          <w:szCs w:val="28"/>
          <w:lang w:eastAsia="ru-RU"/>
        </w:rPr>
        <w:tab/>
        <w:t>С 01.01.2019 года учреждения здравоохранения района переданы в государственную собственность.</w:t>
      </w:r>
    </w:p>
    <w:p w:rsidR="007B488E" w:rsidRPr="00C8226C" w:rsidRDefault="007B488E" w:rsidP="00CB40D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highlight w:val="cyan"/>
          <w:shd w:val="clear" w:color="auto" w:fill="FFFFFF"/>
          <w:lang w:eastAsia="ru-RU"/>
        </w:rPr>
      </w:pPr>
    </w:p>
    <w:p w:rsidR="007B488E" w:rsidRPr="00E23393" w:rsidRDefault="00526265" w:rsidP="00526265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pacing w:val="10"/>
          <w:sz w:val="24"/>
          <w:szCs w:val="24"/>
          <w:lang w:eastAsia="ru-RU"/>
        </w:rPr>
      </w:pPr>
      <w:r w:rsidRPr="00E23393">
        <w:rPr>
          <w:rFonts w:ascii="Times New Roman" w:eastAsia="Times New Roman" w:hAnsi="Times New Roman"/>
          <w:b/>
          <w:spacing w:val="10"/>
          <w:sz w:val="24"/>
          <w:szCs w:val="24"/>
          <w:lang w:eastAsia="ru-RU"/>
        </w:rPr>
        <w:t>Количество медицинских организаций</w:t>
      </w:r>
    </w:p>
    <w:p w:rsidR="007B488E" w:rsidRPr="00C8226C" w:rsidRDefault="00DA0AAD" w:rsidP="005262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highlight w:val="cyan"/>
        </w:rPr>
      </w:pPr>
      <w:r w:rsidRPr="00E23393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5677781D" wp14:editId="4047E726">
            <wp:extent cx="5229225" cy="1952625"/>
            <wp:effectExtent l="0" t="0" r="0" b="0"/>
            <wp:docPr id="7" name="Объект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526265" w:rsidRPr="008755D1" w:rsidRDefault="00526265" w:rsidP="005262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755D1">
        <w:rPr>
          <w:rFonts w:ascii="Times New Roman" w:hAnsi="Times New Roman"/>
          <w:sz w:val="28"/>
          <w:szCs w:val="28"/>
        </w:rPr>
        <w:t>По результатам проведенного опр</w:t>
      </w:r>
      <w:r w:rsidR="003F01C1" w:rsidRPr="008755D1">
        <w:rPr>
          <w:rFonts w:ascii="Times New Roman" w:hAnsi="Times New Roman"/>
          <w:sz w:val="28"/>
          <w:szCs w:val="28"/>
        </w:rPr>
        <w:t>оса большинство (</w:t>
      </w:r>
      <w:r w:rsidR="001260B7">
        <w:rPr>
          <w:rFonts w:ascii="Times New Roman" w:hAnsi="Times New Roman"/>
          <w:sz w:val="28"/>
          <w:szCs w:val="28"/>
        </w:rPr>
        <w:t>97,8</w:t>
      </w:r>
      <w:r w:rsidR="003F01C1" w:rsidRPr="008755D1">
        <w:rPr>
          <w:rFonts w:ascii="Times New Roman" w:hAnsi="Times New Roman"/>
          <w:sz w:val="28"/>
          <w:szCs w:val="28"/>
        </w:rPr>
        <w:t>%) жителей</w:t>
      </w:r>
      <w:r w:rsidRPr="008755D1">
        <w:rPr>
          <w:rFonts w:ascii="Times New Roman" w:hAnsi="Times New Roman"/>
          <w:sz w:val="28"/>
          <w:szCs w:val="28"/>
        </w:rPr>
        <w:t xml:space="preserve"> Павловского района, отметили, что количество медицинских организаций удовлетворяет потребностям рынка и поэтому является достаточным. В свою очередь </w:t>
      </w:r>
      <w:r w:rsidR="001260B7">
        <w:rPr>
          <w:rFonts w:ascii="Times New Roman" w:hAnsi="Times New Roman"/>
          <w:sz w:val="28"/>
          <w:szCs w:val="28"/>
        </w:rPr>
        <w:t>2,2</w:t>
      </w:r>
      <w:r w:rsidRPr="008755D1">
        <w:rPr>
          <w:rFonts w:ascii="Times New Roman" w:hAnsi="Times New Roman"/>
          <w:sz w:val="28"/>
          <w:szCs w:val="28"/>
        </w:rPr>
        <w:t>% жителей считают, в районе мало таких организаций.</w:t>
      </w:r>
    </w:p>
    <w:p w:rsidR="002674BA" w:rsidRPr="00565BAF" w:rsidRDefault="002674BA" w:rsidP="005262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26265" w:rsidRPr="00565BAF" w:rsidRDefault="00526265" w:rsidP="002674B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65BAF">
        <w:rPr>
          <w:rFonts w:ascii="Times New Roman" w:eastAsia="Times New Roman" w:hAnsi="Times New Roman"/>
          <w:b/>
          <w:sz w:val="24"/>
          <w:szCs w:val="24"/>
          <w:lang w:eastAsia="ru-RU"/>
        </w:rPr>
        <w:t>Качество услуг организаций, предоставляющих медицинские услуги</w:t>
      </w:r>
    </w:p>
    <w:p w:rsidR="00CB40DC" w:rsidRPr="00565BAF" w:rsidRDefault="00DA0AAD" w:rsidP="002674B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5BAF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217B64E3" wp14:editId="15DA2844">
            <wp:extent cx="6010275" cy="2114550"/>
            <wp:effectExtent l="0" t="0" r="0" b="0"/>
            <wp:docPr id="8" name="Объект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CD6FD7" w:rsidRPr="00565BAF" w:rsidRDefault="00CD6FD7" w:rsidP="00CD6FD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5BAF">
        <w:rPr>
          <w:rFonts w:ascii="Times New Roman" w:eastAsia="Times New Roman" w:hAnsi="Times New Roman"/>
          <w:sz w:val="28"/>
          <w:szCs w:val="28"/>
          <w:lang w:eastAsia="ru-RU"/>
        </w:rPr>
        <w:t>Исходя из анализа проведенного анкетирования можно сд</w:t>
      </w:r>
      <w:r w:rsidRPr="00565BAF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565BAF">
        <w:rPr>
          <w:rFonts w:ascii="Times New Roman" w:eastAsia="Times New Roman" w:hAnsi="Times New Roman"/>
          <w:sz w:val="28"/>
          <w:szCs w:val="28"/>
          <w:lang w:eastAsia="ru-RU"/>
        </w:rPr>
        <w:t>лать вывод, что конкуренция на данном рынке достаточно высокая, однако</w:t>
      </w:r>
      <w:r w:rsidR="002674BA" w:rsidRPr="00565BAF">
        <w:rPr>
          <w:rFonts w:ascii="Times New Roman" w:eastAsia="Times New Roman" w:hAnsi="Times New Roman"/>
          <w:sz w:val="28"/>
          <w:szCs w:val="28"/>
          <w:lang w:eastAsia="ru-RU"/>
        </w:rPr>
        <w:t xml:space="preserve"> качество медицинских услуг</w:t>
      </w:r>
      <w:r w:rsidRPr="00565BA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674BA" w:rsidRPr="00565BAF">
        <w:rPr>
          <w:rFonts w:ascii="Times New Roman" w:eastAsia="Times New Roman" w:hAnsi="Times New Roman"/>
          <w:sz w:val="28"/>
          <w:szCs w:val="28"/>
          <w:lang w:eastAsia="ru-RU"/>
        </w:rPr>
        <w:t xml:space="preserve">является </w:t>
      </w:r>
      <w:r w:rsidRPr="00565BAF">
        <w:rPr>
          <w:rFonts w:ascii="Times New Roman" w:eastAsia="Times New Roman" w:hAnsi="Times New Roman"/>
          <w:sz w:val="28"/>
          <w:szCs w:val="28"/>
          <w:lang w:eastAsia="ru-RU"/>
        </w:rPr>
        <w:t>удовлетв</w:t>
      </w:r>
      <w:r w:rsidRPr="00565BAF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565BAF" w:rsidRPr="00565BAF">
        <w:rPr>
          <w:rFonts w:ascii="Times New Roman" w:eastAsia="Times New Roman" w:hAnsi="Times New Roman"/>
          <w:sz w:val="28"/>
          <w:szCs w:val="28"/>
          <w:lang w:eastAsia="ru-RU"/>
        </w:rPr>
        <w:t xml:space="preserve">рительным для </w:t>
      </w:r>
      <w:r w:rsidR="00565BAF">
        <w:rPr>
          <w:rFonts w:ascii="Times New Roman" w:eastAsia="Times New Roman" w:hAnsi="Times New Roman"/>
          <w:sz w:val="28"/>
          <w:szCs w:val="28"/>
          <w:lang w:eastAsia="ru-RU"/>
        </w:rPr>
        <w:t>53,9</w:t>
      </w:r>
      <w:r w:rsidR="002674BA" w:rsidRPr="00565BAF">
        <w:rPr>
          <w:rFonts w:ascii="Times New Roman" w:eastAsia="Times New Roman" w:hAnsi="Times New Roman"/>
          <w:sz w:val="28"/>
          <w:szCs w:val="28"/>
          <w:lang w:eastAsia="ru-RU"/>
        </w:rPr>
        <w:t xml:space="preserve"> % респондентов,</w:t>
      </w:r>
      <w:r w:rsidRPr="00565BA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674BA" w:rsidRPr="00565BAF">
        <w:rPr>
          <w:rFonts w:ascii="Times New Roman" w:eastAsia="Times New Roman" w:hAnsi="Times New Roman"/>
          <w:sz w:val="28"/>
          <w:szCs w:val="28"/>
          <w:lang w:eastAsia="ru-RU"/>
        </w:rPr>
        <w:t>что говорит о необходимости продолжения усиленной работы по улучшению качества предоставляемых услуг</w:t>
      </w:r>
      <w:r w:rsidRPr="00565BAF">
        <w:rPr>
          <w:rFonts w:ascii="Times New Roman" w:eastAsia="Times New Roman" w:hAnsi="Times New Roman"/>
          <w:sz w:val="28"/>
          <w:szCs w:val="28"/>
          <w:lang w:eastAsia="ru-RU"/>
        </w:rPr>
        <w:t xml:space="preserve"> в этом направлении.</w:t>
      </w:r>
    </w:p>
    <w:p w:rsidR="002674BA" w:rsidRPr="00C8226C" w:rsidRDefault="002674BA" w:rsidP="00CD6FD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highlight w:val="cyan"/>
          <w:lang w:eastAsia="ru-RU"/>
        </w:rPr>
      </w:pPr>
    </w:p>
    <w:p w:rsidR="00E16190" w:rsidRPr="00113637" w:rsidRDefault="00652ADA" w:rsidP="00E16190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13637">
        <w:rPr>
          <w:rFonts w:ascii="Times New Roman" w:eastAsia="Times New Roman" w:hAnsi="Times New Roman"/>
          <w:b/>
          <w:sz w:val="28"/>
          <w:szCs w:val="28"/>
          <w:lang w:eastAsia="ru-RU"/>
        </w:rPr>
        <w:t>2.</w:t>
      </w:r>
      <w:r w:rsidR="00935ACB" w:rsidRPr="00113637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Pr="00113637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="00C35D64" w:rsidRPr="00113637"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 w:rsidRPr="00113637">
        <w:rPr>
          <w:rFonts w:ascii="Times New Roman" w:eastAsia="Times New Roman" w:hAnsi="Times New Roman"/>
          <w:b/>
          <w:sz w:val="28"/>
          <w:szCs w:val="28"/>
          <w:lang w:eastAsia="ru-RU"/>
        </w:rPr>
        <w:t>. Рынок услуг психолого-педагогического сопровождения д</w:t>
      </w:r>
      <w:r w:rsidRPr="00113637">
        <w:rPr>
          <w:rFonts w:ascii="Times New Roman" w:eastAsia="Times New Roman" w:hAnsi="Times New Roman"/>
          <w:b/>
          <w:sz w:val="28"/>
          <w:szCs w:val="28"/>
          <w:lang w:eastAsia="ru-RU"/>
        </w:rPr>
        <w:t>е</w:t>
      </w:r>
      <w:r w:rsidRPr="0011363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тей </w:t>
      </w:r>
    </w:p>
    <w:p w:rsidR="00652ADA" w:rsidRPr="00113637" w:rsidRDefault="00652ADA" w:rsidP="00E16190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 w:rsidRPr="00113637">
        <w:rPr>
          <w:rFonts w:ascii="Times New Roman" w:eastAsia="Times New Roman" w:hAnsi="Times New Roman"/>
          <w:b/>
          <w:sz w:val="28"/>
          <w:szCs w:val="28"/>
          <w:lang w:eastAsia="ru-RU"/>
        </w:rPr>
        <w:t>с</w:t>
      </w:r>
      <w:proofErr w:type="gramEnd"/>
      <w:r w:rsidRPr="0011363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огран</w:t>
      </w:r>
      <w:r w:rsidR="00F415C5" w:rsidRPr="00113637">
        <w:rPr>
          <w:rFonts w:ascii="Times New Roman" w:eastAsia="Times New Roman" w:hAnsi="Times New Roman"/>
          <w:b/>
          <w:sz w:val="28"/>
          <w:szCs w:val="28"/>
          <w:lang w:eastAsia="ru-RU"/>
        </w:rPr>
        <w:t>иченными возможностями здоровья</w:t>
      </w:r>
    </w:p>
    <w:p w:rsidR="00CD3001" w:rsidRPr="00113637" w:rsidRDefault="00CD3001" w:rsidP="00CD300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113637">
        <w:rPr>
          <w:rFonts w:ascii="Times New Roman" w:hAnsi="Times New Roman"/>
          <w:sz w:val="28"/>
        </w:rPr>
        <w:t>Муниципальное образование оказывает поддержку детям с ограниче</w:t>
      </w:r>
      <w:r w:rsidRPr="00113637">
        <w:rPr>
          <w:rFonts w:ascii="Times New Roman" w:hAnsi="Times New Roman"/>
          <w:sz w:val="28"/>
        </w:rPr>
        <w:t>н</w:t>
      </w:r>
      <w:r w:rsidRPr="00113637">
        <w:rPr>
          <w:rFonts w:ascii="Times New Roman" w:hAnsi="Times New Roman"/>
          <w:sz w:val="28"/>
        </w:rPr>
        <w:t>ными возможностями в здоровье. Полностью освобождены от оплаты за де</w:t>
      </w:r>
      <w:r w:rsidRPr="00113637">
        <w:rPr>
          <w:rFonts w:ascii="Times New Roman" w:hAnsi="Times New Roman"/>
          <w:sz w:val="28"/>
        </w:rPr>
        <w:t>т</w:t>
      </w:r>
      <w:r w:rsidRPr="00113637">
        <w:rPr>
          <w:rFonts w:ascii="Times New Roman" w:hAnsi="Times New Roman"/>
          <w:sz w:val="28"/>
        </w:rPr>
        <w:t xml:space="preserve">ский сад семьи, воспитывающие детей – инвалидов, детей с </w:t>
      </w:r>
      <w:proofErr w:type="spellStart"/>
      <w:r w:rsidRPr="00113637">
        <w:rPr>
          <w:rFonts w:ascii="Times New Roman" w:hAnsi="Times New Roman"/>
          <w:sz w:val="28"/>
        </w:rPr>
        <w:t>тубинтоксикац</w:t>
      </w:r>
      <w:r w:rsidRPr="00113637">
        <w:rPr>
          <w:rFonts w:ascii="Times New Roman" w:hAnsi="Times New Roman"/>
          <w:sz w:val="28"/>
        </w:rPr>
        <w:t>и</w:t>
      </w:r>
      <w:r w:rsidRPr="00113637">
        <w:rPr>
          <w:rFonts w:ascii="Times New Roman" w:hAnsi="Times New Roman"/>
          <w:sz w:val="28"/>
        </w:rPr>
        <w:t>ей</w:t>
      </w:r>
      <w:proofErr w:type="spellEnd"/>
      <w:r w:rsidRPr="00113637">
        <w:rPr>
          <w:rFonts w:ascii="Times New Roman" w:hAnsi="Times New Roman"/>
          <w:sz w:val="28"/>
        </w:rPr>
        <w:t xml:space="preserve"> </w:t>
      </w:r>
      <w:r w:rsidRPr="00113637">
        <w:rPr>
          <w:rFonts w:ascii="Times New Roman" w:hAnsi="Times New Roman"/>
          <w:sz w:val="28"/>
        </w:rPr>
        <w:lastRenderedPageBreak/>
        <w:t xml:space="preserve">и детей, посещающих коррекционные группы. Граждане, имеющие трёх и более детей, пользуются льготами в размере 50 % от затрат на содержание ребёнка в ДОУ при оплате за детский сад. </w:t>
      </w:r>
    </w:p>
    <w:p w:rsidR="00113637" w:rsidRPr="00113637" w:rsidRDefault="00113637" w:rsidP="0011363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lang w:eastAsia="ru-RU"/>
        </w:rPr>
      </w:pPr>
      <w:r w:rsidRPr="00113637">
        <w:rPr>
          <w:rFonts w:ascii="Times New Roman" w:eastAsia="Times New Roman" w:hAnsi="Times New Roman"/>
          <w:sz w:val="28"/>
          <w:lang w:eastAsia="ru-RU"/>
        </w:rPr>
        <w:t>Вопросы охраны прав детей-сирот</w:t>
      </w:r>
      <w:r w:rsidRPr="00113637">
        <w:rPr>
          <w:rFonts w:ascii="Times New Roman" w:eastAsia="Times New Roman" w:hAnsi="Times New Roman"/>
          <w:b/>
          <w:sz w:val="28"/>
          <w:lang w:eastAsia="ru-RU"/>
        </w:rPr>
        <w:t xml:space="preserve"> </w:t>
      </w:r>
      <w:r w:rsidRPr="00113637">
        <w:rPr>
          <w:rFonts w:ascii="Times New Roman" w:eastAsia="Times New Roman" w:hAnsi="Times New Roman"/>
          <w:sz w:val="28"/>
          <w:lang w:eastAsia="ru-RU"/>
        </w:rPr>
        <w:t>и детей, оставшихся без попечения родителей, а также профилактики социального сиротства занимают особое место.</w:t>
      </w:r>
    </w:p>
    <w:p w:rsidR="00113637" w:rsidRPr="00113637" w:rsidRDefault="00113637" w:rsidP="0011363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lang w:eastAsia="ru-RU"/>
        </w:rPr>
      </w:pPr>
      <w:r w:rsidRPr="00113637">
        <w:rPr>
          <w:rFonts w:ascii="Times New Roman" w:eastAsia="Times New Roman" w:hAnsi="Times New Roman"/>
          <w:sz w:val="28"/>
          <w:lang w:eastAsia="ru-RU"/>
        </w:rPr>
        <w:t>В отчетном году в целях осуществления отдельных государственных полномочий по обеспечению жилыми помещениями детей-сирот и детей оставшихся без попечения родителей администрацией района и министерством труда и социального развития края было заключено соглашение о предоставлении на данные цели субвенции в размере</w:t>
      </w:r>
      <w:r>
        <w:rPr>
          <w:rFonts w:ascii="Times New Roman" w:eastAsia="Times New Roman" w:hAnsi="Times New Roman"/>
          <w:sz w:val="28"/>
          <w:lang w:eastAsia="ru-RU"/>
        </w:rPr>
        <w:t xml:space="preserve"> </w:t>
      </w:r>
      <w:r w:rsidRPr="00113637">
        <w:rPr>
          <w:rFonts w:ascii="Times New Roman" w:eastAsia="Times New Roman" w:hAnsi="Times New Roman"/>
          <w:sz w:val="28"/>
          <w:lang w:eastAsia="ru-RU"/>
        </w:rPr>
        <w:t>23 млн 202 тыс.</w:t>
      </w:r>
      <w:r>
        <w:rPr>
          <w:rFonts w:ascii="Times New Roman" w:eastAsia="Times New Roman" w:hAnsi="Times New Roman"/>
          <w:sz w:val="28"/>
          <w:lang w:eastAsia="ru-RU"/>
        </w:rPr>
        <w:t xml:space="preserve"> </w:t>
      </w:r>
      <w:r w:rsidRPr="00113637">
        <w:rPr>
          <w:rFonts w:ascii="Times New Roman" w:eastAsia="Times New Roman" w:hAnsi="Times New Roman"/>
          <w:sz w:val="28"/>
          <w:lang w:eastAsia="ru-RU"/>
        </w:rPr>
        <w:t>рублей. В 2018 году дети-сироты и дети, оставшихся без попечения родителей обеспечены 19 однокомнатными квартирами.</w:t>
      </w:r>
    </w:p>
    <w:p w:rsidR="00113637" w:rsidRPr="00113637" w:rsidRDefault="00113637" w:rsidP="0011363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lang w:eastAsia="ru-RU"/>
        </w:rPr>
      </w:pPr>
      <w:r w:rsidRPr="00113637">
        <w:rPr>
          <w:rFonts w:ascii="Times New Roman" w:eastAsia="Times New Roman" w:hAnsi="Times New Roman"/>
          <w:sz w:val="28"/>
          <w:lang w:eastAsia="ru-RU"/>
        </w:rPr>
        <w:t>В течении 2018 года на территории района выявлено и устроено в семьи 17 детей, оставшихся без попечения родителей, средний процент семейного устройства составил 100%.</w:t>
      </w:r>
    </w:p>
    <w:p w:rsidR="00113637" w:rsidRPr="00113637" w:rsidRDefault="00113637" w:rsidP="0011363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lang w:eastAsia="ru-RU"/>
        </w:rPr>
      </w:pPr>
      <w:r w:rsidRPr="00113637">
        <w:rPr>
          <w:rFonts w:ascii="Times New Roman" w:eastAsia="Times New Roman" w:hAnsi="Times New Roman"/>
          <w:sz w:val="28"/>
          <w:lang w:eastAsia="ru-RU"/>
        </w:rPr>
        <w:t>В настоящее время на территории района находится под опекой 521ребенок, 511 детей воспитывается в приемных семьях и 10 детей усыновлены.</w:t>
      </w:r>
    </w:p>
    <w:p w:rsidR="004076C7" w:rsidRPr="00113637" w:rsidRDefault="00113637" w:rsidP="0011363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lang w:eastAsia="ru-RU"/>
        </w:rPr>
      </w:pPr>
      <w:r w:rsidRPr="00113637">
        <w:rPr>
          <w:rFonts w:ascii="Times New Roman" w:eastAsia="Times New Roman" w:hAnsi="Times New Roman"/>
          <w:sz w:val="28"/>
          <w:lang w:eastAsia="ru-RU"/>
        </w:rPr>
        <w:t>Администрация района проводит активную работу по пропаганде семейной формы жизнеустройства детей, сохранение кровной семьи, формирование позитивного образа семейных отношений.</w:t>
      </w:r>
    </w:p>
    <w:p w:rsidR="004076C7" w:rsidRPr="00D536D2" w:rsidRDefault="004076C7" w:rsidP="00D27AC7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36D2"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результатам проведенного анкетирования из </w:t>
      </w:r>
      <w:r w:rsidR="00113637" w:rsidRPr="00D536D2">
        <w:rPr>
          <w:rFonts w:ascii="Times New Roman" w:eastAsia="Times New Roman" w:hAnsi="Times New Roman"/>
          <w:sz w:val="28"/>
          <w:szCs w:val="28"/>
          <w:lang w:eastAsia="ru-RU"/>
        </w:rPr>
        <w:t>963</w:t>
      </w:r>
      <w:r w:rsidRPr="00D536D2">
        <w:rPr>
          <w:rFonts w:ascii="Times New Roman" w:eastAsia="Times New Roman" w:hAnsi="Times New Roman"/>
          <w:sz w:val="28"/>
          <w:szCs w:val="28"/>
          <w:lang w:eastAsia="ru-RU"/>
        </w:rPr>
        <w:t xml:space="preserve"> опрошенных считают количество организаций, предоставляющих услуги психолого-педагогического сопровождения детей с ограниченными возможностями здоровья в районе, достаточным - </w:t>
      </w:r>
      <w:r w:rsidR="00D536D2" w:rsidRPr="00D536D2">
        <w:rPr>
          <w:rFonts w:ascii="Times New Roman" w:eastAsia="Times New Roman" w:hAnsi="Times New Roman"/>
          <w:sz w:val="28"/>
          <w:szCs w:val="28"/>
          <w:lang w:eastAsia="ru-RU"/>
        </w:rPr>
        <w:t>771</w:t>
      </w:r>
      <w:r w:rsidRPr="00D536D2">
        <w:rPr>
          <w:rFonts w:ascii="Times New Roman" w:eastAsia="Times New Roman" w:hAnsi="Times New Roman"/>
          <w:sz w:val="28"/>
          <w:szCs w:val="28"/>
          <w:lang w:eastAsia="ru-RU"/>
        </w:rPr>
        <w:t xml:space="preserve"> человек или </w:t>
      </w:r>
      <w:r w:rsidR="00D536D2" w:rsidRPr="00D536D2">
        <w:rPr>
          <w:rFonts w:ascii="Times New Roman" w:eastAsia="Times New Roman" w:hAnsi="Times New Roman"/>
          <w:sz w:val="28"/>
          <w:szCs w:val="28"/>
          <w:lang w:eastAsia="ru-RU"/>
        </w:rPr>
        <w:t>80</w:t>
      </w:r>
      <w:r w:rsidRPr="00D536D2">
        <w:rPr>
          <w:rFonts w:ascii="Times New Roman" w:eastAsia="Times New Roman" w:hAnsi="Times New Roman"/>
          <w:sz w:val="28"/>
          <w:szCs w:val="28"/>
          <w:lang w:eastAsia="ru-RU"/>
        </w:rPr>
        <w:t>%,</w:t>
      </w:r>
      <w:r w:rsidR="00D536D2" w:rsidRPr="00D536D2">
        <w:rPr>
          <w:rFonts w:ascii="Times New Roman" w:eastAsia="Times New Roman" w:hAnsi="Times New Roman"/>
          <w:sz w:val="28"/>
          <w:szCs w:val="28"/>
          <w:lang w:eastAsia="ru-RU"/>
        </w:rPr>
        <w:t xml:space="preserve"> 8,5% считают избыточным количество организаций, 10,8</w:t>
      </w:r>
      <w:proofErr w:type="gramStart"/>
      <w:r w:rsidR="00D536D2" w:rsidRPr="00D536D2">
        <w:rPr>
          <w:rFonts w:ascii="Times New Roman" w:eastAsia="Times New Roman" w:hAnsi="Times New Roman"/>
          <w:sz w:val="28"/>
          <w:szCs w:val="28"/>
          <w:lang w:eastAsia="ru-RU"/>
        </w:rPr>
        <w:t xml:space="preserve">% </w:t>
      </w:r>
      <w:r w:rsidRPr="00D536D2">
        <w:rPr>
          <w:rFonts w:ascii="Times New Roman" w:eastAsia="Times New Roman" w:hAnsi="Times New Roman"/>
          <w:sz w:val="28"/>
          <w:szCs w:val="28"/>
          <w:lang w:eastAsia="ru-RU"/>
        </w:rPr>
        <w:t xml:space="preserve"> мало</w:t>
      </w:r>
      <w:proofErr w:type="gramEnd"/>
      <w:r w:rsidR="00D536D2" w:rsidRPr="00D536D2">
        <w:rPr>
          <w:rFonts w:ascii="Times New Roman" w:eastAsia="Times New Roman" w:hAnsi="Times New Roman"/>
          <w:sz w:val="28"/>
          <w:szCs w:val="28"/>
          <w:lang w:eastAsia="ru-RU"/>
        </w:rPr>
        <w:t xml:space="preserve"> и 0,6% нет совсем</w:t>
      </w:r>
      <w:r w:rsidRPr="00D536D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076C7" w:rsidRPr="00926220" w:rsidRDefault="004076C7" w:rsidP="00D27AC7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36D2">
        <w:rPr>
          <w:rFonts w:ascii="Times New Roman" w:eastAsia="Times New Roman" w:hAnsi="Times New Roman"/>
          <w:sz w:val="28"/>
          <w:szCs w:val="28"/>
          <w:lang w:eastAsia="ru-RU"/>
        </w:rPr>
        <w:t xml:space="preserve">Удовлетворены услугами психолого-педагогического сопровождения детей с ограниченными возможностями здоровья </w:t>
      </w:r>
      <w:r w:rsidR="00D536D2" w:rsidRPr="00D536D2">
        <w:rPr>
          <w:rFonts w:ascii="Times New Roman" w:eastAsia="Times New Roman" w:hAnsi="Times New Roman"/>
          <w:sz w:val="28"/>
          <w:szCs w:val="28"/>
          <w:lang w:eastAsia="ru-RU"/>
        </w:rPr>
        <w:t>718</w:t>
      </w:r>
      <w:r w:rsidRPr="00D536D2">
        <w:rPr>
          <w:rFonts w:ascii="Times New Roman" w:eastAsia="Times New Roman" w:hAnsi="Times New Roman"/>
          <w:sz w:val="28"/>
          <w:szCs w:val="28"/>
          <w:lang w:eastAsia="ru-RU"/>
        </w:rPr>
        <w:t xml:space="preserve"> человек или </w:t>
      </w:r>
      <w:r w:rsidR="00D536D2" w:rsidRPr="00D536D2">
        <w:rPr>
          <w:rFonts w:ascii="Times New Roman" w:eastAsia="Times New Roman" w:hAnsi="Times New Roman"/>
          <w:sz w:val="28"/>
          <w:szCs w:val="28"/>
          <w:lang w:eastAsia="ru-RU"/>
        </w:rPr>
        <w:t>74,6</w:t>
      </w:r>
      <w:proofErr w:type="gramStart"/>
      <w:r w:rsidRPr="00D536D2">
        <w:rPr>
          <w:rFonts w:ascii="Times New Roman" w:eastAsia="Times New Roman" w:hAnsi="Times New Roman"/>
          <w:sz w:val="28"/>
          <w:szCs w:val="28"/>
          <w:lang w:eastAsia="ru-RU"/>
        </w:rPr>
        <w:t xml:space="preserve">%,   </w:t>
      </w:r>
      <w:proofErr w:type="gramEnd"/>
      <w:r w:rsidRPr="00D536D2">
        <w:rPr>
          <w:rFonts w:ascii="Times New Roman" w:eastAsia="Times New Roman" w:hAnsi="Times New Roman"/>
          <w:sz w:val="28"/>
          <w:szCs w:val="28"/>
          <w:lang w:eastAsia="ru-RU"/>
        </w:rPr>
        <w:t xml:space="preserve">скорее удовлетворены – </w:t>
      </w:r>
      <w:r w:rsidR="00D536D2" w:rsidRPr="00D536D2">
        <w:rPr>
          <w:rFonts w:ascii="Times New Roman" w:eastAsia="Times New Roman" w:hAnsi="Times New Roman"/>
          <w:sz w:val="28"/>
          <w:szCs w:val="28"/>
          <w:lang w:eastAsia="ru-RU"/>
        </w:rPr>
        <w:t>205</w:t>
      </w:r>
      <w:r w:rsidRPr="00D536D2">
        <w:rPr>
          <w:rFonts w:ascii="Times New Roman" w:eastAsia="Times New Roman" w:hAnsi="Times New Roman"/>
          <w:sz w:val="28"/>
          <w:szCs w:val="28"/>
          <w:lang w:eastAsia="ru-RU"/>
        </w:rPr>
        <w:t xml:space="preserve"> человек или </w:t>
      </w:r>
      <w:r w:rsidR="00D536D2" w:rsidRPr="00D536D2">
        <w:rPr>
          <w:rFonts w:ascii="Times New Roman" w:eastAsia="Times New Roman" w:hAnsi="Times New Roman"/>
          <w:sz w:val="28"/>
          <w:szCs w:val="28"/>
          <w:lang w:eastAsia="ru-RU"/>
        </w:rPr>
        <w:t>21,3</w:t>
      </w:r>
      <w:r w:rsidRPr="00D536D2">
        <w:rPr>
          <w:rFonts w:ascii="Times New Roman" w:eastAsia="Times New Roman" w:hAnsi="Times New Roman"/>
          <w:sz w:val="28"/>
          <w:szCs w:val="28"/>
          <w:lang w:eastAsia="ru-RU"/>
        </w:rPr>
        <w:t xml:space="preserve">%, скорее не удовлетворены –         </w:t>
      </w:r>
      <w:r w:rsidR="00D536D2" w:rsidRPr="00D536D2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D536D2">
        <w:rPr>
          <w:rFonts w:ascii="Times New Roman" w:eastAsia="Times New Roman" w:hAnsi="Times New Roman"/>
          <w:sz w:val="28"/>
          <w:szCs w:val="28"/>
          <w:lang w:eastAsia="ru-RU"/>
        </w:rPr>
        <w:t xml:space="preserve">2 </w:t>
      </w:r>
      <w:r w:rsidRPr="00926220">
        <w:rPr>
          <w:rFonts w:ascii="Times New Roman" w:eastAsia="Times New Roman" w:hAnsi="Times New Roman"/>
          <w:sz w:val="28"/>
          <w:szCs w:val="28"/>
          <w:lang w:eastAsia="ru-RU"/>
        </w:rPr>
        <w:t xml:space="preserve">человека или </w:t>
      </w:r>
      <w:r w:rsidR="00D536D2" w:rsidRPr="00926220">
        <w:rPr>
          <w:rFonts w:ascii="Times New Roman" w:eastAsia="Times New Roman" w:hAnsi="Times New Roman"/>
          <w:sz w:val="28"/>
          <w:szCs w:val="28"/>
          <w:lang w:eastAsia="ru-RU"/>
        </w:rPr>
        <w:t>3,3%</w:t>
      </w:r>
      <w:r w:rsidRPr="00926220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4076C7" w:rsidRPr="00926220" w:rsidRDefault="004076C7" w:rsidP="00D27AC7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6220">
        <w:rPr>
          <w:rFonts w:ascii="Times New Roman" w:eastAsia="Times New Roman" w:hAnsi="Times New Roman"/>
          <w:sz w:val="28"/>
          <w:szCs w:val="28"/>
          <w:lang w:eastAsia="ru-RU"/>
        </w:rPr>
        <w:t xml:space="preserve">Таким образом, услуги </w:t>
      </w:r>
      <w:r w:rsidRPr="009262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психолого-педагогического сопровождения детей с ограниченными возможностями здоровья являются востребованными потребителями в муниципальном образовании, данный рынок развивается.</w:t>
      </w:r>
    </w:p>
    <w:p w:rsidR="00F44E80" w:rsidRPr="00926220" w:rsidRDefault="004076C7" w:rsidP="00D27AC7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9262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Необходимо дальнейшее совершенствование системы раннего выявления детей с психофизиолог</w:t>
      </w:r>
      <w:r w:rsidR="00D27AC7" w:rsidRPr="009262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ическими нарушениями в развитии</w:t>
      </w:r>
      <w:r w:rsidRPr="009262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оказания своевременной психолого-педагогической медико-социальной помощи детям.</w:t>
      </w:r>
      <w:r w:rsidRPr="00926220">
        <w:rPr>
          <w:rFonts w:ascii="Times New Roman" w:hAnsi="Times New Roman"/>
          <w:b/>
          <w:sz w:val="28"/>
          <w:szCs w:val="28"/>
        </w:rPr>
        <w:t xml:space="preserve"> </w:t>
      </w:r>
      <w:r w:rsidR="00652ADA" w:rsidRPr="00926220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3A65A5" w:rsidRDefault="003A65A5" w:rsidP="00E16190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52ADA" w:rsidRPr="00C27A1E" w:rsidRDefault="00652ADA" w:rsidP="00E16190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27A1E">
        <w:rPr>
          <w:rFonts w:ascii="Times New Roman" w:eastAsia="Times New Roman" w:hAnsi="Times New Roman"/>
          <w:b/>
          <w:sz w:val="28"/>
          <w:szCs w:val="28"/>
          <w:lang w:eastAsia="ru-RU"/>
        </w:rPr>
        <w:t>2.</w:t>
      </w:r>
      <w:r w:rsidR="00935ACB" w:rsidRPr="00C27A1E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Pr="00C27A1E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="00C35D64" w:rsidRPr="00C27A1E">
        <w:rPr>
          <w:rFonts w:ascii="Times New Roman" w:eastAsia="Times New Roman" w:hAnsi="Times New Roman"/>
          <w:b/>
          <w:sz w:val="28"/>
          <w:szCs w:val="28"/>
          <w:lang w:eastAsia="ru-RU"/>
        </w:rPr>
        <w:t>6</w:t>
      </w:r>
      <w:r w:rsidR="00E16190" w:rsidRPr="00C27A1E">
        <w:rPr>
          <w:rFonts w:ascii="Times New Roman" w:eastAsia="Times New Roman" w:hAnsi="Times New Roman"/>
          <w:b/>
          <w:sz w:val="28"/>
          <w:szCs w:val="28"/>
          <w:lang w:eastAsia="ru-RU"/>
        </w:rPr>
        <w:t>. Рынок услуг в сфере культуры</w:t>
      </w:r>
    </w:p>
    <w:p w:rsidR="00C27A1E" w:rsidRPr="00C27A1E" w:rsidRDefault="00E16190" w:rsidP="00A5182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C27A1E">
        <w:rPr>
          <w:rFonts w:ascii="Times New Roman" w:hAnsi="Times New Roman"/>
          <w:sz w:val="28"/>
          <w:szCs w:val="28"/>
        </w:rPr>
        <w:t>На те</w:t>
      </w:r>
      <w:r w:rsidR="00A51829">
        <w:rPr>
          <w:rFonts w:ascii="Times New Roman" w:hAnsi="Times New Roman"/>
          <w:sz w:val="28"/>
          <w:szCs w:val="28"/>
        </w:rPr>
        <w:t>рритории Павловского района в 2018</w:t>
      </w:r>
      <w:r w:rsidRPr="00C27A1E">
        <w:rPr>
          <w:rFonts w:ascii="Times New Roman" w:hAnsi="Times New Roman"/>
          <w:sz w:val="28"/>
          <w:szCs w:val="28"/>
        </w:rPr>
        <w:t xml:space="preserve"> году функционировали 5</w:t>
      </w:r>
      <w:r w:rsidR="00A51829">
        <w:rPr>
          <w:rFonts w:ascii="Times New Roman" w:hAnsi="Times New Roman"/>
          <w:sz w:val="28"/>
          <w:szCs w:val="28"/>
        </w:rPr>
        <w:t>5</w:t>
      </w:r>
      <w:r w:rsidRPr="00C27A1E">
        <w:rPr>
          <w:rFonts w:ascii="Times New Roman" w:hAnsi="Times New Roman"/>
          <w:sz w:val="28"/>
          <w:szCs w:val="28"/>
        </w:rPr>
        <w:t xml:space="preserve"> учреждения культуры.</w:t>
      </w:r>
      <w:r w:rsidRPr="00C27A1E">
        <w:rPr>
          <w:rFonts w:ascii="Times New Roman" w:hAnsi="Times New Roman"/>
          <w:sz w:val="28"/>
          <w:szCs w:val="28"/>
        </w:rPr>
        <w:tab/>
      </w:r>
      <w:r w:rsidR="00C27A1E" w:rsidRPr="00C27A1E">
        <w:rPr>
          <w:rFonts w:ascii="Times New Roman" w:eastAsia="Times New Roman" w:hAnsi="Times New Roman"/>
          <w:sz w:val="28"/>
          <w:szCs w:val="28"/>
          <w:lang w:eastAsia="ru-RU"/>
        </w:rPr>
        <w:t>Культурная</w:t>
      </w:r>
      <w:r w:rsidR="00C27A1E" w:rsidRPr="00C27A1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C27A1E" w:rsidRPr="00C27A1E">
        <w:rPr>
          <w:rFonts w:ascii="Times New Roman" w:eastAsia="Times New Roman" w:hAnsi="Times New Roman"/>
          <w:sz w:val="28"/>
          <w:szCs w:val="28"/>
          <w:lang w:eastAsia="ru-RU"/>
        </w:rPr>
        <w:t xml:space="preserve">политика администрации, в течение года, была направлена на сохранение существующего потенциала отрасли и её развитие. </w:t>
      </w:r>
    </w:p>
    <w:p w:rsidR="00C27A1E" w:rsidRPr="00C27A1E" w:rsidRDefault="00C27A1E" w:rsidP="00C27A1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7A1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27A1E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У</w:t>
      </w:r>
      <w:r w:rsidRPr="00C27A1E">
        <w:rPr>
          <w:rFonts w:ascii="Times New Roman" w:eastAsia="Times New Roman" w:hAnsi="Times New Roman"/>
          <w:sz w:val="28"/>
          <w:szCs w:val="28"/>
          <w:lang w:eastAsia="ru-RU"/>
        </w:rPr>
        <w:t xml:space="preserve">лучшена материально-техническая база учреждений культуры -приобретены музыкальные инструменты, костюмы, </w:t>
      </w:r>
      <w:proofErr w:type="spellStart"/>
      <w:r w:rsidRPr="00C27A1E">
        <w:rPr>
          <w:rFonts w:ascii="Times New Roman" w:eastAsia="Times New Roman" w:hAnsi="Times New Roman"/>
          <w:sz w:val="28"/>
          <w:szCs w:val="28"/>
          <w:lang w:eastAsia="ru-RU"/>
        </w:rPr>
        <w:t>звуко</w:t>
      </w:r>
      <w:proofErr w:type="spellEnd"/>
      <w:r w:rsidRPr="00C27A1E">
        <w:rPr>
          <w:rFonts w:ascii="Times New Roman" w:eastAsia="Times New Roman" w:hAnsi="Times New Roman"/>
          <w:sz w:val="28"/>
          <w:szCs w:val="28"/>
          <w:lang w:eastAsia="ru-RU"/>
        </w:rPr>
        <w:t>-усилительная аппаратура, оргтехника, мебель и книги на сумму более</w:t>
      </w:r>
      <w:r w:rsidR="00A5182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27A1E">
        <w:rPr>
          <w:rFonts w:ascii="Times New Roman" w:eastAsia="Times New Roman" w:hAnsi="Times New Roman"/>
          <w:sz w:val="28"/>
          <w:szCs w:val="28"/>
          <w:lang w:eastAsia="ru-RU"/>
        </w:rPr>
        <w:t>5 миллионов рублей.</w:t>
      </w:r>
    </w:p>
    <w:p w:rsidR="00C27A1E" w:rsidRPr="00C27A1E" w:rsidRDefault="00C27A1E" w:rsidP="00C27A1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7A1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ab/>
        <w:t xml:space="preserve">Произведен капитальный ремонт здания муниципального бюджетного учреждения «Социально-культурный центр муниципального образования </w:t>
      </w:r>
      <w:proofErr w:type="spellStart"/>
      <w:r w:rsidRPr="00C27A1E">
        <w:rPr>
          <w:rFonts w:ascii="Times New Roman" w:eastAsia="Times New Roman" w:hAnsi="Times New Roman"/>
          <w:sz w:val="28"/>
          <w:szCs w:val="28"/>
          <w:lang w:eastAsia="ru-RU"/>
        </w:rPr>
        <w:t>Старолеушковское</w:t>
      </w:r>
      <w:proofErr w:type="spellEnd"/>
      <w:r w:rsidRPr="00C27A1E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сельское поселение Павловского района», Дом культуры</w:t>
      </w:r>
      <w:r w:rsidR="00A5182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27A1E">
        <w:rPr>
          <w:rFonts w:ascii="Times New Roman" w:eastAsia="Times New Roman" w:hAnsi="Times New Roman"/>
          <w:sz w:val="28"/>
          <w:szCs w:val="28"/>
          <w:lang w:eastAsia="ru-RU"/>
        </w:rPr>
        <w:t>на сумму– 12,2 млн рублей;</w:t>
      </w:r>
    </w:p>
    <w:p w:rsidR="00C27A1E" w:rsidRPr="00C27A1E" w:rsidRDefault="00C27A1E" w:rsidP="00C27A1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7A1E">
        <w:rPr>
          <w:rFonts w:ascii="Times New Roman" w:eastAsia="Times New Roman" w:hAnsi="Times New Roman"/>
          <w:sz w:val="28"/>
          <w:szCs w:val="28"/>
          <w:lang w:eastAsia="ru-RU"/>
        </w:rPr>
        <w:tab/>
        <w:t>Осуществлен текущий ремонт кровли, установлены пластиковые окна, отремонтированы кабинеты в Детской школе искусств станицы Павловской, в Детской музыкальной школе станицы Старолеушковской,</w:t>
      </w:r>
      <w:r w:rsidR="00A5182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27A1E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proofErr w:type="spellStart"/>
      <w:r w:rsidRPr="00C27A1E">
        <w:rPr>
          <w:rFonts w:ascii="Times New Roman" w:eastAsia="Times New Roman" w:hAnsi="Times New Roman"/>
          <w:sz w:val="28"/>
          <w:szCs w:val="28"/>
          <w:lang w:eastAsia="ru-RU"/>
        </w:rPr>
        <w:t>Среднечелбасской</w:t>
      </w:r>
      <w:proofErr w:type="spellEnd"/>
      <w:r w:rsidRPr="00C27A1E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поселенческой библиотеке, расположенной в х. </w:t>
      </w:r>
      <w:proofErr w:type="spellStart"/>
      <w:r w:rsidRPr="00C27A1E">
        <w:rPr>
          <w:rFonts w:ascii="Times New Roman" w:eastAsia="Times New Roman" w:hAnsi="Times New Roman"/>
          <w:sz w:val="28"/>
          <w:szCs w:val="28"/>
          <w:lang w:eastAsia="ru-RU"/>
        </w:rPr>
        <w:t>Ленинодар</w:t>
      </w:r>
      <w:proofErr w:type="spellEnd"/>
      <w:r w:rsidRPr="00C27A1E">
        <w:rPr>
          <w:rFonts w:ascii="Times New Roman" w:eastAsia="Times New Roman" w:hAnsi="Times New Roman"/>
          <w:sz w:val="28"/>
          <w:szCs w:val="28"/>
          <w:lang w:eastAsia="ru-RU"/>
        </w:rPr>
        <w:t>, в Доме культуры поселка Северный на общую сумму более 2,2 млн рублей.</w:t>
      </w:r>
    </w:p>
    <w:p w:rsidR="00C27A1E" w:rsidRPr="00C27A1E" w:rsidRDefault="00C27A1E" w:rsidP="00C27A1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7A1E">
        <w:rPr>
          <w:rFonts w:ascii="Times New Roman" w:eastAsia="Times New Roman" w:hAnsi="Times New Roman"/>
          <w:sz w:val="28"/>
          <w:szCs w:val="28"/>
          <w:lang w:eastAsia="ru-RU"/>
        </w:rPr>
        <w:tab/>
        <w:t>Уровень средней заработной платы работников культуры в 2018 году вырос и в среднем составил 25 тысяч 503 рубля.</w:t>
      </w:r>
    </w:p>
    <w:p w:rsidR="00C27A1E" w:rsidRPr="00C27A1E" w:rsidRDefault="00C27A1E" w:rsidP="00C27A1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7A1E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На территории Павловского района в 2018 году в отрасли «Культура» продолжили функционировать 55 учреждений, где работает 441 человек. </w:t>
      </w:r>
    </w:p>
    <w:p w:rsidR="00C27A1E" w:rsidRPr="00C27A1E" w:rsidRDefault="00C27A1E" w:rsidP="00C27A1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7A1E">
        <w:rPr>
          <w:rFonts w:ascii="Times New Roman" w:eastAsia="Times New Roman" w:hAnsi="Times New Roman"/>
          <w:sz w:val="28"/>
          <w:szCs w:val="28"/>
          <w:lang w:eastAsia="ru-RU"/>
        </w:rPr>
        <w:tab/>
        <w:t>В учреждениях культурно-досуговой деятельности действует 260 клубных формирований, которые посещают более 6 тысяч человек.</w:t>
      </w:r>
    </w:p>
    <w:p w:rsidR="0079796C" w:rsidRPr="00A51829" w:rsidRDefault="00C27A1E" w:rsidP="00A5182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7A1E">
        <w:rPr>
          <w:rFonts w:ascii="Times New Roman" w:eastAsia="Times New Roman" w:hAnsi="Times New Roman"/>
          <w:sz w:val="28"/>
          <w:szCs w:val="28"/>
          <w:lang w:eastAsia="ru-RU"/>
        </w:rPr>
        <w:tab/>
        <w:t>Коллективы художественной самодеятельности приняли участие и стали Дипломантами и Лауреатами в 12 Международных, 7 Всероссийских, 27 краевых и зональных смотрах-конкурсах и фестивалях.</w:t>
      </w:r>
    </w:p>
    <w:p w:rsidR="0079796C" w:rsidRPr="00841C73" w:rsidRDefault="00841C73" w:rsidP="00652ADA">
      <w:pPr>
        <w:spacing w:after="0" w:line="240" w:lineRule="auto"/>
        <w:ind w:firstLine="709"/>
        <w:jc w:val="both"/>
        <w:rPr>
          <w:rFonts w:ascii="Times New Roman" w:hAnsi="Times New Roman"/>
          <w:sz w:val="28"/>
          <w:highlight w:val="cyan"/>
          <w:lang w:val="en-US"/>
        </w:rPr>
      </w:pPr>
      <w:r>
        <w:rPr>
          <w:rFonts w:ascii="Times New Roman" w:hAnsi="Times New Roman"/>
          <w:sz w:val="28"/>
          <w:highlight w:val="cyan"/>
          <w:lang w:val="en-US"/>
        </w:rPr>
        <w:t xml:space="preserve"> </w:t>
      </w:r>
    </w:p>
    <w:p w:rsidR="00E16190" w:rsidRPr="00841C73" w:rsidRDefault="00901204" w:rsidP="0090120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41C73">
        <w:rPr>
          <w:rFonts w:ascii="Times New Roman" w:eastAsia="Times New Roman" w:hAnsi="Times New Roman"/>
          <w:b/>
          <w:sz w:val="24"/>
          <w:szCs w:val="24"/>
          <w:lang w:eastAsia="ru-RU"/>
        </w:rPr>
        <w:t>Качество организаций в сфере культуры</w:t>
      </w:r>
    </w:p>
    <w:p w:rsidR="003B595E" w:rsidRPr="00C8226C" w:rsidRDefault="00DA0AAD" w:rsidP="003B595E">
      <w:pPr>
        <w:keepNext/>
        <w:spacing w:after="0" w:line="240" w:lineRule="auto"/>
        <w:ind w:firstLine="709"/>
        <w:jc w:val="both"/>
        <w:rPr>
          <w:highlight w:val="cyan"/>
        </w:rPr>
      </w:pPr>
      <w:r w:rsidRPr="00841C73">
        <w:rPr>
          <w:noProof/>
          <w:lang w:eastAsia="ru-RU"/>
        </w:rPr>
        <w:drawing>
          <wp:inline distT="0" distB="0" distL="0" distR="0" wp14:anchorId="6D477D56" wp14:editId="6AA034C4">
            <wp:extent cx="5267325" cy="2305050"/>
            <wp:effectExtent l="0" t="0" r="0" b="0"/>
            <wp:docPr id="9" name="Объект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652ADA" w:rsidRPr="00A51829" w:rsidRDefault="00652ADA" w:rsidP="00652AD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1829">
        <w:rPr>
          <w:rFonts w:ascii="Times New Roman" w:eastAsia="Times New Roman" w:hAnsi="Times New Roman"/>
          <w:sz w:val="28"/>
          <w:szCs w:val="28"/>
          <w:lang w:eastAsia="ru-RU"/>
        </w:rPr>
        <w:t>Исходя из анализа проведенного анкетирования</w:t>
      </w:r>
      <w:r w:rsidR="007B0494" w:rsidRPr="00A51829">
        <w:rPr>
          <w:rFonts w:ascii="Times New Roman" w:eastAsia="Times New Roman" w:hAnsi="Times New Roman"/>
          <w:sz w:val="28"/>
          <w:szCs w:val="28"/>
          <w:lang w:eastAsia="ru-RU"/>
        </w:rPr>
        <w:t xml:space="preserve"> удовлетворены </w:t>
      </w:r>
      <w:r w:rsidR="00901204" w:rsidRPr="00A51829">
        <w:rPr>
          <w:rFonts w:ascii="Times New Roman" w:eastAsia="Times New Roman" w:hAnsi="Times New Roman"/>
          <w:sz w:val="28"/>
          <w:szCs w:val="28"/>
          <w:lang w:eastAsia="ru-RU"/>
        </w:rPr>
        <w:t>количеством организаций на рынке</w:t>
      </w:r>
      <w:r w:rsidR="007B0494" w:rsidRPr="00A51829">
        <w:rPr>
          <w:rFonts w:ascii="Times New Roman" w:eastAsia="Times New Roman" w:hAnsi="Times New Roman"/>
          <w:sz w:val="28"/>
          <w:szCs w:val="28"/>
          <w:lang w:eastAsia="ru-RU"/>
        </w:rPr>
        <w:t xml:space="preserve"> культуры </w:t>
      </w:r>
      <w:r w:rsidR="00A51829" w:rsidRPr="00A51829">
        <w:rPr>
          <w:rFonts w:ascii="Times New Roman" w:eastAsia="Times New Roman" w:hAnsi="Times New Roman"/>
          <w:sz w:val="28"/>
          <w:szCs w:val="28"/>
          <w:lang w:eastAsia="ru-RU"/>
        </w:rPr>
        <w:t>943 респондента (или 97,9%)</w:t>
      </w:r>
      <w:r w:rsidR="007B0494" w:rsidRPr="00A5182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926250" w:rsidRPr="00A51829">
        <w:rPr>
          <w:rFonts w:ascii="Times New Roman" w:eastAsia="Times New Roman" w:hAnsi="Times New Roman"/>
          <w:sz w:val="28"/>
          <w:szCs w:val="28"/>
          <w:lang w:eastAsia="ru-RU"/>
        </w:rPr>
        <w:t xml:space="preserve">мало </w:t>
      </w:r>
      <w:r w:rsidR="007B0494" w:rsidRPr="00A51829">
        <w:rPr>
          <w:rFonts w:ascii="Times New Roman" w:eastAsia="Times New Roman" w:hAnsi="Times New Roman"/>
          <w:sz w:val="28"/>
          <w:szCs w:val="28"/>
          <w:lang w:eastAsia="ru-RU"/>
        </w:rPr>
        <w:t>удовлетворены</w:t>
      </w:r>
      <w:r w:rsidR="00926250" w:rsidRPr="00A51829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="00A51829" w:rsidRPr="00A51829">
        <w:rPr>
          <w:rFonts w:ascii="Times New Roman" w:eastAsia="Times New Roman" w:hAnsi="Times New Roman"/>
          <w:sz w:val="28"/>
          <w:szCs w:val="28"/>
          <w:lang w:eastAsia="ru-RU"/>
        </w:rPr>
        <w:t>20 человек (2,1%)</w:t>
      </w:r>
      <w:r w:rsidR="007B0494" w:rsidRPr="00A5182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A5182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B0494" w:rsidRPr="00A51829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A51829">
        <w:rPr>
          <w:rFonts w:ascii="Times New Roman" w:eastAsia="Times New Roman" w:hAnsi="Times New Roman"/>
          <w:sz w:val="28"/>
          <w:szCs w:val="28"/>
          <w:lang w:eastAsia="ru-RU"/>
        </w:rPr>
        <w:t>ожно сд</w:t>
      </w:r>
      <w:r w:rsidRPr="00A5182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A51829">
        <w:rPr>
          <w:rFonts w:ascii="Times New Roman" w:eastAsia="Times New Roman" w:hAnsi="Times New Roman"/>
          <w:sz w:val="28"/>
          <w:szCs w:val="28"/>
          <w:lang w:eastAsia="ru-RU"/>
        </w:rPr>
        <w:t>лать вывод, что конкуренция на данном рынке достаточно с</w:t>
      </w:r>
      <w:r w:rsidR="00926250" w:rsidRPr="00A51829">
        <w:rPr>
          <w:rFonts w:ascii="Times New Roman" w:eastAsia="Times New Roman" w:hAnsi="Times New Roman"/>
          <w:sz w:val="28"/>
          <w:szCs w:val="28"/>
          <w:lang w:eastAsia="ru-RU"/>
        </w:rPr>
        <w:t>ильная</w:t>
      </w:r>
      <w:r w:rsidRPr="00A51829">
        <w:rPr>
          <w:rFonts w:ascii="Times New Roman" w:eastAsia="Times New Roman" w:hAnsi="Times New Roman"/>
          <w:sz w:val="28"/>
          <w:szCs w:val="28"/>
          <w:lang w:eastAsia="ru-RU"/>
        </w:rPr>
        <w:t>, удовлетворяет п</w:t>
      </w:r>
      <w:r w:rsidRPr="00A5182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A51829">
        <w:rPr>
          <w:rFonts w:ascii="Times New Roman" w:eastAsia="Times New Roman" w:hAnsi="Times New Roman"/>
          <w:sz w:val="28"/>
          <w:szCs w:val="28"/>
          <w:lang w:eastAsia="ru-RU"/>
        </w:rPr>
        <w:t>требнос</w:t>
      </w:r>
      <w:r w:rsidR="00926250" w:rsidRPr="00A51829">
        <w:rPr>
          <w:rFonts w:ascii="Times New Roman" w:eastAsia="Times New Roman" w:hAnsi="Times New Roman"/>
          <w:sz w:val="28"/>
          <w:szCs w:val="28"/>
          <w:lang w:eastAsia="ru-RU"/>
        </w:rPr>
        <w:t>ть населения в этом направлении</w:t>
      </w:r>
      <w:r w:rsidRPr="00A5182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52ADA" w:rsidRPr="00C8226C" w:rsidRDefault="00652ADA" w:rsidP="00652ADA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highlight w:val="cyan"/>
          <w:lang w:eastAsia="ru-RU"/>
        </w:rPr>
      </w:pPr>
    </w:p>
    <w:p w:rsidR="00652ADA" w:rsidRPr="00160D2A" w:rsidRDefault="00652ADA" w:rsidP="00901204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60D2A">
        <w:rPr>
          <w:rFonts w:ascii="Times New Roman" w:eastAsia="Times New Roman" w:hAnsi="Times New Roman"/>
          <w:b/>
          <w:sz w:val="28"/>
          <w:szCs w:val="28"/>
          <w:lang w:eastAsia="ru-RU"/>
        </w:rPr>
        <w:t>2.</w:t>
      </w:r>
      <w:r w:rsidR="00935ACB" w:rsidRPr="00160D2A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Pr="00160D2A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="00C35D64" w:rsidRPr="00160D2A">
        <w:rPr>
          <w:rFonts w:ascii="Times New Roman" w:eastAsia="Times New Roman" w:hAnsi="Times New Roman"/>
          <w:b/>
          <w:sz w:val="28"/>
          <w:szCs w:val="28"/>
          <w:lang w:eastAsia="ru-RU"/>
        </w:rPr>
        <w:t>7</w:t>
      </w:r>
      <w:r w:rsidRPr="00160D2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Рынок услуг </w:t>
      </w:r>
      <w:r w:rsidR="00901204" w:rsidRPr="00160D2A">
        <w:rPr>
          <w:rFonts w:ascii="Times New Roman" w:eastAsia="Times New Roman" w:hAnsi="Times New Roman"/>
          <w:b/>
          <w:sz w:val="28"/>
          <w:szCs w:val="28"/>
          <w:lang w:eastAsia="ru-RU"/>
        </w:rPr>
        <w:t>жилищно-коммунального хозяйства</w:t>
      </w:r>
    </w:p>
    <w:p w:rsidR="00160D2A" w:rsidRPr="00160D2A" w:rsidRDefault="00160D2A" w:rsidP="00160D2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lang w:eastAsia="ru-RU"/>
        </w:rPr>
      </w:pPr>
      <w:r w:rsidRPr="00160D2A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развития </w:t>
      </w:r>
      <w:r w:rsidRPr="00160D2A">
        <w:rPr>
          <w:rFonts w:ascii="Times New Roman" w:eastAsia="Times New Roman" w:hAnsi="Times New Roman"/>
          <w:sz w:val="28"/>
          <w:lang w:eastAsia="ru-RU"/>
        </w:rPr>
        <w:t>отрасли жилищно-коммунального хозяйства</w:t>
      </w:r>
      <w:r w:rsidR="006A596C">
        <w:rPr>
          <w:rFonts w:ascii="Times New Roman" w:eastAsia="Times New Roman" w:hAnsi="Times New Roman"/>
          <w:sz w:val="28"/>
          <w:lang w:eastAsia="ru-RU"/>
        </w:rPr>
        <w:t xml:space="preserve"> в </w:t>
      </w:r>
      <w:r w:rsidRPr="00160D2A">
        <w:rPr>
          <w:rFonts w:ascii="Times New Roman" w:eastAsia="Times New Roman" w:hAnsi="Times New Roman"/>
          <w:sz w:val="28"/>
          <w:lang w:eastAsia="ru-RU"/>
        </w:rPr>
        <w:t xml:space="preserve">2017 году </w:t>
      </w:r>
      <w:proofErr w:type="spellStart"/>
      <w:r w:rsidRPr="00160D2A">
        <w:rPr>
          <w:rFonts w:ascii="Times New Roman" w:eastAsia="Times New Roman" w:hAnsi="Times New Roman"/>
          <w:sz w:val="28"/>
          <w:lang w:eastAsia="ru-RU"/>
        </w:rPr>
        <w:t>Павловчане</w:t>
      </w:r>
      <w:proofErr w:type="spellEnd"/>
      <w:r w:rsidRPr="00160D2A">
        <w:rPr>
          <w:rFonts w:ascii="Times New Roman" w:eastAsia="Times New Roman" w:hAnsi="Times New Roman"/>
          <w:sz w:val="28"/>
          <w:lang w:eastAsia="ru-RU"/>
        </w:rPr>
        <w:t xml:space="preserve"> с активной жизненной позицией обратились к главе региона с просьбой оказать содействие в обновлении канализационной системы. Очистные сооружения, построенные в 1960-е годы, с существующей нагрузкой уже не справлялись и не подлежали капитальному ремонту.</w:t>
      </w:r>
    </w:p>
    <w:p w:rsidR="00160D2A" w:rsidRPr="00160D2A" w:rsidRDefault="00160D2A" w:rsidP="00160D2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highlight w:val="darkCyan"/>
          <w:lang w:eastAsia="ru-RU"/>
        </w:rPr>
      </w:pPr>
      <w:r w:rsidRPr="00160D2A">
        <w:rPr>
          <w:rFonts w:ascii="Times New Roman" w:eastAsia="Times New Roman" w:hAnsi="Times New Roman"/>
          <w:sz w:val="28"/>
          <w:lang w:eastAsia="ru-RU"/>
        </w:rPr>
        <w:t xml:space="preserve">Во время встречи с активом муниципалитета Вениамин Кондратьев поручил проработать вопрос строительства нового объекта. В результате проект </w:t>
      </w:r>
      <w:r w:rsidRPr="00160D2A">
        <w:rPr>
          <w:rFonts w:ascii="Times New Roman" w:eastAsia="Times New Roman" w:hAnsi="Times New Roman"/>
          <w:sz w:val="28"/>
          <w:lang w:eastAsia="ru-RU"/>
        </w:rPr>
        <w:lastRenderedPageBreak/>
        <w:t xml:space="preserve">очистных сооружений канализации в 2018 году был включен в госпрограмму «Комплексное и устойчивое развитие Краснодарского края в сфере строительства и архитектуры». Его реализация позволит обеспечить устойчивую эксплуатацию системы </w:t>
      </w:r>
      <w:r w:rsidRPr="00160D2A">
        <w:rPr>
          <w:rFonts w:ascii="Times New Roman" w:eastAsia="Times New Roman" w:hAnsi="Times New Roman"/>
          <w:b/>
          <w:sz w:val="28"/>
          <w:lang w:eastAsia="ru-RU"/>
        </w:rPr>
        <w:t>водоотведения</w:t>
      </w:r>
      <w:r w:rsidRPr="00160D2A">
        <w:rPr>
          <w:rFonts w:ascii="Times New Roman" w:eastAsia="Times New Roman" w:hAnsi="Times New Roman"/>
          <w:sz w:val="28"/>
          <w:lang w:eastAsia="ru-RU"/>
        </w:rPr>
        <w:t xml:space="preserve"> станицы Павловской с населением порядка 30 тысяч человек.</w:t>
      </w:r>
      <w:r w:rsidR="006A596C">
        <w:rPr>
          <w:rFonts w:ascii="Times New Roman" w:eastAsia="Times New Roman" w:hAnsi="Times New Roman"/>
          <w:sz w:val="28"/>
          <w:lang w:eastAsia="ru-RU"/>
        </w:rPr>
        <w:t xml:space="preserve"> </w:t>
      </w:r>
      <w:r w:rsidRPr="00160D2A">
        <w:rPr>
          <w:rFonts w:ascii="Times New Roman" w:eastAsia="Times New Roman" w:hAnsi="Times New Roman"/>
          <w:sz w:val="28"/>
          <w:lang w:eastAsia="ru-RU"/>
        </w:rPr>
        <w:t>Предполагается, что строительные работы займут три года. Всего на эти цели выделено 193 млн рублей, из них 180 млн рублей – это средства краевого бюджета, 13 млн рублей – муниципального.</w:t>
      </w:r>
    </w:p>
    <w:p w:rsidR="00160D2A" w:rsidRPr="00160D2A" w:rsidRDefault="00160D2A" w:rsidP="00160D2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lang w:eastAsia="ru-RU"/>
        </w:rPr>
      </w:pPr>
      <w:r w:rsidRPr="00160D2A">
        <w:rPr>
          <w:rFonts w:ascii="Times New Roman" w:eastAsia="Times New Roman" w:hAnsi="Times New Roman"/>
          <w:sz w:val="28"/>
          <w:lang w:eastAsia="ru-RU"/>
        </w:rPr>
        <w:t xml:space="preserve">В 2018 году осуществлен запуск </w:t>
      </w:r>
      <w:r w:rsidRPr="00160D2A">
        <w:rPr>
          <w:rFonts w:ascii="Times New Roman" w:eastAsia="Times New Roman" w:hAnsi="Times New Roman"/>
          <w:b/>
          <w:sz w:val="28"/>
          <w:lang w:eastAsia="ru-RU"/>
        </w:rPr>
        <w:t>газопроводной</w:t>
      </w:r>
      <w:r w:rsidRPr="00160D2A">
        <w:rPr>
          <w:rFonts w:ascii="Times New Roman" w:eastAsia="Times New Roman" w:hAnsi="Times New Roman"/>
          <w:sz w:val="28"/>
          <w:lang w:eastAsia="ru-RU"/>
        </w:rPr>
        <w:t xml:space="preserve"> сети в хуторе </w:t>
      </w:r>
      <w:proofErr w:type="spellStart"/>
      <w:r w:rsidRPr="00160D2A">
        <w:rPr>
          <w:rFonts w:ascii="Times New Roman" w:eastAsia="Times New Roman" w:hAnsi="Times New Roman"/>
          <w:sz w:val="28"/>
          <w:lang w:eastAsia="ru-RU"/>
        </w:rPr>
        <w:t>Балчанский</w:t>
      </w:r>
      <w:proofErr w:type="spellEnd"/>
      <w:r w:rsidRPr="00160D2A">
        <w:rPr>
          <w:rFonts w:ascii="Times New Roman" w:eastAsia="Times New Roman" w:hAnsi="Times New Roman"/>
          <w:sz w:val="28"/>
          <w:lang w:eastAsia="ru-RU"/>
        </w:rPr>
        <w:t xml:space="preserve"> </w:t>
      </w:r>
      <w:proofErr w:type="spellStart"/>
      <w:r w:rsidRPr="00160D2A">
        <w:rPr>
          <w:rFonts w:ascii="Times New Roman" w:eastAsia="Times New Roman" w:hAnsi="Times New Roman"/>
          <w:sz w:val="28"/>
          <w:lang w:eastAsia="ru-RU"/>
        </w:rPr>
        <w:t>Новопластуновского</w:t>
      </w:r>
      <w:proofErr w:type="spellEnd"/>
      <w:r w:rsidRPr="00160D2A">
        <w:rPr>
          <w:rFonts w:ascii="Times New Roman" w:eastAsia="Times New Roman" w:hAnsi="Times New Roman"/>
          <w:sz w:val="28"/>
          <w:lang w:eastAsia="ru-RU"/>
        </w:rPr>
        <w:t xml:space="preserve"> сельского поселения, стоимость строительства линейного объекта общей протяженностью 1 765 м, составила 2 037 000 рублей, из них краевых 1 495 000 рублей, 542000 районный бюджет.</w:t>
      </w:r>
    </w:p>
    <w:p w:rsidR="00160D2A" w:rsidRPr="00160D2A" w:rsidRDefault="00160D2A" w:rsidP="00160D2A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160D2A">
        <w:rPr>
          <w:rFonts w:ascii="Times New Roman" w:eastAsia="Times New Roman" w:hAnsi="Times New Roman"/>
          <w:sz w:val="28"/>
          <w:lang w:eastAsia="ru-RU"/>
        </w:rPr>
        <w:t xml:space="preserve">В области </w:t>
      </w:r>
      <w:r w:rsidRPr="00160D2A">
        <w:rPr>
          <w:rFonts w:ascii="Times New Roman" w:eastAsia="Times New Roman" w:hAnsi="Times New Roman"/>
          <w:b/>
          <w:sz w:val="28"/>
          <w:lang w:eastAsia="ru-RU"/>
        </w:rPr>
        <w:t xml:space="preserve">теплоэнергетического </w:t>
      </w:r>
      <w:r w:rsidRPr="00160D2A">
        <w:rPr>
          <w:rFonts w:ascii="Times New Roman" w:eastAsia="Times New Roman" w:hAnsi="Times New Roman"/>
          <w:sz w:val="28"/>
          <w:lang w:eastAsia="ru-RU"/>
        </w:rPr>
        <w:t xml:space="preserve">хозяйства у администрации муниципального образования Павловский район налажен тесный контакт с акционерным обществом «Тепловые сети», что в свою очередь позволяет модернизировать котельные на территории Павловского района. Так в 2018 году в муниципальном образовании Павловский район построены и введены в эксплуатацию взамен старых, 2 новые </w:t>
      </w:r>
      <w:proofErr w:type="spellStart"/>
      <w:r w:rsidRPr="00160D2A">
        <w:rPr>
          <w:rFonts w:ascii="Times New Roman" w:eastAsia="Times New Roman" w:hAnsi="Times New Roman"/>
          <w:sz w:val="28"/>
          <w:lang w:eastAsia="ru-RU"/>
        </w:rPr>
        <w:t>блочно</w:t>
      </w:r>
      <w:proofErr w:type="spellEnd"/>
      <w:r w:rsidRPr="00160D2A">
        <w:rPr>
          <w:rFonts w:ascii="Times New Roman" w:eastAsia="Times New Roman" w:hAnsi="Times New Roman"/>
          <w:sz w:val="28"/>
          <w:lang w:eastAsia="ru-RU"/>
        </w:rPr>
        <w:t xml:space="preserve"> – модульные котельные.</w:t>
      </w:r>
    </w:p>
    <w:p w:rsidR="00160D2A" w:rsidRPr="00160D2A" w:rsidRDefault="00160D2A" w:rsidP="00160D2A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Mangal"/>
          <w:sz w:val="28"/>
          <w:szCs w:val="28"/>
          <w:lang w:eastAsia="hi-IN" w:bidi="hi-IN"/>
        </w:rPr>
      </w:pPr>
      <w:r w:rsidRPr="00160D2A">
        <w:rPr>
          <w:rFonts w:ascii="Times New Roman" w:eastAsia="Times New Roman" w:hAnsi="Times New Roman" w:cs="Mangal"/>
          <w:sz w:val="28"/>
          <w:szCs w:val="28"/>
          <w:lang w:eastAsia="hi-IN" w:bidi="hi-IN"/>
        </w:rPr>
        <w:t xml:space="preserve">Кроме того, в 2018 году 10 поселений района участвовали в отборе муниципальных образований Краснодарского края на предоставление краевого финансирования на строительство, реконструкцию, капитальный ремонт и ремонт </w:t>
      </w:r>
      <w:r w:rsidRPr="00160D2A">
        <w:rPr>
          <w:rFonts w:ascii="Times New Roman" w:eastAsia="Times New Roman" w:hAnsi="Times New Roman" w:cs="Mangal"/>
          <w:b/>
          <w:sz w:val="28"/>
          <w:szCs w:val="28"/>
          <w:lang w:eastAsia="hi-IN" w:bidi="hi-IN"/>
        </w:rPr>
        <w:t>автомобильных дорог</w:t>
      </w:r>
      <w:r w:rsidRPr="00160D2A">
        <w:rPr>
          <w:rFonts w:ascii="Times New Roman" w:eastAsia="Times New Roman" w:hAnsi="Times New Roman" w:cs="Mangal"/>
          <w:sz w:val="28"/>
          <w:szCs w:val="28"/>
          <w:lang w:eastAsia="hi-IN" w:bidi="hi-IN"/>
        </w:rPr>
        <w:t xml:space="preserve"> общего пользования. В рамках реализации вышеуказанной программы, освоено 28,4 млн рублей, благодаря чему удалось отремонтировать 9,8 километров дорог, а также 4,8 километров тротуаров. За счет местного бюджета более 30 млн рублей направлены на ремонт дорог с </w:t>
      </w:r>
      <w:proofErr w:type="spellStart"/>
      <w:proofErr w:type="gramStart"/>
      <w:r w:rsidRPr="00160D2A">
        <w:rPr>
          <w:rFonts w:ascii="Times New Roman" w:eastAsia="Times New Roman" w:hAnsi="Times New Roman" w:cs="Mangal"/>
          <w:sz w:val="28"/>
          <w:szCs w:val="28"/>
          <w:lang w:eastAsia="hi-IN" w:bidi="hi-IN"/>
        </w:rPr>
        <w:t>асфальто</w:t>
      </w:r>
      <w:proofErr w:type="spellEnd"/>
      <w:r w:rsidRPr="00160D2A">
        <w:rPr>
          <w:rFonts w:ascii="Times New Roman" w:eastAsia="Times New Roman" w:hAnsi="Times New Roman" w:cs="Mangal"/>
          <w:sz w:val="28"/>
          <w:szCs w:val="28"/>
          <w:lang w:eastAsia="hi-IN" w:bidi="hi-IN"/>
        </w:rPr>
        <w:t>-бетонным</w:t>
      </w:r>
      <w:proofErr w:type="gramEnd"/>
      <w:r w:rsidRPr="00160D2A">
        <w:rPr>
          <w:rFonts w:ascii="Times New Roman" w:eastAsia="Times New Roman" w:hAnsi="Times New Roman" w:cs="Mangal"/>
          <w:sz w:val="28"/>
          <w:szCs w:val="28"/>
          <w:lang w:eastAsia="hi-IN" w:bidi="hi-IN"/>
        </w:rPr>
        <w:t xml:space="preserve"> и гравийным покрытием в сельских поселения.</w:t>
      </w:r>
    </w:p>
    <w:p w:rsidR="00160D2A" w:rsidRPr="00160D2A" w:rsidRDefault="00160D2A" w:rsidP="00160D2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0D2A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рамках реализации приоритетного проекта «Формирование комфортной городской среды» на </w:t>
      </w:r>
      <w:r w:rsidRPr="00160D2A">
        <w:rPr>
          <w:rFonts w:ascii="Times New Roman" w:eastAsia="Times New Roman" w:hAnsi="Times New Roman"/>
          <w:b/>
          <w:sz w:val="28"/>
          <w:szCs w:val="28"/>
          <w:lang w:eastAsia="ru-RU"/>
        </w:rPr>
        <w:t>благоустройство</w:t>
      </w:r>
      <w:r w:rsidRPr="00160D2A">
        <w:rPr>
          <w:rFonts w:ascii="Times New Roman" w:eastAsia="Times New Roman" w:hAnsi="Times New Roman"/>
          <w:sz w:val="28"/>
          <w:szCs w:val="28"/>
          <w:lang w:eastAsia="ru-RU"/>
        </w:rPr>
        <w:t xml:space="preserve"> Павловского сельского поселения выделено 16,0 млн рублей из них 14,6 млн рублей, средства краевого бюджета. В прошлом году удалось благоустроить пешеходную зону улицы Ленина. Также приступили к благоустройству центрального Парк станицы Павловской. К концу 2019 года визитная карточка района, наш парк будет обустроен новой детской и спортивной площадкой, также будет осуществлено озеленение и установлены малые архитектурные формы.</w:t>
      </w:r>
    </w:p>
    <w:p w:rsidR="002D02BC" w:rsidRPr="00150ED4" w:rsidRDefault="002D02BC" w:rsidP="002D02B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596C">
        <w:rPr>
          <w:rFonts w:ascii="Times New Roman" w:eastAsia="Times New Roman" w:hAnsi="Times New Roman"/>
          <w:sz w:val="28"/>
          <w:szCs w:val="28"/>
          <w:lang w:eastAsia="ru-RU"/>
        </w:rPr>
        <w:t>Исходя из анализа проведенного анкетирования можно сд</w:t>
      </w:r>
      <w:r w:rsidRPr="006A596C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6A596C">
        <w:rPr>
          <w:rFonts w:ascii="Times New Roman" w:eastAsia="Times New Roman" w:hAnsi="Times New Roman"/>
          <w:sz w:val="28"/>
          <w:szCs w:val="28"/>
          <w:lang w:eastAsia="ru-RU"/>
        </w:rPr>
        <w:t>лать вывод, что конкуренция на данном рынке достаточно слабая, но удовлетворяет п</w:t>
      </w:r>
      <w:r w:rsidRPr="006A596C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6A596C">
        <w:rPr>
          <w:rFonts w:ascii="Times New Roman" w:eastAsia="Times New Roman" w:hAnsi="Times New Roman"/>
          <w:sz w:val="28"/>
          <w:szCs w:val="28"/>
          <w:lang w:eastAsia="ru-RU"/>
        </w:rPr>
        <w:t>требность населения в этом направлении, так считает большинство респондентов.</w:t>
      </w:r>
      <w:r w:rsidRPr="00C8226C">
        <w:rPr>
          <w:rFonts w:ascii="Times New Roman" w:eastAsia="Times New Roman" w:hAnsi="Times New Roman"/>
          <w:sz w:val="28"/>
          <w:szCs w:val="28"/>
          <w:highlight w:val="cyan"/>
          <w:lang w:eastAsia="ru-RU"/>
        </w:rPr>
        <w:t xml:space="preserve"> </w:t>
      </w:r>
      <w:r w:rsidRPr="00150ED4">
        <w:rPr>
          <w:rFonts w:ascii="Times New Roman" w:eastAsia="Times New Roman" w:hAnsi="Times New Roman"/>
          <w:sz w:val="28"/>
          <w:szCs w:val="28"/>
          <w:lang w:eastAsia="ru-RU"/>
        </w:rPr>
        <w:t xml:space="preserve">В сфере газоснабжения только </w:t>
      </w:r>
      <w:r w:rsidR="00150ED4" w:rsidRPr="00150ED4">
        <w:rPr>
          <w:rFonts w:ascii="Times New Roman" w:eastAsia="Times New Roman" w:hAnsi="Times New Roman"/>
          <w:sz w:val="28"/>
          <w:szCs w:val="28"/>
          <w:lang w:eastAsia="ru-RU"/>
        </w:rPr>
        <w:t>66,3</w:t>
      </w:r>
      <w:r w:rsidRPr="00150ED4">
        <w:rPr>
          <w:rFonts w:ascii="Times New Roman" w:eastAsia="Times New Roman" w:hAnsi="Times New Roman"/>
          <w:sz w:val="28"/>
          <w:szCs w:val="28"/>
          <w:lang w:eastAsia="ru-RU"/>
        </w:rPr>
        <w:t>% респондентов оценили удовлетворительно качество ус</w:t>
      </w:r>
      <w:r w:rsidR="00150ED4" w:rsidRPr="00150ED4">
        <w:rPr>
          <w:rFonts w:ascii="Times New Roman" w:eastAsia="Times New Roman" w:hAnsi="Times New Roman"/>
          <w:sz w:val="28"/>
          <w:szCs w:val="28"/>
          <w:lang w:eastAsia="ru-RU"/>
        </w:rPr>
        <w:t>луг, в сфере теплоснабжения – 77,8</w:t>
      </w:r>
      <w:r w:rsidRPr="00150ED4">
        <w:rPr>
          <w:rFonts w:ascii="Times New Roman" w:eastAsia="Times New Roman" w:hAnsi="Times New Roman"/>
          <w:sz w:val="28"/>
          <w:szCs w:val="28"/>
          <w:lang w:eastAsia="ru-RU"/>
        </w:rPr>
        <w:t>%, следовательно, в данных направлениях необходимо усилить работу по развитию конкуренции.</w:t>
      </w:r>
    </w:p>
    <w:p w:rsidR="00A70497" w:rsidRPr="00C8226C" w:rsidRDefault="00A70497" w:rsidP="009F27FE">
      <w:pPr>
        <w:spacing w:after="0" w:line="240" w:lineRule="auto"/>
        <w:contextualSpacing/>
        <w:rPr>
          <w:rFonts w:ascii="Times New Roman" w:eastAsia="Times New Roman" w:hAnsi="Times New Roman"/>
          <w:b/>
          <w:sz w:val="28"/>
          <w:szCs w:val="28"/>
          <w:highlight w:val="cyan"/>
          <w:lang w:eastAsia="ru-RU"/>
        </w:rPr>
      </w:pPr>
    </w:p>
    <w:p w:rsidR="002D02BC" w:rsidRPr="00C8226C" w:rsidRDefault="002D02BC" w:rsidP="009F27FE">
      <w:pPr>
        <w:spacing w:after="0" w:line="240" w:lineRule="auto"/>
        <w:contextualSpacing/>
        <w:rPr>
          <w:rFonts w:ascii="Times New Roman" w:eastAsia="Times New Roman" w:hAnsi="Times New Roman"/>
          <w:b/>
          <w:sz w:val="28"/>
          <w:szCs w:val="28"/>
          <w:highlight w:val="cyan"/>
          <w:lang w:eastAsia="ru-RU"/>
        </w:rPr>
      </w:pPr>
    </w:p>
    <w:p w:rsidR="002D02BC" w:rsidRPr="00C8226C" w:rsidRDefault="002D02BC" w:rsidP="009F27FE">
      <w:pPr>
        <w:spacing w:after="0" w:line="240" w:lineRule="auto"/>
        <w:contextualSpacing/>
        <w:rPr>
          <w:rFonts w:ascii="Times New Roman" w:eastAsia="Times New Roman" w:hAnsi="Times New Roman"/>
          <w:b/>
          <w:sz w:val="28"/>
          <w:szCs w:val="28"/>
          <w:highlight w:val="cyan"/>
          <w:lang w:eastAsia="ru-RU"/>
        </w:rPr>
      </w:pPr>
    </w:p>
    <w:p w:rsidR="002D02BC" w:rsidRPr="00C8226C" w:rsidRDefault="002D02BC" w:rsidP="009F27FE">
      <w:pPr>
        <w:spacing w:after="0" w:line="240" w:lineRule="auto"/>
        <w:contextualSpacing/>
        <w:rPr>
          <w:rFonts w:ascii="Times New Roman" w:eastAsia="Times New Roman" w:hAnsi="Times New Roman"/>
          <w:b/>
          <w:sz w:val="28"/>
          <w:szCs w:val="28"/>
          <w:highlight w:val="cyan"/>
          <w:lang w:eastAsia="ru-RU"/>
        </w:rPr>
      </w:pPr>
    </w:p>
    <w:p w:rsidR="002D02BC" w:rsidRPr="00C8226C" w:rsidRDefault="002D02BC" w:rsidP="009F27FE">
      <w:pPr>
        <w:spacing w:after="0" w:line="240" w:lineRule="auto"/>
        <w:contextualSpacing/>
        <w:rPr>
          <w:rFonts w:ascii="Times New Roman" w:eastAsia="Times New Roman" w:hAnsi="Times New Roman"/>
          <w:b/>
          <w:sz w:val="28"/>
          <w:szCs w:val="28"/>
          <w:highlight w:val="cyan"/>
          <w:lang w:eastAsia="ru-RU"/>
        </w:rPr>
      </w:pPr>
    </w:p>
    <w:p w:rsidR="002D02BC" w:rsidRPr="00C8226C" w:rsidRDefault="002D02BC" w:rsidP="009F27FE">
      <w:pPr>
        <w:spacing w:after="0" w:line="240" w:lineRule="auto"/>
        <w:contextualSpacing/>
        <w:rPr>
          <w:rFonts w:ascii="Times New Roman" w:eastAsia="Times New Roman" w:hAnsi="Times New Roman"/>
          <w:b/>
          <w:sz w:val="28"/>
          <w:szCs w:val="28"/>
          <w:highlight w:val="cyan"/>
          <w:lang w:eastAsia="ru-RU"/>
        </w:rPr>
      </w:pPr>
    </w:p>
    <w:p w:rsidR="0091733A" w:rsidRPr="00C8226C" w:rsidRDefault="0091733A" w:rsidP="009F27FE">
      <w:pPr>
        <w:spacing w:after="0" w:line="240" w:lineRule="auto"/>
        <w:contextualSpacing/>
        <w:rPr>
          <w:rFonts w:ascii="Times New Roman" w:eastAsia="Times New Roman" w:hAnsi="Times New Roman"/>
          <w:b/>
          <w:sz w:val="28"/>
          <w:szCs w:val="28"/>
          <w:highlight w:val="cyan"/>
          <w:lang w:eastAsia="ru-RU"/>
        </w:rPr>
      </w:pPr>
    </w:p>
    <w:p w:rsidR="002D02BC" w:rsidRPr="006A596C" w:rsidRDefault="002D02BC" w:rsidP="009F27FE">
      <w:pPr>
        <w:spacing w:after="0" w:line="240" w:lineRule="auto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F1D48" w:rsidRPr="006A596C" w:rsidRDefault="00CF1D48" w:rsidP="00CF1D48">
      <w:pPr>
        <w:pStyle w:val="af9"/>
        <w:jc w:val="center"/>
        <w:rPr>
          <w:rFonts w:ascii="Times New Roman" w:hAnsi="Times New Roman"/>
          <w:sz w:val="28"/>
        </w:rPr>
      </w:pPr>
      <w:r w:rsidRPr="006A596C">
        <w:rPr>
          <w:rFonts w:ascii="Times New Roman" w:hAnsi="Times New Roman"/>
        </w:rPr>
        <w:t>Удовлетворенность услугами ЖКХ</w:t>
      </w:r>
    </w:p>
    <w:p w:rsidR="00470E59" w:rsidRPr="00C8226C" w:rsidRDefault="00DA0AAD" w:rsidP="00E122A8">
      <w:pPr>
        <w:spacing w:after="0" w:line="240" w:lineRule="auto"/>
        <w:ind w:hanging="284"/>
        <w:contextualSpacing/>
        <w:jc w:val="center"/>
        <w:rPr>
          <w:rFonts w:ascii="Times New Roman" w:eastAsia="Times New Roman" w:hAnsi="Times New Roman"/>
          <w:b/>
          <w:sz w:val="28"/>
          <w:szCs w:val="28"/>
          <w:highlight w:val="cyan"/>
          <w:lang w:eastAsia="ru-RU"/>
        </w:rPr>
      </w:pPr>
      <w:r w:rsidRPr="00C8226C">
        <w:rPr>
          <w:noProof/>
          <w:highlight w:val="cyan"/>
          <w:lang w:eastAsia="ru-RU"/>
        </w:rPr>
        <w:drawing>
          <wp:inline distT="0" distB="0" distL="0" distR="0" wp14:anchorId="1F152C08" wp14:editId="0A46E6CE">
            <wp:extent cx="7248525" cy="3629025"/>
            <wp:effectExtent l="0" t="0" r="9525" b="9525"/>
            <wp:docPr id="10" name="Объект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F372EE" w:rsidRPr="00C8226C" w:rsidRDefault="00F372EE" w:rsidP="00652AD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highlight w:val="cyan"/>
          <w:lang w:eastAsia="ru-RU"/>
        </w:rPr>
      </w:pPr>
    </w:p>
    <w:p w:rsidR="00652ADA" w:rsidRPr="003B1580" w:rsidRDefault="00652ADA" w:rsidP="00E122A8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B1580">
        <w:rPr>
          <w:rFonts w:ascii="Times New Roman" w:eastAsia="Times New Roman" w:hAnsi="Times New Roman"/>
          <w:b/>
          <w:sz w:val="28"/>
          <w:szCs w:val="28"/>
          <w:lang w:eastAsia="ru-RU"/>
        </w:rPr>
        <w:t>2.</w:t>
      </w:r>
      <w:r w:rsidR="00935ACB" w:rsidRPr="003B1580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Pr="003B1580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="00C35D64" w:rsidRPr="003B1580">
        <w:rPr>
          <w:rFonts w:ascii="Times New Roman" w:eastAsia="Times New Roman" w:hAnsi="Times New Roman"/>
          <w:b/>
          <w:sz w:val="28"/>
          <w:szCs w:val="28"/>
          <w:lang w:eastAsia="ru-RU"/>
        </w:rPr>
        <w:t>8</w:t>
      </w:r>
      <w:r w:rsidRPr="003B1580">
        <w:rPr>
          <w:rFonts w:ascii="Times New Roman" w:eastAsia="Times New Roman" w:hAnsi="Times New Roman"/>
          <w:b/>
          <w:sz w:val="28"/>
          <w:szCs w:val="28"/>
          <w:lang w:eastAsia="ru-RU"/>
        </w:rPr>
        <w:t>. Рынок розничной торговли</w:t>
      </w:r>
    </w:p>
    <w:p w:rsidR="003B1580" w:rsidRPr="005203F7" w:rsidRDefault="003B1580" w:rsidP="003B158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03F7">
        <w:rPr>
          <w:rFonts w:ascii="Times New Roman" w:eastAsia="Times New Roman" w:hAnsi="Times New Roman"/>
          <w:sz w:val="28"/>
          <w:szCs w:val="28"/>
          <w:lang w:eastAsia="ru-RU"/>
        </w:rPr>
        <w:t>Розничную торговлю обеспечивают 788 объектов, из них 403 хозяйст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вующих субъекта</w:t>
      </w:r>
      <w:r w:rsidRPr="005203F7">
        <w:rPr>
          <w:rFonts w:ascii="Times New Roman" w:eastAsia="Times New Roman" w:hAnsi="Times New Roman"/>
          <w:sz w:val="28"/>
          <w:szCs w:val="28"/>
          <w:lang w:eastAsia="ru-RU"/>
        </w:rPr>
        <w:t xml:space="preserve"> реализуют продовольственную продукцию, что составляет 51% от общего объема.</w:t>
      </w:r>
    </w:p>
    <w:p w:rsidR="003B1580" w:rsidRPr="005203F7" w:rsidRDefault="003B1580" w:rsidP="003B158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03F7">
        <w:rPr>
          <w:rFonts w:ascii="Times New Roman" w:eastAsia="Times New Roman" w:hAnsi="Times New Roman"/>
          <w:sz w:val="28"/>
          <w:szCs w:val="28"/>
          <w:lang w:eastAsia="ru-RU"/>
        </w:rPr>
        <w:t>Существующая торговая сеть представлена стационарными (703) и нестационарными (84) торговыми объектами. Основная доля приходится на магазины площадью от 30 кв.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203F7">
        <w:rPr>
          <w:rFonts w:ascii="Times New Roman" w:eastAsia="Times New Roman" w:hAnsi="Times New Roman"/>
          <w:sz w:val="28"/>
          <w:szCs w:val="28"/>
          <w:lang w:eastAsia="ru-RU"/>
        </w:rPr>
        <w:t>м. до 100 кв.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203F7">
        <w:rPr>
          <w:rFonts w:ascii="Times New Roman" w:eastAsia="Times New Roman" w:hAnsi="Times New Roman"/>
          <w:sz w:val="28"/>
          <w:szCs w:val="28"/>
          <w:lang w:eastAsia="ru-RU"/>
        </w:rPr>
        <w:t xml:space="preserve">м. </w:t>
      </w:r>
    </w:p>
    <w:p w:rsidR="003B1580" w:rsidRPr="005203F7" w:rsidRDefault="003B1580" w:rsidP="003B158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03F7">
        <w:rPr>
          <w:rFonts w:ascii="Times New Roman" w:eastAsia="Times New Roman" w:hAnsi="Times New Roman"/>
          <w:sz w:val="28"/>
          <w:szCs w:val="28"/>
          <w:lang w:eastAsia="ru-RU"/>
        </w:rPr>
        <w:t>Оборот розничной торговли за 2018 год составил 3568,6 млн рублей (101,4%).</w:t>
      </w:r>
    </w:p>
    <w:p w:rsidR="003B1580" w:rsidRPr="005203F7" w:rsidRDefault="003B1580" w:rsidP="003B158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03F7">
        <w:rPr>
          <w:rFonts w:ascii="Times New Roman" w:eastAsia="Times New Roman" w:hAnsi="Times New Roman"/>
          <w:sz w:val="28"/>
          <w:szCs w:val="28"/>
          <w:lang w:eastAsia="ru-RU"/>
        </w:rPr>
        <w:t xml:space="preserve">На данный момент услуги в сфере общественного питания оказывают 83 хозяйствующих объекта, из них: общедоступная сеть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5203F7">
        <w:rPr>
          <w:rFonts w:ascii="Times New Roman" w:eastAsia="Times New Roman" w:hAnsi="Times New Roman"/>
          <w:sz w:val="28"/>
          <w:szCs w:val="28"/>
          <w:lang w:eastAsia="ru-RU"/>
        </w:rPr>
        <w:t xml:space="preserve"> 1 ресторан, 23 кафе, 16 закусочных, 2 буфет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5203F7">
        <w:rPr>
          <w:rFonts w:ascii="Times New Roman" w:eastAsia="Times New Roman" w:hAnsi="Times New Roman"/>
          <w:sz w:val="28"/>
          <w:szCs w:val="28"/>
          <w:lang w:eastAsia="ru-RU"/>
        </w:rPr>
        <w:t>, 1 пиццерия, 2 общедоступные столовые, 2 сезонных кафе, а также закрытая сеть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Pr="005203F7">
        <w:rPr>
          <w:rFonts w:ascii="Times New Roman" w:eastAsia="Times New Roman" w:hAnsi="Times New Roman"/>
          <w:sz w:val="28"/>
          <w:szCs w:val="28"/>
          <w:lang w:eastAsia="ru-RU"/>
        </w:rPr>
        <w:t>30 столовых, 76% из которых приходятся на общеобразовательные учреждения.</w:t>
      </w:r>
    </w:p>
    <w:p w:rsidR="003B1580" w:rsidRPr="005203F7" w:rsidRDefault="003B1580" w:rsidP="003B158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03F7">
        <w:rPr>
          <w:rFonts w:ascii="Times New Roman" w:eastAsia="Times New Roman" w:hAnsi="Times New Roman"/>
          <w:sz w:val="28"/>
          <w:szCs w:val="28"/>
          <w:lang w:eastAsia="ru-RU"/>
        </w:rPr>
        <w:t xml:space="preserve">Оборот общественного питания за 12 месяцев 2018 года составил 7,3 млн рублей, что на 18 % ниже показателя аналогичного периода 2017 года. </w:t>
      </w:r>
    </w:p>
    <w:p w:rsidR="002D02BC" w:rsidRPr="003B1580" w:rsidRDefault="002D02BC" w:rsidP="002D02B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1580">
        <w:rPr>
          <w:rFonts w:ascii="Times New Roman" w:eastAsia="Times New Roman" w:hAnsi="Times New Roman"/>
          <w:sz w:val="28"/>
          <w:szCs w:val="28"/>
          <w:lang w:eastAsia="ru-RU"/>
        </w:rPr>
        <w:t>Исходя из анализа проведенного анкетирования можно сд</w:t>
      </w:r>
      <w:r w:rsidRPr="003B1580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3B1580">
        <w:rPr>
          <w:rFonts w:ascii="Times New Roman" w:eastAsia="Times New Roman" w:hAnsi="Times New Roman"/>
          <w:sz w:val="28"/>
          <w:szCs w:val="28"/>
          <w:lang w:eastAsia="ru-RU"/>
        </w:rPr>
        <w:t>лать вывод, что конкуренция на данном рынке достаточно высокая, так</w:t>
      </w:r>
      <w:r w:rsidR="003B1580" w:rsidRPr="003B1580">
        <w:rPr>
          <w:rFonts w:ascii="Times New Roman" w:eastAsia="Times New Roman" w:hAnsi="Times New Roman"/>
          <w:sz w:val="28"/>
          <w:szCs w:val="28"/>
          <w:lang w:eastAsia="ru-RU"/>
        </w:rPr>
        <w:t xml:space="preserve"> считает 958 респондентов (или 99</w:t>
      </w:r>
      <w:r w:rsidRPr="003B1580">
        <w:rPr>
          <w:rFonts w:ascii="Times New Roman" w:eastAsia="Times New Roman" w:hAnsi="Times New Roman"/>
          <w:sz w:val="28"/>
          <w:szCs w:val="28"/>
          <w:lang w:eastAsia="ru-RU"/>
        </w:rPr>
        <w:t>,5%), полностью удовл</w:t>
      </w:r>
      <w:r w:rsidRPr="003B1580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3B1580">
        <w:rPr>
          <w:rFonts w:ascii="Times New Roman" w:eastAsia="Times New Roman" w:hAnsi="Times New Roman"/>
          <w:sz w:val="28"/>
          <w:szCs w:val="28"/>
          <w:lang w:eastAsia="ru-RU"/>
        </w:rPr>
        <w:t>творяет потребность населения в этом направлении (удовлетворены</w:t>
      </w:r>
      <w:r w:rsidR="003B1580" w:rsidRPr="003B1580">
        <w:rPr>
          <w:rFonts w:ascii="Times New Roman" w:eastAsia="Times New Roman" w:hAnsi="Times New Roman"/>
          <w:sz w:val="28"/>
          <w:szCs w:val="28"/>
          <w:lang w:eastAsia="ru-RU"/>
        </w:rPr>
        <w:t xml:space="preserve"> 958 </w:t>
      </w:r>
      <w:r w:rsidRPr="003B1580">
        <w:rPr>
          <w:rFonts w:ascii="Times New Roman" w:eastAsia="Times New Roman" w:hAnsi="Times New Roman"/>
          <w:sz w:val="28"/>
          <w:szCs w:val="28"/>
          <w:lang w:eastAsia="ru-RU"/>
        </w:rPr>
        <w:t xml:space="preserve">респондентов из </w:t>
      </w:r>
      <w:r w:rsidR="003B1580" w:rsidRPr="003B1580">
        <w:rPr>
          <w:rFonts w:ascii="Times New Roman" w:eastAsia="Times New Roman" w:hAnsi="Times New Roman"/>
          <w:sz w:val="28"/>
          <w:szCs w:val="28"/>
          <w:lang w:eastAsia="ru-RU"/>
        </w:rPr>
        <w:t>963</w:t>
      </w:r>
      <w:r w:rsidRPr="003B1580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принявших участие в анкетировании) и в развитии конкуре</w:t>
      </w:r>
      <w:r w:rsidRPr="003B1580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3B1580">
        <w:rPr>
          <w:rFonts w:ascii="Times New Roman" w:eastAsia="Times New Roman" w:hAnsi="Times New Roman"/>
          <w:sz w:val="28"/>
          <w:szCs w:val="28"/>
          <w:lang w:eastAsia="ru-RU"/>
        </w:rPr>
        <w:t>ции не нуждается.</w:t>
      </w:r>
    </w:p>
    <w:p w:rsidR="009F14FE" w:rsidRPr="00C8226C" w:rsidRDefault="009F14FE" w:rsidP="009F14F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highlight w:val="cyan"/>
          <w:lang w:eastAsia="ru-RU"/>
        </w:rPr>
      </w:pPr>
    </w:p>
    <w:p w:rsidR="002D02BC" w:rsidRPr="00C8226C" w:rsidRDefault="002D02BC" w:rsidP="009F14F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highlight w:val="cyan"/>
          <w:lang w:eastAsia="ru-RU"/>
        </w:rPr>
      </w:pPr>
    </w:p>
    <w:p w:rsidR="002D02BC" w:rsidRPr="00C8226C" w:rsidRDefault="002D02BC" w:rsidP="009F14F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highlight w:val="cyan"/>
          <w:lang w:eastAsia="ru-RU"/>
        </w:rPr>
      </w:pPr>
    </w:p>
    <w:p w:rsidR="002D02BC" w:rsidRPr="0036012E" w:rsidRDefault="002D02BC" w:rsidP="009F14F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4D23" w:rsidRPr="0036012E" w:rsidRDefault="009F14FE" w:rsidP="009F14FE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6012E">
        <w:rPr>
          <w:rFonts w:ascii="Times New Roman" w:eastAsia="Times New Roman" w:hAnsi="Times New Roman"/>
          <w:b/>
          <w:sz w:val="24"/>
          <w:szCs w:val="24"/>
          <w:lang w:eastAsia="ru-RU"/>
        </w:rPr>
        <w:t>Удовлетворенность рынком розничной торговли</w:t>
      </w:r>
    </w:p>
    <w:p w:rsidR="00054D23" w:rsidRPr="00C8226C" w:rsidRDefault="00DA0AAD" w:rsidP="00652AD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highlight w:val="cyan"/>
          <w:lang w:eastAsia="ru-RU"/>
        </w:rPr>
      </w:pPr>
      <w:r w:rsidRPr="00C8226C">
        <w:rPr>
          <w:noProof/>
          <w:highlight w:val="cyan"/>
          <w:lang w:eastAsia="ru-RU"/>
        </w:rPr>
        <w:drawing>
          <wp:inline distT="0" distB="0" distL="0" distR="0" wp14:anchorId="5D1133A4" wp14:editId="77F70D5D">
            <wp:extent cx="5219700" cy="2295525"/>
            <wp:effectExtent l="0" t="0" r="0" b="0"/>
            <wp:docPr id="11" name="Объект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054D23" w:rsidRPr="00C8226C" w:rsidRDefault="00054D23" w:rsidP="00652AD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highlight w:val="cyan"/>
          <w:lang w:eastAsia="ru-RU"/>
        </w:rPr>
      </w:pPr>
    </w:p>
    <w:p w:rsidR="00F372EE" w:rsidRPr="00C8226C" w:rsidRDefault="00F372EE" w:rsidP="00652AD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highlight w:val="cyan"/>
          <w:lang w:eastAsia="ru-RU"/>
        </w:rPr>
      </w:pPr>
    </w:p>
    <w:p w:rsidR="00652ADA" w:rsidRPr="0099066B" w:rsidRDefault="00652ADA" w:rsidP="003675B5">
      <w:pPr>
        <w:shd w:val="clear" w:color="auto" w:fill="FFFFFF"/>
        <w:tabs>
          <w:tab w:val="left" w:pos="709"/>
        </w:tabs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9066B">
        <w:rPr>
          <w:rFonts w:ascii="Times New Roman" w:eastAsia="Times New Roman" w:hAnsi="Times New Roman"/>
          <w:b/>
          <w:sz w:val="28"/>
          <w:szCs w:val="28"/>
          <w:lang w:eastAsia="ru-RU"/>
        </w:rPr>
        <w:t>2.</w:t>
      </w:r>
      <w:r w:rsidR="00935ACB" w:rsidRPr="0099066B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Pr="0099066B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="00C35D64" w:rsidRPr="0099066B">
        <w:rPr>
          <w:rFonts w:ascii="Times New Roman" w:eastAsia="Times New Roman" w:hAnsi="Times New Roman"/>
          <w:b/>
          <w:sz w:val="28"/>
          <w:szCs w:val="28"/>
          <w:lang w:eastAsia="ru-RU"/>
        </w:rPr>
        <w:t>9</w:t>
      </w:r>
      <w:r w:rsidRPr="0099066B">
        <w:rPr>
          <w:rFonts w:ascii="Times New Roman" w:eastAsia="Times New Roman" w:hAnsi="Times New Roman"/>
          <w:b/>
          <w:sz w:val="28"/>
          <w:szCs w:val="28"/>
          <w:lang w:eastAsia="ru-RU"/>
        </w:rPr>
        <w:t>. Рынок услуг перевозок пассажиров наземным транспортом</w:t>
      </w:r>
    </w:p>
    <w:p w:rsidR="00F372EE" w:rsidRPr="0099066B" w:rsidRDefault="006F1447" w:rsidP="00F372EE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066B">
        <w:rPr>
          <w:rFonts w:ascii="Times New Roman" w:hAnsi="Times New Roman"/>
          <w:sz w:val="28"/>
        </w:rPr>
        <w:t>На территории района услуги по перевозке пассажиров осуществляет</w:t>
      </w:r>
      <w:r w:rsidR="003675B5" w:rsidRPr="0099066B">
        <w:rPr>
          <w:rFonts w:ascii="Times New Roman" w:hAnsi="Times New Roman"/>
          <w:sz w:val="28"/>
        </w:rPr>
        <w:t xml:space="preserve">    </w:t>
      </w:r>
      <w:r w:rsidRPr="0099066B">
        <w:rPr>
          <w:rFonts w:ascii="Times New Roman" w:hAnsi="Times New Roman"/>
          <w:sz w:val="28"/>
        </w:rPr>
        <w:t xml:space="preserve"> 1 транспортное предприятие – ИП Саркисян.</w:t>
      </w:r>
      <w:r w:rsidR="00F372EE" w:rsidRPr="0099066B">
        <w:rPr>
          <w:rFonts w:ascii="Times New Roman" w:eastAsia="Times New Roman" w:hAnsi="Times New Roman"/>
          <w:sz w:val="28"/>
          <w:szCs w:val="28"/>
          <w:lang w:eastAsia="ru-RU"/>
        </w:rPr>
        <w:t xml:space="preserve"> С целью улучшения качества пассажирских перевозок за средства районного бюджета приобретен автобус малого класса Газ </w:t>
      </w:r>
      <w:r w:rsidR="00F372EE" w:rsidRPr="0099066B">
        <w:rPr>
          <w:rFonts w:ascii="Times New Roman" w:eastAsia="Times New Roman" w:hAnsi="Times New Roman"/>
          <w:sz w:val="28"/>
          <w:szCs w:val="28"/>
          <w:lang w:val="en-US" w:eastAsia="ru-RU"/>
        </w:rPr>
        <w:t>A</w:t>
      </w:r>
      <w:r w:rsidR="00F372EE" w:rsidRPr="0099066B">
        <w:rPr>
          <w:rFonts w:ascii="Times New Roman" w:eastAsia="Times New Roman" w:hAnsi="Times New Roman"/>
          <w:sz w:val="28"/>
          <w:szCs w:val="28"/>
          <w:lang w:eastAsia="ru-RU"/>
        </w:rPr>
        <w:t>64</w:t>
      </w:r>
      <w:r w:rsidR="00F372EE" w:rsidRPr="0099066B">
        <w:rPr>
          <w:rFonts w:ascii="Times New Roman" w:eastAsia="Times New Roman" w:hAnsi="Times New Roman"/>
          <w:sz w:val="28"/>
          <w:szCs w:val="28"/>
          <w:lang w:val="en-US" w:eastAsia="ru-RU"/>
        </w:rPr>
        <w:t>R</w:t>
      </w:r>
      <w:r w:rsidR="00F372EE" w:rsidRPr="0099066B">
        <w:rPr>
          <w:rFonts w:ascii="Times New Roman" w:eastAsia="Times New Roman" w:hAnsi="Times New Roman"/>
          <w:sz w:val="28"/>
          <w:szCs w:val="28"/>
          <w:lang w:eastAsia="ru-RU"/>
        </w:rPr>
        <w:t xml:space="preserve">42, вместимостью 18 мест. Таким образом удалось снизить средний возраст автобусной техники, регулярно задействованной на пассажирских перевозках в Павловском районе до 5 лет. Мероприятия по улучшению работы транспортного комплекса </w:t>
      </w:r>
      <w:r w:rsidR="003675B5" w:rsidRPr="0099066B">
        <w:rPr>
          <w:rFonts w:ascii="Times New Roman" w:eastAsia="Times New Roman" w:hAnsi="Times New Roman"/>
          <w:sz w:val="28"/>
          <w:szCs w:val="28"/>
          <w:lang w:eastAsia="ru-RU"/>
        </w:rPr>
        <w:t xml:space="preserve">будут </w:t>
      </w:r>
      <w:r w:rsidR="00F372EE" w:rsidRPr="0099066B">
        <w:rPr>
          <w:rFonts w:ascii="Times New Roman" w:eastAsia="Times New Roman" w:hAnsi="Times New Roman"/>
          <w:sz w:val="28"/>
          <w:szCs w:val="28"/>
          <w:lang w:eastAsia="ru-RU"/>
        </w:rPr>
        <w:t>продолжаться в будущем году.</w:t>
      </w:r>
    </w:p>
    <w:p w:rsidR="00F372EE" w:rsidRPr="0099066B" w:rsidRDefault="006F1447" w:rsidP="003675B5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99066B">
        <w:rPr>
          <w:rFonts w:ascii="Times New Roman" w:hAnsi="Times New Roman"/>
          <w:sz w:val="28"/>
        </w:rPr>
        <w:t>Для повышения качества работы общественного транспорта админис</w:t>
      </w:r>
      <w:r w:rsidRPr="0099066B">
        <w:rPr>
          <w:rFonts w:ascii="Times New Roman" w:hAnsi="Times New Roman"/>
          <w:sz w:val="28"/>
        </w:rPr>
        <w:t>т</w:t>
      </w:r>
      <w:r w:rsidRPr="0099066B">
        <w:rPr>
          <w:rFonts w:ascii="Times New Roman" w:hAnsi="Times New Roman"/>
          <w:sz w:val="28"/>
        </w:rPr>
        <w:t>рация района</w:t>
      </w:r>
      <w:r w:rsidR="00F372EE" w:rsidRPr="0099066B">
        <w:rPr>
          <w:rFonts w:ascii="Times New Roman" w:hAnsi="Times New Roman"/>
          <w:sz w:val="28"/>
        </w:rPr>
        <w:t xml:space="preserve"> долж</w:t>
      </w:r>
      <w:r w:rsidRPr="0099066B">
        <w:rPr>
          <w:rFonts w:ascii="Times New Roman" w:hAnsi="Times New Roman"/>
          <w:sz w:val="28"/>
        </w:rPr>
        <w:t>н</w:t>
      </w:r>
      <w:r w:rsidR="00F372EE" w:rsidRPr="0099066B">
        <w:rPr>
          <w:rFonts w:ascii="Times New Roman" w:hAnsi="Times New Roman"/>
          <w:sz w:val="28"/>
        </w:rPr>
        <w:t>а</w:t>
      </w:r>
      <w:r w:rsidRPr="0099066B">
        <w:rPr>
          <w:rFonts w:ascii="Times New Roman" w:hAnsi="Times New Roman"/>
          <w:sz w:val="28"/>
        </w:rPr>
        <w:t xml:space="preserve"> взять на контроль качество обслужив</w:t>
      </w:r>
      <w:r w:rsidRPr="0099066B">
        <w:rPr>
          <w:rFonts w:ascii="Times New Roman" w:hAnsi="Times New Roman"/>
          <w:sz w:val="28"/>
        </w:rPr>
        <w:t>а</w:t>
      </w:r>
      <w:r w:rsidRPr="0099066B">
        <w:rPr>
          <w:rFonts w:ascii="Times New Roman" w:hAnsi="Times New Roman"/>
          <w:sz w:val="28"/>
        </w:rPr>
        <w:t>ния пассажиров, уровень безопасности перевозок. Созданы условия для пер</w:t>
      </w:r>
      <w:r w:rsidRPr="0099066B">
        <w:rPr>
          <w:rFonts w:ascii="Times New Roman" w:hAnsi="Times New Roman"/>
          <w:sz w:val="28"/>
        </w:rPr>
        <w:t>е</w:t>
      </w:r>
      <w:r w:rsidRPr="0099066B">
        <w:rPr>
          <w:rFonts w:ascii="Times New Roman" w:hAnsi="Times New Roman"/>
          <w:sz w:val="28"/>
        </w:rPr>
        <w:t>возки работающих и обучающихся жителей, тем самым предоставлена во</w:t>
      </w:r>
      <w:r w:rsidRPr="0099066B">
        <w:rPr>
          <w:rFonts w:ascii="Times New Roman" w:hAnsi="Times New Roman"/>
          <w:sz w:val="28"/>
        </w:rPr>
        <w:t>з</w:t>
      </w:r>
      <w:r w:rsidRPr="0099066B">
        <w:rPr>
          <w:rFonts w:ascii="Times New Roman" w:hAnsi="Times New Roman"/>
          <w:sz w:val="28"/>
        </w:rPr>
        <w:t>можность населению, проживающему в отдалённых населённых пунктах вовремя добираться в л</w:t>
      </w:r>
      <w:r w:rsidRPr="0099066B">
        <w:rPr>
          <w:rFonts w:ascii="Times New Roman" w:hAnsi="Times New Roman"/>
          <w:sz w:val="28"/>
        </w:rPr>
        <w:t>е</w:t>
      </w:r>
      <w:r w:rsidRPr="0099066B">
        <w:rPr>
          <w:rFonts w:ascii="Times New Roman" w:hAnsi="Times New Roman"/>
          <w:sz w:val="28"/>
        </w:rPr>
        <w:t>чебные, социальные, образовательные учреждения.</w:t>
      </w:r>
    </w:p>
    <w:p w:rsidR="009A39DD" w:rsidRPr="0099066B" w:rsidRDefault="009A39DD" w:rsidP="009A39DD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1954D0" w:rsidRPr="0099066B" w:rsidRDefault="001954D0" w:rsidP="001954D0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9066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Удовлетворенность рынком </w:t>
      </w:r>
      <w:r w:rsidR="0091733A" w:rsidRPr="0099066B">
        <w:rPr>
          <w:rFonts w:ascii="Times New Roman" w:eastAsia="Times New Roman" w:hAnsi="Times New Roman"/>
          <w:b/>
          <w:sz w:val="24"/>
          <w:szCs w:val="24"/>
          <w:lang w:eastAsia="ru-RU"/>
        </w:rPr>
        <w:t>пассажирских перевозок</w:t>
      </w:r>
    </w:p>
    <w:p w:rsidR="001954D0" w:rsidRPr="00C8226C" w:rsidRDefault="00DA0AAD" w:rsidP="009A39DD">
      <w:pPr>
        <w:spacing w:after="0" w:line="240" w:lineRule="auto"/>
        <w:jc w:val="both"/>
        <w:rPr>
          <w:rFonts w:ascii="Times New Roman" w:hAnsi="Times New Roman"/>
          <w:sz w:val="28"/>
          <w:highlight w:val="cyan"/>
        </w:rPr>
      </w:pPr>
      <w:r w:rsidRPr="00C8226C">
        <w:rPr>
          <w:noProof/>
          <w:highlight w:val="cyan"/>
          <w:lang w:eastAsia="ru-RU"/>
        </w:rPr>
        <w:drawing>
          <wp:inline distT="0" distB="0" distL="0" distR="0" wp14:anchorId="5BC8B37A" wp14:editId="3D9A318D">
            <wp:extent cx="6172200" cy="1752600"/>
            <wp:effectExtent l="0" t="0" r="0" b="0"/>
            <wp:docPr id="12" name="Объект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6F1447" w:rsidRPr="008D671A" w:rsidRDefault="009A39DD" w:rsidP="009A39DD">
      <w:pPr>
        <w:shd w:val="clear" w:color="auto" w:fill="FFFFFF"/>
        <w:tabs>
          <w:tab w:val="left" w:pos="709"/>
        </w:tabs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671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6F1447" w:rsidRPr="008D671A">
        <w:rPr>
          <w:rFonts w:ascii="Times New Roman" w:eastAsia="Times New Roman" w:hAnsi="Times New Roman"/>
          <w:sz w:val="28"/>
          <w:szCs w:val="28"/>
          <w:lang w:eastAsia="ru-RU"/>
        </w:rPr>
        <w:t>Данный рынок услуг удов</w:t>
      </w:r>
      <w:r w:rsidR="001954D0" w:rsidRPr="008D671A">
        <w:rPr>
          <w:rFonts w:ascii="Times New Roman" w:eastAsia="Times New Roman" w:hAnsi="Times New Roman"/>
          <w:sz w:val="28"/>
          <w:szCs w:val="28"/>
          <w:lang w:eastAsia="ru-RU"/>
        </w:rPr>
        <w:t xml:space="preserve">летворяет потребности населения – </w:t>
      </w:r>
      <w:r w:rsidR="008D671A" w:rsidRPr="008D671A">
        <w:rPr>
          <w:rFonts w:ascii="Times New Roman" w:eastAsia="Times New Roman" w:hAnsi="Times New Roman"/>
          <w:sz w:val="28"/>
          <w:szCs w:val="28"/>
          <w:lang w:eastAsia="ru-RU"/>
        </w:rPr>
        <w:t>714</w:t>
      </w:r>
      <w:r w:rsidR="0015384E" w:rsidRPr="008D671A">
        <w:rPr>
          <w:rFonts w:ascii="Times New Roman" w:eastAsia="Times New Roman" w:hAnsi="Times New Roman"/>
          <w:sz w:val="28"/>
          <w:szCs w:val="28"/>
          <w:lang w:eastAsia="ru-RU"/>
        </w:rPr>
        <w:t xml:space="preserve"> респондентов, скорее удовлетворяет</w:t>
      </w:r>
      <w:r w:rsidR="001954D0" w:rsidRPr="008D671A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="008D671A" w:rsidRPr="008D671A">
        <w:rPr>
          <w:rFonts w:ascii="Times New Roman" w:eastAsia="Times New Roman" w:hAnsi="Times New Roman"/>
          <w:sz w:val="28"/>
          <w:szCs w:val="28"/>
          <w:lang w:eastAsia="ru-RU"/>
        </w:rPr>
        <w:t>232</w:t>
      </w:r>
      <w:r w:rsidR="0015384E" w:rsidRPr="008D671A">
        <w:rPr>
          <w:rFonts w:ascii="Times New Roman" w:eastAsia="Times New Roman" w:hAnsi="Times New Roman"/>
          <w:sz w:val="28"/>
          <w:szCs w:val="28"/>
          <w:lang w:eastAsia="ru-RU"/>
        </w:rPr>
        <w:t>, скорее не</w:t>
      </w:r>
      <w:r w:rsidR="001954D0" w:rsidRPr="008D671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5384E" w:rsidRPr="008D671A">
        <w:rPr>
          <w:rFonts w:ascii="Times New Roman" w:eastAsia="Times New Roman" w:hAnsi="Times New Roman"/>
          <w:sz w:val="28"/>
          <w:szCs w:val="28"/>
          <w:lang w:eastAsia="ru-RU"/>
        </w:rPr>
        <w:t>удовлетворяет</w:t>
      </w:r>
      <w:r w:rsidR="001954D0" w:rsidRPr="008D671A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="0015384E" w:rsidRPr="008D671A">
        <w:rPr>
          <w:rFonts w:ascii="Times New Roman" w:eastAsia="Times New Roman" w:hAnsi="Times New Roman"/>
          <w:sz w:val="28"/>
          <w:szCs w:val="28"/>
          <w:lang w:eastAsia="ru-RU"/>
        </w:rPr>
        <w:t>5, не удовлетворяет</w:t>
      </w:r>
      <w:r w:rsidR="001954D0" w:rsidRPr="008D671A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="008D671A" w:rsidRPr="008D671A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="0015384E" w:rsidRPr="008D671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52ADA" w:rsidRPr="00570676" w:rsidRDefault="0015384E" w:rsidP="0015384E">
      <w:pPr>
        <w:shd w:val="clear" w:color="auto" w:fill="FFFFFF"/>
        <w:tabs>
          <w:tab w:val="left" w:pos="993"/>
        </w:tabs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067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ab/>
        <w:t>Исходя из анализа проведенного анкетирования можно сд</w:t>
      </w:r>
      <w:r w:rsidRPr="00570676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570676">
        <w:rPr>
          <w:rFonts w:ascii="Times New Roman" w:eastAsia="Times New Roman" w:hAnsi="Times New Roman"/>
          <w:sz w:val="28"/>
          <w:szCs w:val="28"/>
          <w:lang w:eastAsia="ru-RU"/>
        </w:rPr>
        <w:t>лать вывод, что конкуренция на данном рынке достаточно слабая, но удовлетворяет п</w:t>
      </w:r>
      <w:r w:rsidRPr="0057067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570676">
        <w:rPr>
          <w:rFonts w:ascii="Times New Roman" w:eastAsia="Times New Roman" w:hAnsi="Times New Roman"/>
          <w:sz w:val="28"/>
          <w:szCs w:val="28"/>
          <w:lang w:eastAsia="ru-RU"/>
        </w:rPr>
        <w:t>требность населения в этом направлении</w:t>
      </w:r>
      <w:r w:rsidR="00570676">
        <w:rPr>
          <w:rFonts w:ascii="Times New Roman" w:eastAsia="Times New Roman" w:hAnsi="Times New Roman"/>
          <w:sz w:val="28"/>
          <w:szCs w:val="28"/>
          <w:lang w:eastAsia="ru-RU"/>
        </w:rPr>
        <w:t xml:space="preserve"> на 74%</w:t>
      </w:r>
      <w:r w:rsidRPr="00570676">
        <w:rPr>
          <w:rFonts w:ascii="Times New Roman" w:eastAsia="Times New Roman" w:hAnsi="Times New Roman"/>
          <w:sz w:val="28"/>
          <w:szCs w:val="28"/>
          <w:lang w:eastAsia="ru-RU"/>
        </w:rPr>
        <w:t>, и нуждается в развитии конкуре</w:t>
      </w:r>
      <w:r w:rsidRPr="00570676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570676">
        <w:rPr>
          <w:rFonts w:ascii="Times New Roman" w:eastAsia="Times New Roman" w:hAnsi="Times New Roman"/>
          <w:sz w:val="28"/>
          <w:szCs w:val="28"/>
          <w:lang w:eastAsia="ru-RU"/>
        </w:rPr>
        <w:t>ции.</w:t>
      </w:r>
    </w:p>
    <w:p w:rsidR="003675B5" w:rsidRPr="00DB7192" w:rsidRDefault="003675B5" w:rsidP="0015384E">
      <w:pPr>
        <w:shd w:val="clear" w:color="auto" w:fill="FFFFFF"/>
        <w:tabs>
          <w:tab w:val="left" w:pos="993"/>
        </w:tabs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52ADA" w:rsidRPr="00DB7192" w:rsidRDefault="00652ADA" w:rsidP="003675B5">
      <w:pPr>
        <w:shd w:val="clear" w:color="auto" w:fill="FFFFFF"/>
        <w:tabs>
          <w:tab w:val="left" w:pos="993"/>
        </w:tabs>
        <w:spacing w:after="0" w:line="240" w:lineRule="auto"/>
        <w:ind w:left="709"/>
        <w:contextualSpacing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B7192">
        <w:rPr>
          <w:rFonts w:ascii="Times New Roman" w:eastAsia="Times New Roman" w:hAnsi="Times New Roman"/>
          <w:b/>
          <w:sz w:val="28"/>
          <w:szCs w:val="28"/>
          <w:lang w:eastAsia="ru-RU"/>
        </w:rPr>
        <w:t>2.</w:t>
      </w:r>
      <w:r w:rsidR="00935ACB" w:rsidRPr="00DB7192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Pr="00DB7192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="00C35D64" w:rsidRPr="00DB7192">
        <w:rPr>
          <w:rFonts w:ascii="Times New Roman" w:eastAsia="Times New Roman" w:hAnsi="Times New Roman"/>
          <w:b/>
          <w:sz w:val="28"/>
          <w:szCs w:val="28"/>
          <w:lang w:eastAsia="ru-RU"/>
        </w:rPr>
        <w:t>10</w:t>
      </w:r>
      <w:r w:rsidRPr="00DB7192">
        <w:rPr>
          <w:rFonts w:ascii="Times New Roman" w:eastAsia="Times New Roman" w:hAnsi="Times New Roman"/>
          <w:b/>
          <w:sz w:val="28"/>
          <w:szCs w:val="28"/>
          <w:lang w:eastAsia="ru-RU"/>
        </w:rPr>
        <w:t>. Рынок услуг свя</w:t>
      </w:r>
      <w:r w:rsidR="003675B5" w:rsidRPr="00DB7192">
        <w:rPr>
          <w:rFonts w:ascii="Times New Roman" w:eastAsia="Times New Roman" w:hAnsi="Times New Roman"/>
          <w:b/>
          <w:sz w:val="28"/>
          <w:szCs w:val="28"/>
          <w:lang w:eastAsia="ru-RU"/>
        </w:rPr>
        <w:t>зи</w:t>
      </w:r>
    </w:p>
    <w:p w:rsidR="00652ADA" w:rsidRPr="00DB7192" w:rsidRDefault="00652ADA" w:rsidP="00652AD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7192">
        <w:rPr>
          <w:rFonts w:ascii="Times New Roman" w:eastAsia="Times New Roman" w:hAnsi="Times New Roman"/>
          <w:sz w:val="28"/>
          <w:szCs w:val="28"/>
          <w:lang w:eastAsia="ru-RU"/>
        </w:rPr>
        <w:t>В 201</w:t>
      </w:r>
      <w:r w:rsidR="00DB7192" w:rsidRPr="00DB7192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DB719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количество организаций, оказывающих услуги связи на территории Павловского района составляло </w:t>
      </w:r>
      <w:r w:rsidR="003227FC" w:rsidRPr="00DB719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DB7192">
        <w:rPr>
          <w:rFonts w:ascii="Times New Roman" w:eastAsia="Times New Roman" w:hAnsi="Times New Roman"/>
          <w:sz w:val="28"/>
          <w:szCs w:val="28"/>
          <w:lang w:eastAsia="ru-RU"/>
        </w:rPr>
        <w:t>, за 201</w:t>
      </w:r>
      <w:r w:rsidR="00DB7192" w:rsidRPr="00DB7192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DB719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– </w:t>
      </w:r>
      <w:r w:rsidR="003227FC" w:rsidRPr="00DB719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DB7192">
        <w:rPr>
          <w:rFonts w:ascii="Times New Roman" w:eastAsia="Times New Roman" w:hAnsi="Times New Roman"/>
          <w:sz w:val="28"/>
          <w:szCs w:val="28"/>
          <w:lang w:eastAsia="ru-RU"/>
        </w:rPr>
        <w:t>, за 201</w:t>
      </w:r>
      <w:r w:rsidR="00DB7192" w:rsidRPr="00DB7192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DB719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– </w:t>
      </w:r>
      <w:r w:rsidR="003227FC" w:rsidRPr="00DB719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DB719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52ADA" w:rsidRPr="00DB7192" w:rsidRDefault="00652ADA" w:rsidP="00652AD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7192">
        <w:rPr>
          <w:rFonts w:ascii="Times New Roman" w:eastAsia="Times New Roman" w:hAnsi="Times New Roman"/>
          <w:sz w:val="28"/>
          <w:szCs w:val="28"/>
          <w:lang w:eastAsia="ru-RU"/>
        </w:rPr>
        <w:t>Доля оборота организаций, основным видом деятельности которых я</w:t>
      </w:r>
      <w:r w:rsidRPr="00DB7192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DB7192">
        <w:rPr>
          <w:rFonts w:ascii="Times New Roman" w:eastAsia="Times New Roman" w:hAnsi="Times New Roman"/>
          <w:sz w:val="28"/>
          <w:szCs w:val="28"/>
          <w:lang w:eastAsia="ru-RU"/>
        </w:rPr>
        <w:t>ляется предоставление услуг связи, в общем объеме оборота хозяйствующих субъектов за 201</w:t>
      </w:r>
      <w:r w:rsidR="00DB7192" w:rsidRPr="00DB7192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DB719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составила 0,</w:t>
      </w:r>
      <w:r w:rsidR="00E60930" w:rsidRPr="00DB7192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DB7192">
        <w:rPr>
          <w:rFonts w:ascii="Times New Roman" w:eastAsia="Times New Roman" w:hAnsi="Times New Roman"/>
          <w:sz w:val="28"/>
          <w:szCs w:val="28"/>
          <w:lang w:eastAsia="ru-RU"/>
        </w:rPr>
        <w:t>%, в 201</w:t>
      </w:r>
      <w:r w:rsidR="00DB7192" w:rsidRPr="00DB7192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DB719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0,</w:t>
      </w:r>
      <w:r w:rsidR="00E60930" w:rsidRPr="00DB7192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DB7192">
        <w:rPr>
          <w:rFonts w:ascii="Times New Roman" w:eastAsia="Times New Roman" w:hAnsi="Times New Roman"/>
          <w:sz w:val="28"/>
          <w:szCs w:val="28"/>
          <w:lang w:eastAsia="ru-RU"/>
        </w:rPr>
        <w:t>%,</w:t>
      </w:r>
      <w:r w:rsidR="00D10F98" w:rsidRPr="00DB719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B7192">
        <w:rPr>
          <w:rFonts w:ascii="Times New Roman" w:eastAsia="Times New Roman" w:hAnsi="Times New Roman"/>
          <w:sz w:val="28"/>
          <w:szCs w:val="28"/>
          <w:lang w:eastAsia="ru-RU"/>
        </w:rPr>
        <w:t>в 201</w:t>
      </w:r>
      <w:r w:rsidR="00DB7192" w:rsidRPr="00DB7192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DB719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</w:t>
      </w:r>
      <w:r w:rsidR="005A2B5D" w:rsidRPr="00DB7192">
        <w:rPr>
          <w:rFonts w:ascii="Times New Roman" w:eastAsia="Times New Roman" w:hAnsi="Times New Roman"/>
          <w:sz w:val="28"/>
          <w:szCs w:val="28"/>
          <w:lang w:eastAsia="ru-RU"/>
        </w:rPr>
        <w:t>0,</w:t>
      </w:r>
      <w:r w:rsidR="00DB6956" w:rsidRPr="00DB7192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DB7192">
        <w:rPr>
          <w:rFonts w:ascii="Times New Roman" w:eastAsia="Times New Roman" w:hAnsi="Times New Roman"/>
          <w:sz w:val="28"/>
          <w:szCs w:val="28"/>
          <w:lang w:eastAsia="ru-RU"/>
        </w:rPr>
        <w:t xml:space="preserve">% </w:t>
      </w:r>
    </w:p>
    <w:p w:rsidR="007D3ABA" w:rsidRPr="00DB7192" w:rsidRDefault="00652ADA" w:rsidP="00652A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7192">
        <w:rPr>
          <w:rFonts w:ascii="Times New Roman" w:hAnsi="Times New Roman"/>
          <w:sz w:val="28"/>
          <w:szCs w:val="28"/>
        </w:rPr>
        <w:t>Услуги связи на территории района оказыва</w:t>
      </w:r>
      <w:r w:rsidR="00DB6956" w:rsidRPr="00DB7192">
        <w:rPr>
          <w:rFonts w:ascii="Times New Roman" w:hAnsi="Times New Roman"/>
          <w:sz w:val="28"/>
          <w:szCs w:val="28"/>
        </w:rPr>
        <w:t>ю</w:t>
      </w:r>
      <w:r w:rsidRPr="00DB7192">
        <w:rPr>
          <w:rFonts w:ascii="Times New Roman" w:hAnsi="Times New Roman"/>
          <w:sz w:val="28"/>
          <w:szCs w:val="28"/>
        </w:rPr>
        <w:t xml:space="preserve">т </w:t>
      </w:r>
      <w:r w:rsidR="00032CAA" w:rsidRPr="00DB7192">
        <w:rPr>
          <w:rFonts w:ascii="Times New Roman" w:hAnsi="Times New Roman"/>
          <w:sz w:val="28"/>
          <w:szCs w:val="28"/>
        </w:rPr>
        <w:t>2</w:t>
      </w:r>
      <w:r w:rsidRPr="00DB7192">
        <w:rPr>
          <w:rFonts w:ascii="Times New Roman" w:hAnsi="Times New Roman"/>
          <w:sz w:val="28"/>
          <w:szCs w:val="28"/>
        </w:rPr>
        <w:t xml:space="preserve"> предприяти</w:t>
      </w:r>
      <w:r w:rsidR="00032CAA" w:rsidRPr="00DB7192">
        <w:rPr>
          <w:rFonts w:ascii="Times New Roman" w:hAnsi="Times New Roman"/>
          <w:sz w:val="28"/>
          <w:szCs w:val="28"/>
        </w:rPr>
        <w:t>я</w:t>
      </w:r>
      <w:r w:rsidRPr="00DB7192">
        <w:rPr>
          <w:rFonts w:ascii="Times New Roman" w:hAnsi="Times New Roman"/>
          <w:sz w:val="28"/>
          <w:szCs w:val="28"/>
        </w:rPr>
        <w:t>: почт</w:t>
      </w:r>
      <w:r w:rsidRPr="00DB7192">
        <w:rPr>
          <w:rFonts w:ascii="Times New Roman" w:hAnsi="Times New Roman"/>
          <w:sz w:val="28"/>
          <w:szCs w:val="28"/>
        </w:rPr>
        <w:t>о</w:t>
      </w:r>
      <w:r w:rsidRPr="00DB7192">
        <w:rPr>
          <w:rFonts w:ascii="Times New Roman" w:hAnsi="Times New Roman"/>
          <w:sz w:val="28"/>
          <w:szCs w:val="28"/>
        </w:rPr>
        <w:t>во-курьерск</w:t>
      </w:r>
      <w:r w:rsidR="004830A3" w:rsidRPr="00DB7192">
        <w:rPr>
          <w:rFonts w:ascii="Times New Roman" w:hAnsi="Times New Roman"/>
          <w:sz w:val="28"/>
          <w:szCs w:val="28"/>
        </w:rPr>
        <w:t>ая</w:t>
      </w:r>
      <w:r w:rsidRPr="00DB7192">
        <w:rPr>
          <w:rFonts w:ascii="Times New Roman" w:hAnsi="Times New Roman"/>
          <w:sz w:val="28"/>
          <w:szCs w:val="28"/>
        </w:rPr>
        <w:t xml:space="preserve"> деятельность</w:t>
      </w:r>
      <w:r w:rsidR="004830A3" w:rsidRPr="00DB7192">
        <w:rPr>
          <w:rFonts w:ascii="Times New Roman" w:hAnsi="Times New Roman"/>
          <w:sz w:val="28"/>
          <w:szCs w:val="28"/>
        </w:rPr>
        <w:t xml:space="preserve"> – </w:t>
      </w:r>
      <w:r w:rsidRPr="00DB7192">
        <w:rPr>
          <w:rFonts w:ascii="Times New Roman" w:hAnsi="Times New Roman"/>
          <w:sz w:val="28"/>
          <w:szCs w:val="28"/>
        </w:rPr>
        <w:t>Павловск</w:t>
      </w:r>
      <w:r w:rsidR="004830A3" w:rsidRPr="00DB7192">
        <w:rPr>
          <w:rFonts w:ascii="Times New Roman" w:hAnsi="Times New Roman"/>
          <w:sz w:val="28"/>
          <w:szCs w:val="28"/>
        </w:rPr>
        <w:t>ий почтамт</w:t>
      </w:r>
      <w:r w:rsidRPr="00DB7192">
        <w:rPr>
          <w:rFonts w:ascii="Times New Roman" w:hAnsi="Times New Roman"/>
          <w:sz w:val="28"/>
          <w:szCs w:val="28"/>
        </w:rPr>
        <w:t xml:space="preserve"> УФПС Краснодарского </w:t>
      </w:r>
      <w:r w:rsidR="00032CAA" w:rsidRPr="00DB7192">
        <w:rPr>
          <w:rFonts w:ascii="Times New Roman" w:hAnsi="Times New Roman"/>
          <w:sz w:val="28"/>
          <w:szCs w:val="28"/>
        </w:rPr>
        <w:t>края филиал ФГУП «Почта России», деятельность в области электросвязи –</w:t>
      </w:r>
      <w:r w:rsidRPr="00DB7192">
        <w:rPr>
          <w:rFonts w:ascii="Times New Roman" w:hAnsi="Times New Roman"/>
          <w:sz w:val="28"/>
          <w:szCs w:val="28"/>
        </w:rPr>
        <w:t xml:space="preserve"> </w:t>
      </w:r>
      <w:r w:rsidR="00DB6956" w:rsidRPr="00DB7192">
        <w:rPr>
          <w:rFonts w:ascii="Times New Roman" w:hAnsi="Times New Roman"/>
          <w:sz w:val="28"/>
          <w:szCs w:val="28"/>
        </w:rPr>
        <w:t xml:space="preserve">ПАО «Ростелеком». </w:t>
      </w:r>
      <w:r w:rsidRPr="00DB7192">
        <w:rPr>
          <w:rFonts w:ascii="Times New Roman" w:hAnsi="Times New Roman"/>
          <w:sz w:val="28"/>
          <w:szCs w:val="28"/>
        </w:rPr>
        <w:t xml:space="preserve">Конкуренция в данном направлении у отсутствует. </w:t>
      </w:r>
    </w:p>
    <w:p w:rsidR="00E60930" w:rsidRPr="00C8226C" w:rsidRDefault="00E60930" w:rsidP="00E60930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cyan"/>
        </w:rPr>
      </w:pPr>
    </w:p>
    <w:p w:rsidR="00E60930" w:rsidRPr="00DB7192" w:rsidRDefault="00ED1E93" w:rsidP="00E6093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B7192">
        <w:rPr>
          <w:rFonts w:ascii="Times New Roman" w:hAnsi="Times New Roman"/>
          <w:b/>
          <w:sz w:val="24"/>
          <w:szCs w:val="24"/>
        </w:rPr>
        <w:t>Удовлетворенность рынком услуг связи</w:t>
      </w:r>
    </w:p>
    <w:p w:rsidR="007D3ABA" w:rsidRPr="00DB7192" w:rsidRDefault="00DA0AAD" w:rsidP="00860351">
      <w:pPr>
        <w:keepNext/>
        <w:spacing w:after="0" w:line="240" w:lineRule="auto"/>
        <w:ind w:firstLine="709"/>
        <w:jc w:val="center"/>
      </w:pPr>
      <w:r w:rsidRPr="00DB7192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5F6BCD15" wp14:editId="45A776D2">
            <wp:extent cx="5505450" cy="1828800"/>
            <wp:effectExtent l="0" t="0" r="0" b="0"/>
            <wp:docPr id="13" name="Объект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652ADA" w:rsidRPr="00DB7192" w:rsidRDefault="00DB7192" w:rsidP="00ED1E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B7192">
        <w:rPr>
          <w:rFonts w:ascii="Times New Roman" w:hAnsi="Times New Roman"/>
          <w:sz w:val="28"/>
          <w:szCs w:val="28"/>
        </w:rPr>
        <w:t>99,1</w:t>
      </w:r>
      <w:r w:rsidR="00ED1E93" w:rsidRPr="00DB7192">
        <w:rPr>
          <w:rFonts w:ascii="Times New Roman" w:hAnsi="Times New Roman"/>
          <w:sz w:val="28"/>
          <w:szCs w:val="28"/>
        </w:rPr>
        <w:t>% респондентов</w:t>
      </w:r>
      <w:r w:rsidR="004830A3" w:rsidRPr="00DB7192">
        <w:rPr>
          <w:rFonts w:ascii="Times New Roman" w:hAnsi="Times New Roman"/>
          <w:sz w:val="28"/>
          <w:szCs w:val="28"/>
        </w:rPr>
        <w:t xml:space="preserve"> оценива</w:t>
      </w:r>
      <w:r w:rsidR="00ED1E93" w:rsidRPr="00DB7192">
        <w:rPr>
          <w:rFonts w:ascii="Times New Roman" w:hAnsi="Times New Roman"/>
          <w:sz w:val="28"/>
          <w:szCs w:val="28"/>
        </w:rPr>
        <w:t>ю</w:t>
      </w:r>
      <w:r w:rsidR="004830A3" w:rsidRPr="00DB7192">
        <w:rPr>
          <w:rFonts w:ascii="Times New Roman" w:hAnsi="Times New Roman"/>
          <w:sz w:val="28"/>
          <w:szCs w:val="28"/>
        </w:rPr>
        <w:t xml:space="preserve">т качество </w:t>
      </w:r>
      <w:r w:rsidR="00ED1E93" w:rsidRPr="00DB7192">
        <w:rPr>
          <w:rFonts w:ascii="Times New Roman" w:hAnsi="Times New Roman"/>
          <w:sz w:val="28"/>
          <w:szCs w:val="28"/>
        </w:rPr>
        <w:t>услуг связи</w:t>
      </w:r>
      <w:r w:rsidR="004830A3" w:rsidRPr="00DB7192">
        <w:rPr>
          <w:rFonts w:ascii="Times New Roman" w:hAnsi="Times New Roman"/>
          <w:sz w:val="28"/>
          <w:szCs w:val="28"/>
        </w:rPr>
        <w:t xml:space="preserve"> как </w:t>
      </w:r>
      <w:r w:rsidR="007D3ABA" w:rsidRPr="00DB7192">
        <w:rPr>
          <w:rFonts w:ascii="Times New Roman" w:hAnsi="Times New Roman"/>
          <w:sz w:val="28"/>
          <w:szCs w:val="28"/>
        </w:rPr>
        <w:t>удовлетворительно</w:t>
      </w:r>
      <w:r w:rsidR="004830A3" w:rsidRPr="00DB7192">
        <w:rPr>
          <w:rFonts w:ascii="Times New Roman" w:hAnsi="Times New Roman"/>
          <w:sz w:val="28"/>
          <w:szCs w:val="28"/>
        </w:rPr>
        <w:t>е</w:t>
      </w:r>
      <w:r w:rsidRPr="00DB7192">
        <w:rPr>
          <w:rFonts w:ascii="Times New Roman" w:hAnsi="Times New Roman"/>
          <w:sz w:val="28"/>
          <w:szCs w:val="28"/>
        </w:rPr>
        <w:t xml:space="preserve"> и скорее удовлетворительное</w:t>
      </w:r>
      <w:r w:rsidR="007D3ABA" w:rsidRPr="00DB7192">
        <w:rPr>
          <w:rFonts w:ascii="Times New Roman" w:hAnsi="Times New Roman"/>
          <w:sz w:val="28"/>
          <w:szCs w:val="28"/>
        </w:rPr>
        <w:t xml:space="preserve">. </w:t>
      </w:r>
      <w:r w:rsidR="00652ADA" w:rsidRPr="00DB7192">
        <w:rPr>
          <w:rFonts w:ascii="Times New Roman" w:hAnsi="Times New Roman"/>
          <w:sz w:val="28"/>
          <w:szCs w:val="28"/>
        </w:rPr>
        <w:t>Данный рынок услуг в целом удовлетворяет потребности населения, однако нуждается в развитии конкуренции</w:t>
      </w:r>
      <w:r w:rsidRPr="00DB7192">
        <w:rPr>
          <w:rFonts w:ascii="Times New Roman" w:hAnsi="Times New Roman"/>
          <w:sz w:val="28"/>
          <w:szCs w:val="28"/>
        </w:rPr>
        <w:t>, так как представлен только двумя организациями</w:t>
      </w:r>
      <w:r w:rsidR="00652ADA" w:rsidRPr="00DB7192">
        <w:rPr>
          <w:rFonts w:ascii="Times New Roman" w:hAnsi="Times New Roman"/>
          <w:sz w:val="28"/>
          <w:szCs w:val="28"/>
        </w:rPr>
        <w:t>.</w:t>
      </w:r>
    </w:p>
    <w:p w:rsidR="009F27FE" w:rsidRPr="00C8226C" w:rsidRDefault="009F27FE" w:rsidP="00C35D64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cyan"/>
        </w:rPr>
      </w:pPr>
    </w:p>
    <w:p w:rsidR="00652ADA" w:rsidRPr="00D521F5" w:rsidRDefault="00652ADA" w:rsidP="0053275E">
      <w:pPr>
        <w:shd w:val="clear" w:color="auto" w:fill="FFFFFF"/>
        <w:tabs>
          <w:tab w:val="left" w:pos="993"/>
        </w:tabs>
        <w:spacing w:after="0" w:line="240" w:lineRule="auto"/>
        <w:ind w:left="709"/>
        <w:contextualSpacing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521F5">
        <w:rPr>
          <w:rFonts w:ascii="Times New Roman" w:eastAsia="Times New Roman" w:hAnsi="Times New Roman"/>
          <w:b/>
          <w:sz w:val="28"/>
          <w:szCs w:val="28"/>
          <w:lang w:eastAsia="ru-RU"/>
        </w:rPr>
        <w:t>2.</w:t>
      </w:r>
      <w:r w:rsidR="00935ACB" w:rsidRPr="00D521F5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Pr="00D521F5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="006136D5" w:rsidRPr="00D521F5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="00C35D64" w:rsidRPr="00D521F5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Pr="00D521F5">
        <w:rPr>
          <w:rFonts w:ascii="Times New Roman" w:eastAsia="Times New Roman" w:hAnsi="Times New Roman"/>
          <w:b/>
          <w:sz w:val="28"/>
          <w:szCs w:val="28"/>
          <w:lang w:eastAsia="ru-RU"/>
        </w:rPr>
        <w:t>. Рынок услуг соц</w:t>
      </w:r>
      <w:r w:rsidR="0053275E" w:rsidRPr="00D521F5">
        <w:rPr>
          <w:rFonts w:ascii="Times New Roman" w:eastAsia="Times New Roman" w:hAnsi="Times New Roman"/>
          <w:b/>
          <w:sz w:val="28"/>
          <w:szCs w:val="28"/>
          <w:lang w:eastAsia="ru-RU"/>
        </w:rPr>
        <w:t>иального обслуживания населения</w:t>
      </w:r>
    </w:p>
    <w:p w:rsidR="00D521F5" w:rsidRPr="00D521F5" w:rsidRDefault="00D521F5" w:rsidP="00D521F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21F5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В отчетном году социальная поддержка жителям района была оказана из районного бюджета в размере 1 млн 400 тыс. рублей, что на 916,0 тыс. рублей больше, чем в 2017 году. Всего 165 семьям Павловского района</w:t>
      </w:r>
      <w:r w:rsidRPr="00D521F5">
        <w:rPr>
          <w:rFonts w:ascii="Times New Roman" w:eastAsiaTheme="minorEastAsia" w:hAnsi="Times New Roman"/>
          <w:sz w:val="28"/>
          <w:szCs w:val="28"/>
          <w:lang w:eastAsia="ru-RU"/>
        </w:rPr>
        <w:t xml:space="preserve"> была оказана единовременная материальная помощь, в том числе и</w:t>
      </w:r>
      <w:r w:rsidRPr="00D521F5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 пострадавшим в результате чрезвычайной ситуации. </w:t>
      </w:r>
      <w:r w:rsidRPr="00D521F5">
        <w:rPr>
          <w:rFonts w:ascii="Times New Roman" w:eastAsia="Times New Roman" w:hAnsi="Times New Roman"/>
          <w:sz w:val="28"/>
          <w:szCs w:val="28"/>
          <w:lang w:eastAsia="ru-RU"/>
        </w:rPr>
        <w:t>В рамках государственной программы по обеспечению доступным и комфортным жильем и коммунальными услугами граждан 9 молодых семей получили социальные выплаты из федерального, краевого и районного бюджетов на приобретение (строительство) жилья на общую сумму более 6 млн рублей.</w:t>
      </w:r>
    </w:p>
    <w:p w:rsidR="00D521F5" w:rsidRPr="00D521F5" w:rsidRDefault="00D521F5" w:rsidP="00D521F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21F5">
        <w:rPr>
          <w:rFonts w:ascii="Times New Roman" w:eastAsia="Times New Roman" w:hAnsi="Times New Roman"/>
          <w:sz w:val="28"/>
          <w:szCs w:val="28"/>
          <w:lang w:eastAsia="ru-RU"/>
        </w:rPr>
        <w:t>В рамках государственной программы развития сельского хозяйства и регулирования рынков сельскохозяйственной продукции, сырья и продовольствия, 5 семей, работающих на предприятиях агропромышленного комплекса, получили социальные выплаты на строительство индивидуальных жилых домов на общую сумму 5,4 млн. рублей.</w:t>
      </w:r>
    </w:p>
    <w:p w:rsidR="00D521F5" w:rsidRPr="00D521F5" w:rsidRDefault="00D521F5" w:rsidP="00D521F5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D521F5">
        <w:rPr>
          <w:rFonts w:ascii="Times New Roman" w:eastAsiaTheme="minorEastAsia" w:hAnsi="Times New Roman"/>
          <w:sz w:val="28"/>
          <w:szCs w:val="28"/>
          <w:lang w:eastAsia="ru-RU"/>
        </w:rPr>
        <w:lastRenderedPageBreak/>
        <w:t>Отдельно хочется отметить реализацию жилищных прав граждан отдельных категорий в прошлом году:</w:t>
      </w:r>
    </w:p>
    <w:p w:rsidR="00D521F5" w:rsidRPr="00D521F5" w:rsidRDefault="00D521F5" w:rsidP="00D521F5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D521F5">
        <w:rPr>
          <w:rFonts w:ascii="Times New Roman" w:eastAsiaTheme="minorEastAsia" w:hAnsi="Times New Roman"/>
          <w:sz w:val="28"/>
          <w:szCs w:val="28"/>
          <w:lang w:eastAsia="ru-RU"/>
        </w:rPr>
        <w:t>- 2 ветерана боевых действий получили социальные выплаты в размере 1,4 млн. рублей на приобретение жилья.</w:t>
      </w:r>
    </w:p>
    <w:p w:rsidR="00860351" w:rsidRDefault="00D521F5" w:rsidP="00D521F5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D521F5">
        <w:rPr>
          <w:rFonts w:ascii="Times New Roman" w:eastAsiaTheme="minorEastAsia" w:hAnsi="Times New Roman"/>
          <w:sz w:val="28"/>
          <w:szCs w:val="28"/>
          <w:lang w:eastAsia="ru-RU"/>
        </w:rPr>
        <w:t>- 1-му инвалиду Великой Отечественной войны и 2-м вдовам ветеранов Великой отечественной войны предоставлены социальные выплаты на приобретение жилых помещений на общую сумму более 4 млн рублей.</w:t>
      </w:r>
    </w:p>
    <w:p w:rsidR="00D521F5" w:rsidRPr="00D521F5" w:rsidRDefault="00D521F5" w:rsidP="00D521F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860351" w:rsidRPr="00D521F5" w:rsidRDefault="00860351" w:rsidP="00860351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521F5">
        <w:rPr>
          <w:rFonts w:ascii="Times New Roman" w:eastAsia="Times New Roman" w:hAnsi="Times New Roman"/>
          <w:b/>
          <w:sz w:val="24"/>
          <w:szCs w:val="24"/>
          <w:lang w:eastAsia="ru-RU"/>
        </w:rPr>
        <w:t>Удовлетворенность рынком социального обслуживания населения</w:t>
      </w:r>
    </w:p>
    <w:p w:rsidR="00860351" w:rsidRPr="00C8226C" w:rsidRDefault="00DA0AAD" w:rsidP="00860351">
      <w:pPr>
        <w:spacing w:after="0" w:line="240" w:lineRule="auto"/>
        <w:jc w:val="center"/>
        <w:rPr>
          <w:rFonts w:ascii="Times New Roman" w:hAnsi="Times New Roman"/>
          <w:sz w:val="28"/>
          <w:highlight w:val="cyan"/>
        </w:rPr>
      </w:pPr>
      <w:r w:rsidRPr="00C8226C">
        <w:rPr>
          <w:noProof/>
          <w:highlight w:val="cyan"/>
          <w:lang w:eastAsia="ru-RU"/>
        </w:rPr>
        <w:drawing>
          <wp:inline distT="0" distB="0" distL="0" distR="0" wp14:anchorId="4486281C" wp14:editId="69BDA17F">
            <wp:extent cx="5562600" cy="1724025"/>
            <wp:effectExtent l="0" t="0" r="0" b="9525"/>
            <wp:docPr id="14" name="Объект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860351" w:rsidRPr="00C8226C" w:rsidRDefault="00860351" w:rsidP="00652ADA">
      <w:pPr>
        <w:spacing w:after="0" w:line="240" w:lineRule="auto"/>
        <w:ind w:firstLine="709"/>
        <w:jc w:val="both"/>
        <w:rPr>
          <w:rFonts w:ascii="Times New Roman" w:hAnsi="Times New Roman"/>
          <w:sz w:val="28"/>
          <w:highlight w:val="cyan"/>
        </w:rPr>
      </w:pPr>
    </w:p>
    <w:p w:rsidR="00D521F5" w:rsidRDefault="00D521F5" w:rsidP="00652ADA">
      <w:pPr>
        <w:spacing w:after="0" w:line="240" w:lineRule="auto"/>
        <w:ind w:firstLine="709"/>
        <w:jc w:val="both"/>
        <w:rPr>
          <w:rFonts w:ascii="Times New Roman" w:hAnsi="Times New Roman"/>
          <w:sz w:val="28"/>
          <w:highlight w:val="cyan"/>
        </w:rPr>
      </w:pPr>
    </w:p>
    <w:p w:rsidR="00652ADA" w:rsidRPr="000548DB" w:rsidRDefault="002275CA" w:rsidP="00652AD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521F5">
        <w:rPr>
          <w:rFonts w:ascii="Times New Roman" w:hAnsi="Times New Roman"/>
          <w:sz w:val="28"/>
        </w:rPr>
        <w:t>Анализ проведенного анкетирования в 201</w:t>
      </w:r>
      <w:r w:rsidR="00D521F5" w:rsidRPr="00D521F5">
        <w:rPr>
          <w:rFonts w:ascii="Times New Roman" w:hAnsi="Times New Roman"/>
          <w:sz w:val="28"/>
        </w:rPr>
        <w:t>8</w:t>
      </w:r>
      <w:r w:rsidRPr="00D521F5">
        <w:rPr>
          <w:rFonts w:ascii="Times New Roman" w:hAnsi="Times New Roman"/>
          <w:sz w:val="28"/>
        </w:rPr>
        <w:t xml:space="preserve">году показал, что рынком социального обслуживания населения удовлетворены </w:t>
      </w:r>
      <w:r w:rsidR="00D521F5" w:rsidRPr="00D521F5">
        <w:rPr>
          <w:rFonts w:ascii="Times New Roman" w:hAnsi="Times New Roman"/>
          <w:sz w:val="28"/>
        </w:rPr>
        <w:t>762</w:t>
      </w:r>
      <w:r w:rsidRPr="00D521F5">
        <w:rPr>
          <w:rFonts w:ascii="Times New Roman" w:hAnsi="Times New Roman"/>
          <w:sz w:val="28"/>
        </w:rPr>
        <w:t xml:space="preserve"> человек</w:t>
      </w:r>
      <w:r w:rsidR="00D521F5" w:rsidRPr="00D521F5">
        <w:rPr>
          <w:rFonts w:ascii="Times New Roman" w:hAnsi="Times New Roman"/>
          <w:sz w:val="28"/>
        </w:rPr>
        <w:t>а</w:t>
      </w:r>
      <w:r w:rsidRPr="00D521F5">
        <w:rPr>
          <w:rFonts w:ascii="Times New Roman" w:hAnsi="Times New Roman"/>
          <w:sz w:val="28"/>
        </w:rPr>
        <w:t>, скорее удовлетворены</w:t>
      </w:r>
      <w:r w:rsidR="002B425C" w:rsidRPr="00D521F5">
        <w:rPr>
          <w:rFonts w:ascii="Times New Roman" w:hAnsi="Times New Roman"/>
          <w:sz w:val="28"/>
        </w:rPr>
        <w:t xml:space="preserve"> – </w:t>
      </w:r>
      <w:r w:rsidR="00D521F5" w:rsidRPr="00D521F5">
        <w:rPr>
          <w:rFonts w:ascii="Times New Roman" w:hAnsi="Times New Roman"/>
          <w:sz w:val="28"/>
        </w:rPr>
        <w:t>191</w:t>
      </w:r>
      <w:r w:rsidRPr="00D521F5">
        <w:rPr>
          <w:rFonts w:ascii="Times New Roman" w:hAnsi="Times New Roman"/>
          <w:sz w:val="28"/>
        </w:rPr>
        <w:t>, скорее не</w:t>
      </w:r>
      <w:r w:rsidR="002B425C" w:rsidRPr="00D521F5">
        <w:rPr>
          <w:rFonts w:ascii="Times New Roman" w:hAnsi="Times New Roman"/>
          <w:sz w:val="28"/>
        </w:rPr>
        <w:t xml:space="preserve"> </w:t>
      </w:r>
      <w:r w:rsidRPr="00D521F5">
        <w:rPr>
          <w:rFonts w:ascii="Times New Roman" w:hAnsi="Times New Roman"/>
          <w:sz w:val="28"/>
        </w:rPr>
        <w:t>удовлетворены</w:t>
      </w:r>
      <w:r w:rsidR="002B425C" w:rsidRPr="00D521F5">
        <w:rPr>
          <w:rFonts w:ascii="Times New Roman" w:hAnsi="Times New Roman"/>
          <w:sz w:val="28"/>
        </w:rPr>
        <w:t xml:space="preserve"> – </w:t>
      </w:r>
      <w:r w:rsidR="00D521F5" w:rsidRPr="00D521F5">
        <w:rPr>
          <w:rFonts w:ascii="Times New Roman" w:hAnsi="Times New Roman"/>
          <w:sz w:val="28"/>
        </w:rPr>
        <w:t>5 и не удовлетворены – 5 человек</w:t>
      </w:r>
      <w:r w:rsidRPr="00D521F5">
        <w:rPr>
          <w:rFonts w:ascii="Times New Roman" w:hAnsi="Times New Roman"/>
          <w:sz w:val="28"/>
        </w:rPr>
        <w:t>.</w:t>
      </w:r>
      <w:r w:rsidR="002B425C" w:rsidRPr="00D521F5">
        <w:rPr>
          <w:rFonts w:ascii="Times New Roman" w:hAnsi="Times New Roman"/>
          <w:sz w:val="28"/>
        </w:rPr>
        <w:t xml:space="preserve"> </w:t>
      </w:r>
      <w:r w:rsidR="00652ADA" w:rsidRPr="00D521F5">
        <w:rPr>
          <w:rFonts w:ascii="Times New Roman" w:hAnsi="Times New Roman"/>
          <w:sz w:val="28"/>
        </w:rPr>
        <w:t xml:space="preserve">По результатам опроса удовлетворенность хозяйствующих субъектов </w:t>
      </w:r>
      <w:r w:rsidR="00652ADA" w:rsidRPr="000548DB">
        <w:rPr>
          <w:rFonts w:ascii="Times New Roman" w:hAnsi="Times New Roman"/>
          <w:sz w:val="28"/>
        </w:rPr>
        <w:t>состоянием конкуренции на рынке оцен</w:t>
      </w:r>
      <w:r w:rsidRPr="000548DB">
        <w:rPr>
          <w:rFonts w:ascii="Times New Roman" w:hAnsi="Times New Roman"/>
          <w:sz w:val="28"/>
        </w:rPr>
        <w:t>ивается как достаточно высокая.</w:t>
      </w:r>
    </w:p>
    <w:p w:rsidR="00D25C42" w:rsidRPr="000548DB" w:rsidRDefault="00617475" w:rsidP="00617475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0548D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548DB">
        <w:rPr>
          <w:rFonts w:ascii="Times New Roman" w:eastAsia="Times New Roman" w:hAnsi="Times New Roman"/>
          <w:sz w:val="28"/>
          <w:szCs w:val="28"/>
        </w:rPr>
        <w:t xml:space="preserve">На сайте администрации муниципального образования Павловский район в разделе «Мониторинг состояния и развития конкурентной среды на рынках товаров и услуг» </w:t>
      </w:r>
      <w:r w:rsidR="00E556F9" w:rsidRPr="000548DB">
        <w:rPr>
          <w:rFonts w:ascii="Times New Roman" w:eastAsia="Times New Roman" w:hAnsi="Times New Roman"/>
          <w:sz w:val="28"/>
          <w:szCs w:val="28"/>
        </w:rPr>
        <w:t>(</w:t>
      </w:r>
      <w:hyperlink r:id="rId22" w:history="1">
        <w:r w:rsidR="00E556F9" w:rsidRPr="000548DB">
          <w:rPr>
            <w:rStyle w:val="ae"/>
            <w:rFonts w:ascii="Times New Roman" w:eastAsia="Times New Roman" w:hAnsi="Times New Roman"/>
            <w:sz w:val="28"/>
            <w:szCs w:val="28"/>
          </w:rPr>
          <w:t>http://pavl23.ru/item/15004</w:t>
        </w:r>
      </w:hyperlink>
      <w:r w:rsidR="00E556F9" w:rsidRPr="000548DB">
        <w:rPr>
          <w:rFonts w:ascii="Times New Roman" w:eastAsia="Times New Roman" w:hAnsi="Times New Roman"/>
          <w:sz w:val="28"/>
          <w:szCs w:val="28"/>
        </w:rPr>
        <w:t xml:space="preserve">) </w:t>
      </w:r>
      <w:r w:rsidRPr="000548DB">
        <w:rPr>
          <w:rFonts w:ascii="Times New Roman" w:eastAsia="Times New Roman" w:hAnsi="Times New Roman"/>
          <w:sz w:val="28"/>
          <w:szCs w:val="28"/>
        </w:rPr>
        <w:t>размещен отчет «Состояние и развитие конкурентной среды на рынках товаров, работ и услуг в 201</w:t>
      </w:r>
      <w:r w:rsidR="000548DB" w:rsidRPr="000548DB">
        <w:rPr>
          <w:rFonts w:ascii="Times New Roman" w:eastAsia="Times New Roman" w:hAnsi="Times New Roman"/>
          <w:sz w:val="28"/>
          <w:szCs w:val="28"/>
        </w:rPr>
        <w:t>8</w:t>
      </w:r>
      <w:r w:rsidRPr="000548DB">
        <w:rPr>
          <w:rFonts w:ascii="Times New Roman" w:eastAsia="Times New Roman" w:hAnsi="Times New Roman"/>
          <w:sz w:val="28"/>
          <w:szCs w:val="28"/>
        </w:rPr>
        <w:t xml:space="preserve"> году в муниципальном образовании Павловский район».</w:t>
      </w:r>
    </w:p>
    <w:p w:rsidR="00617475" w:rsidRPr="00C8226C" w:rsidRDefault="00617475" w:rsidP="00D25C4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highlight w:val="cyan"/>
          <w:lang w:eastAsia="ru-RU"/>
        </w:rPr>
      </w:pPr>
    </w:p>
    <w:p w:rsidR="006C6084" w:rsidRPr="00C4172D" w:rsidRDefault="00995311" w:rsidP="006C608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4172D">
        <w:rPr>
          <w:rFonts w:ascii="Times New Roman" w:hAnsi="Times New Roman"/>
          <w:b/>
          <w:sz w:val="28"/>
          <w:szCs w:val="28"/>
        </w:rPr>
        <w:t xml:space="preserve">Раздел 3. </w:t>
      </w:r>
      <w:r w:rsidR="004F03C8" w:rsidRPr="00C417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Реализация ведомственного плана по содействию </w:t>
      </w:r>
    </w:p>
    <w:p w:rsidR="006C6084" w:rsidRPr="00C4172D" w:rsidRDefault="004F03C8" w:rsidP="006C608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 w:rsidRPr="00C4172D">
        <w:rPr>
          <w:rFonts w:ascii="Times New Roman" w:eastAsia="Times New Roman" w:hAnsi="Times New Roman"/>
          <w:b/>
          <w:sz w:val="28"/>
          <w:szCs w:val="28"/>
          <w:lang w:eastAsia="ru-RU"/>
        </w:rPr>
        <w:t>развитию</w:t>
      </w:r>
      <w:proofErr w:type="gramEnd"/>
      <w:r w:rsidRPr="00C417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конкуренции и развитию конкурентной </w:t>
      </w:r>
    </w:p>
    <w:p w:rsidR="004F03C8" w:rsidRPr="00C4172D" w:rsidRDefault="004F03C8" w:rsidP="006C608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 w:rsidRPr="00C4172D">
        <w:rPr>
          <w:rFonts w:ascii="Times New Roman" w:eastAsia="Times New Roman" w:hAnsi="Times New Roman"/>
          <w:b/>
          <w:sz w:val="28"/>
          <w:szCs w:val="28"/>
          <w:lang w:eastAsia="ru-RU"/>
        </w:rPr>
        <w:t>среды</w:t>
      </w:r>
      <w:proofErr w:type="gramEnd"/>
      <w:r w:rsidRPr="00C417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 муниципальном образовании </w:t>
      </w:r>
    </w:p>
    <w:p w:rsidR="007C0BC1" w:rsidRPr="00C4172D" w:rsidRDefault="001524F1" w:rsidP="0036034E">
      <w:pPr>
        <w:pStyle w:val="Default"/>
        <w:tabs>
          <w:tab w:val="left" w:pos="709"/>
        </w:tabs>
        <w:jc w:val="both"/>
        <w:rPr>
          <w:color w:val="auto"/>
          <w:sz w:val="28"/>
          <w:szCs w:val="28"/>
        </w:rPr>
      </w:pPr>
      <w:r w:rsidRPr="00C4172D">
        <w:rPr>
          <w:color w:val="auto"/>
          <w:sz w:val="28"/>
          <w:szCs w:val="28"/>
        </w:rPr>
        <w:tab/>
      </w:r>
      <w:r w:rsidR="005C0DFC" w:rsidRPr="00C4172D">
        <w:rPr>
          <w:color w:val="auto"/>
          <w:sz w:val="28"/>
          <w:szCs w:val="28"/>
        </w:rPr>
        <w:t>Администрацией муниципального образования в 2016 году разработан и утвержден ведомственный план по реализации мероприятий дорожной карты на территории муниципального образования Павловский район</w:t>
      </w:r>
      <w:r w:rsidRPr="00C4172D">
        <w:rPr>
          <w:color w:val="auto"/>
          <w:sz w:val="28"/>
          <w:szCs w:val="28"/>
        </w:rPr>
        <w:t xml:space="preserve"> (Приложение №2). Ведомственный план размещен на сайте администрации муниципального образования Павловский район </w:t>
      </w:r>
      <w:r w:rsidR="0036034E" w:rsidRPr="00C4172D">
        <w:rPr>
          <w:color w:val="auto"/>
          <w:sz w:val="28"/>
          <w:szCs w:val="28"/>
        </w:rPr>
        <w:t>http://pavl23.ru/item/18846</w:t>
      </w:r>
      <w:r w:rsidR="007C0BC1" w:rsidRPr="00C4172D">
        <w:rPr>
          <w:color w:val="auto"/>
          <w:sz w:val="28"/>
          <w:szCs w:val="28"/>
        </w:rPr>
        <w:t>.</w:t>
      </w:r>
    </w:p>
    <w:p w:rsidR="0036034E" w:rsidRPr="00C8226C" w:rsidRDefault="0036034E" w:rsidP="0036034E">
      <w:pPr>
        <w:pStyle w:val="Default"/>
        <w:tabs>
          <w:tab w:val="left" w:pos="709"/>
        </w:tabs>
        <w:jc w:val="both"/>
        <w:rPr>
          <w:color w:val="auto"/>
          <w:sz w:val="28"/>
          <w:szCs w:val="28"/>
          <w:highlight w:val="cyan"/>
        </w:rPr>
      </w:pPr>
    </w:p>
    <w:p w:rsidR="0036034E" w:rsidRPr="00B83939" w:rsidRDefault="00A8121C" w:rsidP="0036034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83939">
        <w:rPr>
          <w:rFonts w:ascii="Times New Roman" w:hAnsi="Times New Roman"/>
          <w:b/>
          <w:bCs/>
          <w:sz w:val="28"/>
          <w:szCs w:val="28"/>
        </w:rPr>
        <w:t xml:space="preserve">Раздел 4. </w:t>
      </w:r>
      <w:r w:rsidRPr="00B83939">
        <w:rPr>
          <w:rFonts w:ascii="Times New Roman" w:hAnsi="Times New Roman"/>
          <w:b/>
          <w:sz w:val="28"/>
          <w:szCs w:val="28"/>
        </w:rPr>
        <w:t xml:space="preserve">Создание и реализация механизмов общественного </w:t>
      </w:r>
    </w:p>
    <w:p w:rsidR="00A8121C" w:rsidRPr="00B83939" w:rsidRDefault="00A8121C" w:rsidP="0036034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proofErr w:type="gramStart"/>
      <w:r w:rsidRPr="00B83939">
        <w:rPr>
          <w:rFonts w:ascii="Times New Roman" w:hAnsi="Times New Roman"/>
          <w:b/>
          <w:sz w:val="28"/>
          <w:szCs w:val="28"/>
        </w:rPr>
        <w:t>контроля</w:t>
      </w:r>
      <w:proofErr w:type="gramEnd"/>
      <w:r w:rsidRPr="00B83939">
        <w:rPr>
          <w:rFonts w:ascii="Times New Roman" w:hAnsi="Times New Roman"/>
          <w:b/>
          <w:sz w:val="28"/>
          <w:szCs w:val="28"/>
        </w:rPr>
        <w:t xml:space="preserve"> за деятельностью субъектов естественных монополий.</w:t>
      </w:r>
    </w:p>
    <w:p w:rsidR="007C0BC1" w:rsidRPr="00B83939" w:rsidRDefault="007C0BC1" w:rsidP="007C0BC1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83939">
        <w:rPr>
          <w:rFonts w:ascii="Times New Roman" w:hAnsi="Times New Roman"/>
          <w:sz w:val="28"/>
          <w:szCs w:val="28"/>
          <w:lang w:eastAsia="ru-RU"/>
        </w:rPr>
        <w:tab/>
        <w:t>К естественным монополиям в муниципальном образовании Павло</w:t>
      </w:r>
      <w:r w:rsidRPr="00B83939">
        <w:rPr>
          <w:rFonts w:ascii="Times New Roman" w:hAnsi="Times New Roman"/>
          <w:sz w:val="28"/>
          <w:szCs w:val="28"/>
          <w:lang w:eastAsia="ru-RU"/>
        </w:rPr>
        <w:t>в</w:t>
      </w:r>
      <w:r w:rsidRPr="00B83939">
        <w:rPr>
          <w:rFonts w:ascii="Times New Roman" w:hAnsi="Times New Roman"/>
          <w:sz w:val="28"/>
          <w:szCs w:val="28"/>
          <w:lang w:eastAsia="ru-RU"/>
        </w:rPr>
        <w:t>ский район можно отнести следующие предприятия:</w:t>
      </w:r>
    </w:p>
    <w:p w:rsidR="00B83939" w:rsidRDefault="00AE61C8" w:rsidP="00B83939">
      <w:pPr>
        <w:tabs>
          <w:tab w:val="left" w:pos="709"/>
        </w:tabs>
        <w:spacing w:after="0" w:line="240" w:lineRule="auto"/>
        <w:ind w:left="708" w:firstLine="1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83939">
        <w:rPr>
          <w:rFonts w:ascii="Times New Roman" w:hAnsi="Times New Roman"/>
          <w:sz w:val="28"/>
          <w:szCs w:val="28"/>
          <w:lang w:eastAsia="ru-RU"/>
        </w:rPr>
        <w:lastRenderedPageBreak/>
        <w:t xml:space="preserve">ОАО «Тепловые сети» – </w:t>
      </w:r>
      <w:r w:rsidR="007C0BC1" w:rsidRPr="00B83939">
        <w:rPr>
          <w:rFonts w:ascii="Times New Roman" w:hAnsi="Times New Roman"/>
          <w:sz w:val="28"/>
          <w:szCs w:val="28"/>
          <w:lang w:eastAsia="ru-RU"/>
        </w:rPr>
        <w:t>подача</w:t>
      </w:r>
      <w:r w:rsidRPr="00B8393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C0BC1" w:rsidRPr="00B83939">
        <w:rPr>
          <w:rFonts w:ascii="Times New Roman" w:hAnsi="Times New Roman"/>
          <w:sz w:val="28"/>
          <w:szCs w:val="28"/>
          <w:lang w:eastAsia="ru-RU"/>
        </w:rPr>
        <w:t>тепловой энергии и горячего водоснабжения. Конкуренция у данного предприятия на территории района о</w:t>
      </w:r>
      <w:r w:rsidR="007C0BC1" w:rsidRPr="00B83939">
        <w:rPr>
          <w:rFonts w:ascii="Times New Roman" w:hAnsi="Times New Roman"/>
          <w:sz w:val="28"/>
          <w:szCs w:val="28"/>
          <w:lang w:eastAsia="ru-RU"/>
        </w:rPr>
        <w:t>т</w:t>
      </w:r>
      <w:r w:rsidR="007C0BC1" w:rsidRPr="00B83939">
        <w:rPr>
          <w:rFonts w:ascii="Times New Roman" w:hAnsi="Times New Roman"/>
          <w:sz w:val="28"/>
          <w:szCs w:val="28"/>
          <w:lang w:eastAsia="ru-RU"/>
        </w:rPr>
        <w:t xml:space="preserve">сутствует. </w:t>
      </w:r>
    </w:p>
    <w:p w:rsidR="007C0BC1" w:rsidRPr="00B83939" w:rsidRDefault="007C0BC1" w:rsidP="00B83939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83939">
        <w:rPr>
          <w:rFonts w:ascii="Times New Roman" w:hAnsi="Times New Roman"/>
          <w:sz w:val="28"/>
          <w:szCs w:val="28"/>
          <w:lang w:eastAsia="ru-RU"/>
        </w:rPr>
        <w:t xml:space="preserve">МУП ЖКХ сельских поселений – водоснабжение. В </w:t>
      </w:r>
      <w:r w:rsidR="00A8741E" w:rsidRPr="00B83939">
        <w:rPr>
          <w:rFonts w:ascii="Times New Roman" w:hAnsi="Times New Roman"/>
          <w:sz w:val="28"/>
          <w:szCs w:val="28"/>
          <w:lang w:eastAsia="ru-RU"/>
        </w:rPr>
        <w:t>11</w:t>
      </w:r>
      <w:r w:rsidRPr="00B83939">
        <w:rPr>
          <w:rFonts w:ascii="Times New Roman" w:hAnsi="Times New Roman"/>
          <w:sz w:val="28"/>
          <w:szCs w:val="28"/>
          <w:lang w:eastAsia="ru-RU"/>
        </w:rPr>
        <w:t xml:space="preserve"> сельских посел</w:t>
      </w:r>
      <w:r w:rsidRPr="00B83939">
        <w:rPr>
          <w:rFonts w:ascii="Times New Roman" w:hAnsi="Times New Roman"/>
          <w:sz w:val="28"/>
          <w:szCs w:val="28"/>
          <w:lang w:eastAsia="ru-RU"/>
        </w:rPr>
        <w:t>е</w:t>
      </w:r>
      <w:r w:rsidRPr="00B83939">
        <w:rPr>
          <w:rFonts w:ascii="Times New Roman" w:hAnsi="Times New Roman"/>
          <w:sz w:val="28"/>
          <w:szCs w:val="28"/>
          <w:lang w:eastAsia="ru-RU"/>
        </w:rPr>
        <w:t>ниях осуществляет подачу питьевой воды. Конкуренция отсутствует. Сто</w:t>
      </w:r>
      <w:r w:rsidRPr="00B83939">
        <w:rPr>
          <w:rFonts w:ascii="Times New Roman" w:hAnsi="Times New Roman"/>
          <w:sz w:val="28"/>
          <w:szCs w:val="28"/>
          <w:lang w:eastAsia="ru-RU"/>
        </w:rPr>
        <w:t>и</w:t>
      </w:r>
      <w:r w:rsidRPr="00B83939">
        <w:rPr>
          <w:rFonts w:ascii="Times New Roman" w:hAnsi="Times New Roman"/>
          <w:sz w:val="28"/>
          <w:szCs w:val="28"/>
          <w:lang w:eastAsia="ru-RU"/>
        </w:rPr>
        <w:t xml:space="preserve">мость 1 куб. метра в зависимости от территории колеблется от </w:t>
      </w:r>
      <w:r w:rsidR="00A8741E" w:rsidRPr="00B83939">
        <w:rPr>
          <w:rFonts w:ascii="Times New Roman" w:hAnsi="Times New Roman"/>
          <w:sz w:val="28"/>
          <w:szCs w:val="28"/>
        </w:rPr>
        <w:t>24,60</w:t>
      </w:r>
      <w:r w:rsidR="00A8741E" w:rsidRPr="00B8393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83939">
        <w:rPr>
          <w:rFonts w:ascii="Times New Roman" w:hAnsi="Times New Roman"/>
          <w:sz w:val="28"/>
          <w:szCs w:val="28"/>
          <w:lang w:eastAsia="ru-RU"/>
        </w:rPr>
        <w:t xml:space="preserve">рублей до </w:t>
      </w:r>
      <w:r w:rsidR="00A8741E" w:rsidRPr="00B83939">
        <w:rPr>
          <w:rFonts w:ascii="Times New Roman" w:hAnsi="Times New Roman"/>
          <w:sz w:val="28"/>
          <w:szCs w:val="28"/>
        </w:rPr>
        <w:t>37,30</w:t>
      </w:r>
      <w:r w:rsidRPr="00B83939">
        <w:rPr>
          <w:rFonts w:ascii="Times New Roman" w:hAnsi="Times New Roman"/>
          <w:sz w:val="28"/>
          <w:szCs w:val="28"/>
          <w:lang w:eastAsia="ru-RU"/>
        </w:rPr>
        <w:t xml:space="preserve"> рублей;</w:t>
      </w:r>
    </w:p>
    <w:p w:rsidR="00B83939" w:rsidRDefault="007C0BC1" w:rsidP="00B83939">
      <w:pPr>
        <w:tabs>
          <w:tab w:val="left" w:pos="709"/>
        </w:tabs>
        <w:spacing w:after="0" w:line="240" w:lineRule="auto"/>
        <w:ind w:firstLine="1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83939">
        <w:rPr>
          <w:rFonts w:ascii="Times New Roman" w:hAnsi="Times New Roman"/>
          <w:sz w:val="28"/>
          <w:szCs w:val="28"/>
          <w:lang w:eastAsia="ru-RU"/>
        </w:rPr>
        <w:t>ОАО «Павловскаярайгаз» - газоснабжение. Осуществляет подачу газа потребителям и предприятиям на территории района. Конкуренция отсутс</w:t>
      </w:r>
      <w:r w:rsidRPr="00B83939">
        <w:rPr>
          <w:rFonts w:ascii="Times New Roman" w:hAnsi="Times New Roman"/>
          <w:sz w:val="28"/>
          <w:szCs w:val="28"/>
          <w:lang w:eastAsia="ru-RU"/>
        </w:rPr>
        <w:t>т</w:t>
      </w:r>
      <w:r w:rsidRPr="00B83939">
        <w:rPr>
          <w:rFonts w:ascii="Times New Roman" w:hAnsi="Times New Roman"/>
          <w:sz w:val="28"/>
          <w:szCs w:val="28"/>
          <w:lang w:eastAsia="ru-RU"/>
        </w:rPr>
        <w:t xml:space="preserve">вует. </w:t>
      </w:r>
    </w:p>
    <w:p w:rsidR="007C0BC1" w:rsidRPr="00C8226C" w:rsidRDefault="00B83939" w:rsidP="00B83939">
      <w:pPr>
        <w:tabs>
          <w:tab w:val="left" w:pos="709"/>
        </w:tabs>
        <w:spacing w:after="0" w:line="240" w:lineRule="auto"/>
        <w:ind w:firstLine="1"/>
        <w:contextualSpacing/>
        <w:jc w:val="both"/>
        <w:rPr>
          <w:rFonts w:ascii="Times New Roman" w:hAnsi="Times New Roman"/>
          <w:sz w:val="28"/>
          <w:szCs w:val="28"/>
          <w:highlight w:val="cyan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="007C0BC1" w:rsidRPr="00B83939">
        <w:rPr>
          <w:rFonts w:ascii="Times New Roman" w:hAnsi="Times New Roman"/>
          <w:sz w:val="28"/>
          <w:szCs w:val="28"/>
          <w:lang w:eastAsia="ru-RU"/>
        </w:rPr>
        <w:t>ООО «Кубанская коммунальная компания» - водоочистка, водоотвед</w:t>
      </w:r>
      <w:r w:rsidR="007C0BC1" w:rsidRPr="00B83939">
        <w:rPr>
          <w:rFonts w:ascii="Times New Roman" w:hAnsi="Times New Roman"/>
          <w:sz w:val="28"/>
          <w:szCs w:val="28"/>
          <w:lang w:eastAsia="ru-RU"/>
        </w:rPr>
        <w:t>е</w:t>
      </w:r>
      <w:r w:rsidR="007C0BC1" w:rsidRPr="00B83939">
        <w:rPr>
          <w:rFonts w:ascii="Times New Roman" w:hAnsi="Times New Roman"/>
          <w:sz w:val="28"/>
          <w:szCs w:val="28"/>
          <w:lang w:eastAsia="ru-RU"/>
        </w:rPr>
        <w:t xml:space="preserve">ние, канализация. Производит сбор и очистку сточных вод, вывоз жидких бытовых отходов. Конкуренция отсутствует. </w:t>
      </w:r>
    </w:p>
    <w:p w:rsidR="007C0BC1" w:rsidRPr="00B83939" w:rsidRDefault="00A307FB" w:rsidP="007C0BC1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83939">
        <w:rPr>
          <w:rFonts w:ascii="Times New Roman" w:hAnsi="Times New Roman"/>
          <w:sz w:val="28"/>
          <w:szCs w:val="28"/>
          <w:lang w:eastAsia="ru-RU"/>
        </w:rPr>
        <w:t xml:space="preserve">ПАО «ТНС </w:t>
      </w:r>
      <w:proofErr w:type="spellStart"/>
      <w:r w:rsidRPr="00B83939">
        <w:rPr>
          <w:rFonts w:ascii="Times New Roman" w:hAnsi="Times New Roman"/>
          <w:sz w:val="28"/>
          <w:szCs w:val="28"/>
          <w:lang w:eastAsia="ru-RU"/>
        </w:rPr>
        <w:t>энерго</w:t>
      </w:r>
      <w:proofErr w:type="spellEnd"/>
      <w:r w:rsidRPr="00B83939">
        <w:rPr>
          <w:rFonts w:ascii="Times New Roman" w:hAnsi="Times New Roman"/>
          <w:sz w:val="28"/>
          <w:szCs w:val="28"/>
          <w:lang w:eastAsia="ru-RU"/>
        </w:rPr>
        <w:t xml:space="preserve"> Кубань»</w:t>
      </w:r>
      <w:r w:rsidR="007C0BC1" w:rsidRPr="00B83939">
        <w:rPr>
          <w:rFonts w:ascii="Times New Roman" w:hAnsi="Times New Roman"/>
          <w:sz w:val="28"/>
          <w:szCs w:val="28"/>
          <w:lang w:eastAsia="ru-RU"/>
        </w:rPr>
        <w:t xml:space="preserve"> – электрическая энергия. Конкуренция отсутствует. </w:t>
      </w:r>
    </w:p>
    <w:p w:rsidR="007C0BC1" w:rsidRPr="006E3CCF" w:rsidRDefault="006E3CCF" w:rsidP="007C0BC1">
      <w:pPr>
        <w:tabs>
          <w:tab w:val="left" w:pos="709"/>
        </w:tabs>
        <w:spacing w:after="0"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7C0BC1" w:rsidRPr="006E3CCF">
        <w:rPr>
          <w:rFonts w:ascii="Times New Roman" w:hAnsi="Times New Roman"/>
          <w:sz w:val="28"/>
          <w:szCs w:val="28"/>
          <w:lang w:eastAsia="ru-RU"/>
        </w:rPr>
        <w:t xml:space="preserve">Таблица </w:t>
      </w:r>
      <w:r w:rsidRPr="006E3CCF">
        <w:rPr>
          <w:rFonts w:ascii="Times New Roman" w:hAnsi="Times New Roman"/>
          <w:sz w:val="28"/>
          <w:szCs w:val="28"/>
          <w:lang w:eastAsia="ru-RU"/>
        </w:rPr>
        <w:t>6</w:t>
      </w:r>
    </w:p>
    <w:tbl>
      <w:tblPr>
        <w:tblW w:w="96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559"/>
        <w:gridCol w:w="1560"/>
        <w:gridCol w:w="2169"/>
        <w:gridCol w:w="1785"/>
        <w:gridCol w:w="1843"/>
      </w:tblGrid>
      <w:tr w:rsidR="007C0BC1" w:rsidRPr="00C8226C" w:rsidTr="005B73B4">
        <w:tc>
          <w:tcPr>
            <w:tcW w:w="709" w:type="dxa"/>
            <w:shd w:val="clear" w:color="auto" w:fill="auto"/>
          </w:tcPr>
          <w:p w:rsidR="007C0BC1" w:rsidRPr="00B83939" w:rsidRDefault="007C0BC1" w:rsidP="005B73B4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83939">
              <w:rPr>
                <w:rFonts w:ascii="Times New Roman" w:hAnsi="Times New Roman"/>
                <w:sz w:val="28"/>
                <w:szCs w:val="28"/>
                <w:lang w:eastAsia="ru-RU"/>
              </w:rPr>
              <w:t>№ п.п.</w:t>
            </w:r>
          </w:p>
        </w:tc>
        <w:tc>
          <w:tcPr>
            <w:tcW w:w="1559" w:type="dxa"/>
            <w:shd w:val="clear" w:color="auto" w:fill="auto"/>
          </w:tcPr>
          <w:p w:rsidR="007C0BC1" w:rsidRPr="00B83939" w:rsidRDefault="007C0BC1" w:rsidP="005B73B4">
            <w:pPr>
              <w:tabs>
                <w:tab w:val="left" w:pos="709"/>
              </w:tabs>
              <w:spacing w:after="0" w:line="240" w:lineRule="auto"/>
              <w:ind w:left="-61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83939">
              <w:rPr>
                <w:rFonts w:ascii="Times New Roman" w:hAnsi="Times New Roman"/>
                <w:sz w:val="28"/>
                <w:szCs w:val="28"/>
                <w:lang w:eastAsia="ru-RU"/>
              </w:rPr>
              <w:t>Субъект естестве</w:t>
            </w:r>
            <w:r w:rsidRPr="00B83939">
              <w:rPr>
                <w:rFonts w:ascii="Times New Roman" w:hAnsi="Times New Roman"/>
                <w:sz w:val="28"/>
                <w:szCs w:val="28"/>
                <w:lang w:eastAsia="ru-RU"/>
              </w:rPr>
              <w:t>н</w:t>
            </w:r>
            <w:r w:rsidRPr="00B83939">
              <w:rPr>
                <w:rFonts w:ascii="Times New Roman" w:hAnsi="Times New Roman"/>
                <w:sz w:val="28"/>
                <w:szCs w:val="28"/>
                <w:lang w:eastAsia="ru-RU"/>
              </w:rPr>
              <w:t>ной мон</w:t>
            </w:r>
            <w:r w:rsidRPr="00B83939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B83939">
              <w:rPr>
                <w:rFonts w:ascii="Times New Roman" w:hAnsi="Times New Roman"/>
                <w:sz w:val="28"/>
                <w:szCs w:val="28"/>
                <w:lang w:eastAsia="ru-RU"/>
              </w:rPr>
              <w:t>полии</w:t>
            </w:r>
          </w:p>
        </w:tc>
        <w:tc>
          <w:tcPr>
            <w:tcW w:w="1560" w:type="dxa"/>
            <w:shd w:val="clear" w:color="auto" w:fill="auto"/>
          </w:tcPr>
          <w:p w:rsidR="007C0BC1" w:rsidRPr="00B83939" w:rsidRDefault="007C0BC1" w:rsidP="005B73B4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83939">
              <w:rPr>
                <w:rFonts w:ascii="Times New Roman" w:hAnsi="Times New Roman"/>
                <w:sz w:val="28"/>
                <w:szCs w:val="28"/>
                <w:lang w:eastAsia="ru-RU"/>
              </w:rPr>
              <w:t>Наимен</w:t>
            </w:r>
            <w:r w:rsidRPr="00B83939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B83939">
              <w:rPr>
                <w:rFonts w:ascii="Times New Roman" w:hAnsi="Times New Roman"/>
                <w:sz w:val="28"/>
                <w:szCs w:val="28"/>
                <w:lang w:eastAsia="ru-RU"/>
              </w:rPr>
              <w:t>вание рынка</w:t>
            </w:r>
          </w:p>
        </w:tc>
        <w:tc>
          <w:tcPr>
            <w:tcW w:w="2169" w:type="dxa"/>
          </w:tcPr>
          <w:p w:rsidR="007C0BC1" w:rsidRPr="00B83939" w:rsidRDefault="007C0BC1" w:rsidP="005B73B4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83939">
              <w:rPr>
                <w:rFonts w:ascii="Times New Roman" w:hAnsi="Times New Roman"/>
                <w:sz w:val="28"/>
                <w:szCs w:val="28"/>
                <w:lang w:eastAsia="ru-RU"/>
              </w:rPr>
              <w:t>Степень удо</w:t>
            </w:r>
            <w:r w:rsidRPr="00B83939"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r w:rsidRPr="00B83939">
              <w:rPr>
                <w:rFonts w:ascii="Times New Roman" w:hAnsi="Times New Roman"/>
                <w:sz w:val="28"/>
                <w:szCs w:val="28"/>
                <w:lang w:eastAsia="ru-RU"/>
              </w:rPr>
              <w:t>летворенности качеством услуг потребителями</w:t>
            </w:r>
          </w:p>
        </w:tc>
        <w:tc>
          <w:tcPr>
            <w:tcW w:w="1785" w:type="dxa"/>
          </w:tcPr>
          <w:p w:rsidR="007C0BC1" w:rsidRPr="00B83939" w:rsidRDefault="007C0BC1" w:rsidP="005B73B4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8393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Степень </w:t>
            </w:r>
            <w:proofErr w:type="spellStart"/>
            <w:proofErr w:type="gramStart"/>
            <w:r w:rsidRPr="00B83939">
              <w:rPr>
                <w:rFonts w:ascii="Times New Roman" w:hAnsi="Times New Roman"/>
                <w:sz w:val="28"/>
                <w:szCs w:val="28"/>
                <w:lang w:eastAsia="ru-RU"/>
              </w:rPr>
              <w:t>удовлетво-ренности</w:t>
            </w:r>
            <w:proofErr w:type="spellEnd"/>
            <w:proofErr w:type="gramEnd"/>
            <w:r w:rsidRPr="00B8393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хоз. субъе</w:t>
            </w:r>
            <w:r w:rsidRPr="00B83939">
              <w:rPr>
                <w:rFonts w:ascii="Times New Roman" w:hAnsi="Times New Roman"/>
                <w:sz w:val="28"/>
                <w:szCs w:val="28"/>
                <w:lang w:eastAsia="ru-RU"/>
              </w:rPr>
              <w:t>к</w:t>
            </w:r>
            <w:r w:rsidRPr="00B83939">
              <w:rPr>
                <w:rFonts w:ascii="Times New Roman" w:hAnsi="Times New Roman"/>
                <w:sz w:val="28"/>
                <w:szCs w:val="28"/>
                <w:lang w:eastAsia="ru-RU"/>
              </w:rPr>
              <w:t>тами с</w:t>
            </w:r>
            <w:r w:rsidRPr="00B83939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B8393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стоянием конкуренции на рынке </w:t>
            </w:r>
          </w:p>
        </w:tc>
        <w:tc>
          <w:tcPr>
            <w:tcW w:w="1843" w:type="dxa"/>
            <w:shd w:val="clear" w:color="auto" w:fill="auto"/>
          </w:tcPr>
          <w:p w:rsidR="007C0BC1" w:rsidRPr="00B83939" w:rsidRDefault="007C0BC1" w:rsidP="005B73B4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83939">
              <w:rPr>
                <w:rFonts w:ascii="Times New Roman" w:hAnsi="Times New Roman"/>
                <w:sz w:val="28"/>
                <w:szCs w:val="28"/>
                <w:lang w:eastAsia="ru-RU"/>
              </w:rPr>
              <w:t>Размещение обязательной к раскрытию информации</w:t>
            </w:r>
          </w:p>
        </w:tc>
      </w:tr>
      <w:tr w:rsidR="007C0BC1" w:rsidRPr="00C8226C" w:rsidTr="005B73B4">
        <w:tc>
          <w:tcPr>
            <w:tcW w:w="709" w:type="dxa"/>
            <w:shd w:val="clear" w:color="auto" w:fill="auto"/>
          </w:tcPr>
          <w:p w:rsidR="007C0BC1" w:rsidRPr="00B83939" w:rsidRDefault="007C0BC1" w:rsidP="008B7495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83939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559" w:type="dxa"/>
            <w:shd w:val="clear" w:color="auto" w:fill="auto"/>
          </w:tcPr>
          <w:p w:rsidR="007C0BC1" w:rsidRPr="00B83939" w:rsidRDefault="007C0BC1" w:rsidP="005B73B4">
            <w:p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83939">
              <w:rPr>
                <w:rFonts w:ascii="Times New Roman" w:hAnsi="Times New Roman"/>
                <w:sz w:val="28"/>
                <w:szCs w:val="28"/>
                <w:lang w:eastAsia="ru-RU"/>
              </w:rPr>
              <w:t>ОАО «Т</w:t>
            </w:r>
            <w:r w:rsidRPr="00B83939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B83939">
              <w:rPr>
                <w:rFonts w:ascii="Times New Roman" w:hAnsi="Times New Roman"/>
                <w:sz w:val="28"/>
                <w:szCs w:val="28"/>
                <w:lang w:eastAsia="ru-RU"/>
              </w:rPr>
              <w:t>пловые сети» - под</w:t>
            </w:r>
            <w:r w:rsidRPr="00B83939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B83939">
              <w:rPr>
                <w:rFonts w:ascii="Times New Roman" w:hAnsi="Times New Roman"/>
                <w:sz w:val="28"/>
                <w:szCs w:val="28"/>
                <w:lang w:eastAsia="ru-RU"/>
              </w:rPr>
              <w:t>ча тепл</w:t>
            </w:r>
            <w:r w:rsidRPr="00B83939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B83939">
              <w:rPr>
                <w:rFonts w:ascii="Times New Roman" w:hAnsi="Times New Roman"/>
                <w:sz w:val="28"/>
                <w:szCs w:val="28"/>
                <w:lang w:eastAsia="ru-RU"/>
              </w:rPr>
              <w:t>вой эне</w:t>
            </w:r>
            <w:r w:rsidRPr="00B83939">
              <w:rPr>
                <w:rFonts w:ascii="Times New Roman" w:hAnsi="Times New Roman"/>
                <w:sz w:val="28"/>
                <w:szCs w:val="28"/>
                <w:lang w:eastAsia="ru-RU"/>
              </w:rPr>
              <w:t>р</w:t>
            </w:r>
            <w:r w:rsidRPr="00B83939">
              <w:rPr>
                <w:rFonts w:ascii="Times New Roman" w:hAnsi="Times New Roman"/>
                <w:sz w:val="28"/>
                <w:szCs w:val="28"/>
                <w:lang w:eastAsia="ru-RU"/>
              </w:rPr>
              <w:t>гии и горячего водоснабж</w:t>
            </w:r>
            <w:r w:rsidRPr="00B83939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B83939">
              <w:rPr>
                <w:rFonts w:ascii="Times New Roman" w:hAnsi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1560" w:type="dxa"/>
            <w:shd w:val="clear" w:color="auto" w:fill="auto"/>
          </w:tcPr>
          <w:p w:rsidR="007C0BC1" w:rsidRPr="003B37E1" w:rsidRDefault="007C0BC1" w:rsidP="005B73B4">
            <w:p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37E1">
              <w:rPr>
                <w:rFonts w:ascii="Times New Roman" w:hAnsi="Times New Roman"/>
                <w:sz w:val="28"/>
                <w:szCs w:val="28"/>
                <w:lang w:eastAsia="ru-RU"/>
              </w:rPr>
              <w:t>Тепл</w:t>
            </w:r>
            <w:r w:rsidRPr="003B37E1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3B37E1">
              <w:rPr>
                <w:rFonts w:ascii="Times New Roman" w:hAnsi="Times New Roman"/>
                <w:sz w:val="28"/>
                <w:szCs w:val="28"/>
                <w:lang w:eastAsia="ru-RU"/>
              </w:rPr>
              <w:t>снабжение</w:t>
            </w:r>
          </w:p>
        </w:tc>
        <w:tc>
          <w:tcPr>
            <w:tcW w:w="2169" w:type="dxa"/>
          </w:tcPr>
          <w:p w:rsidR="007C0BC1" w:rsidRPr="00C8226C" w:rsidRDefault="007C0BC1" w:rsidP="00FA64D4">
            <w:p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highlight w:val="cyan"/>
                <w:lang w:eastAsia="ru-RU"/>
              </w:rPr>
            </w:pPr>
            <w:proofErr w:type="gramStart"/>
            <w:r w:rsidRPr="00FA64D4">
              <w:rPr>
                <w:rFonts w:ascii="Times New Roman" w:hAnsi="Times New Roman"/>
                <w:sz w:val="28"/>
                <w:szCs w:val="28"/>
                <w:lang w:eastAsia="ru-RU"/>
              </w:rPr>
              <w:t>удовлетворены</w:t>
            </w:r>
            <w:proofErr w:type="gramEnd"/>
            <w:r w:rsidRPr="00FA64D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– </w:t>
            </w:r>
            <w:r w:rsidR="00FA64D4" w:rsidRPr="00FA64D4">
              <w:rPr>
                <w:rFonts w:ascii="Times New Roman" w:hAnsi="Times New Roman"/>
                <w:sz w:val="28"/>
                <w:szCs w:val="28"/>
                <w:lang w:eastAsia="ru-RU"/>
              </w:rPr>
              <w:t>749</w:t>
            </w:r>
            <w:r w:rsidRPr="00FA64D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скорее удовлетворены – </w:t>
            </w:r>
            <w:r w:rsidR="00FA64D4" w:rsidRPr="00FA64D4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FA64D4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  <w:r w:rsidR="00FA64D4" w:rsidRPr="00FA64D4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Pr="00FA64D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скорее </w:t>
            </w:r>
            <w:proofErr w:type="spellStart"/>
            <w:r w:rsidRPr="00FA64D4">
              <w:rPr>
                <w:rFonts w:ascii="Times New Roman" w:hAnsi="Times New Roman"/>
                <w:sz w:val="28"/>
                <w:szCs w:val="28"/>
                <w:lang w:eastAsia="ru-RU"/>
              </w:rPr>
              <w:t>неудовлетвор</w:t>
            </w:r>
            <w:r w:rsidRPr="00FA64D4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FA64D4">
              <w:rPr>
                <w:rFonts w:ascii="Times New Roman" w:hAnsi="Times New Roman"/>
                <w:sz w:val="28"/>
                <w:szCs w:val="28"/>
                <w:lang w:eastAsia="ru-RU"/>
              </w:rPr>
              <w:t>ны</w:t>
            </w:r>
            <w:proofErr w:type="spellEnd"/>
            <w:r w:rsidRPr="00FA64D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– </w:t>
            </w:r>
            <w:r w:rsidR="00FA64D4" w:rsidRPr="00FA64D4">
              <w:rPr>
                <w:rFonts w:ascii="Times New Roman" w:hAnsi="Times New Roman"/>
                <w:sz w:val="28"/>
                <w:szCs w:val="28"/>
                <w:lang w:eastAsia="ru-RU"/>
              </w:rPr>
              <w:t>17</w:t>
            </w:r>
            <w:r w:rsidRPr="00FA64D4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="00FA64D4" w:rsidRPr="00FA64D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не удовлетворены - 5</w:t>
            </w:r>
            <w:r w:rsidRPr="00FA64D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85" w:type="dxa"/>
          </w:tcPr>
          <w:p w:rsidR="008B7495" w:rsidRPr="003B37E1" w:rsidRDefault="007C0BC1" w:rsidP="005B73B4">
            <w:p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37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Нет </w:t>
            </w:r>
          </w:p>
          <w:p w:rsidR="007C0BC1" w:rsidRPr="003B37E1" w:rsidRDefault="007C0BC1" w:rsidP="005B73B4">
            <w:p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3B37E1">
              <w:rPr>
                <w:rFonts w:ascii="Times New Roman" w:hAnsi="Times New Roman"/>
                <w:sz w:val="28"/>
                <w:szCs w:val="28"/>
                <w:lang w:eastAsia="ru-RU"/>
              </w:rPr>
              <w:t>конк</w:t>
            </w:r>
            <w:r w:rsidRPr="003B37E1"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 w:rsidRPr="003B37E1">
              <w:rPr>
                <w:rFonts w:ascii="Times New Roman" w:hAnsi="Times New Roman"/>
                <w:sz w:val="28"/>
                <w:szCs w:val="28"/>
                <w:lang w:eastAsia="ru-RU"/>
              </w:rPr>
              <w:t>рентов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7C0BC1" w:rsidRPr="00B83939" w:rsidRDefault="007C0BC1" w:rsidP="005B73B4">
            <w:p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8393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Размещается информация </w:t>
            </w:r>
          </w:p>
        </w:tc>
      </w:tr>
      <w:tr w:rsidR="007C0BC1" w:rsidRPr="00C8226C" w:rsidTr="005B73B4">
        <w:tc>
          <w:tcPr>
            <w:tcW w:w="709" w:type="dxa"/>
            <w:shd w:val="clear" w:color="auto" w:fill="auto"/>
          </w:tcPr>
          <w:p w:rsidR="007C0BC1" w:rsidRPr="00B83939" w:rsidRDefault="007C0BC1" w:rsidP="008B7495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83939"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559" w:type="dxa"/>
            <w:shd w:val="clear" w:color="auto" w:fill="auto"/>
          </w:tcPr>
          <w:p w:rsidR="007C0BC1" w:rsidRPr="00B83939" w:rsidRDefault="007C0BC1" w:rsidP="005B73B4">
            <w:p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83939">
              <w:rPr>
                <w:rFonts w:ascii="Times New Roman" w:hAnsi="Times New Roman"/>
                <w:sz w:val="28"/>
                <w:szCs w:val="28"/>
                <w:lang w:eastAsia="ru-RU"/>
              </w:rPr>
              <w:t>МУП ЖКХ сельских поселений</w:t>
            </w:r>
          </w:p>
        </w:tc>
        <w:tc>
          <w:tcPr>
            <w:tcW w:w="1560" w:type="dxa"/>
            <w:shd w:val="clear" w:color="auto" w:fill="auto"/>
          </w:tcPr>
          <w:p w:rsidR="007C0BC1" w:rsidRPr="003B37E1" w:rsidRDefault="007C0BC1" w:rsidP="005B73B4">
            <w:p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37E1">
              <w:rPr>
                <w:rFonts w:ascii="Times New Roman" w:hAnsi="Times New Roman"/>
                <w:sz w:val="28"/>
                <w:szCs w:val="28"/>
                <w:lang w:eastAsia="ru-RU"/>
              </w:rPr>
              <w:t>Водосна</w:t>
            </w:r>
            <w:r w:rsidRPr="003B37E1">
              <w:rPr>
                <w:rFonts w:ascii="Times New Roman" w:hAnsi="Times New Roman"/>
                <w:sz w:val="28"/>
                <w:szCs w:val="28"/>
                <w:lang w:eastAsia="ru-RU"/>
              </w:rPr>
              <w:t>б</w:t>
            </w:r>
            <w:r w:rsidRPr="003B37E1">
              <w:rPr>
                <w:rFonts w:ascii="Times New Roman" w:hAnsi="Times New Roman"/>
                <w:sz w:val="28"/>
                <w:szCs w:val="28"/>
                <w:lang w:eastAsia="ru-RU"/>
              </w:rPr>
              <w:t>жение</w:t>
            </w:r>
          </w:p>
        </w:tc>
        <w:tc>
          <w:tcPr>
            <w:tcW w:w="2169" w:type="dxa"/>
          </w:tcPr>
          <w:p w:rsidR="007C0BC1" w:rsidRPr="00C8226C" w:rsidRDefault="007C0BC1" w:rsidP="00FA64D4">
            <w:p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highlight w:val="cyan"/>
                <w:lang w:eastAsia="ru-RU"/>
              </w:rPr>
            </w:pPr>
            <w:proofErr w:type="gramStart"/>
            <w:r w:rsidRPr="00FA64D4">
              <w:rPr>
                <w:rFonts w:ascii="Times New Roman" w:hAnsi="Times New Roman"/>
                <w:sz w:val="28"/>
                <w:szCs w:val="28"/>
                <w:lang w:eastAsia="ru-RU"/>
              </w:rPr>
              <w:t>удовлетворены</w:t>
            </w:r>
            <w:proofErr w:type="gramEnd"/>
            <w:r w:rsidRPr="00FA64D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– </w:t>
            </w:r>
            <w:r w:rsidR="00FA64D4" w:rsidRPr="00FA64D4">
              <w:rPr>
                <w:rFonts w:ascii="Times New Roman" w:hAnsi="Times New Roman"/>
                <w:sz w:val="28"/>
                <w:szCs w:val="28"/>
                <w:lang w:eastAsia="ru-RU"/>
              </w:rPr>
              <w:t>927</w:t>
            </w:r>
            <w:r w:rsidRPr="00FA64D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скорее удовлетворены – </w:t>
            </w:r>
            <w:r w:rsidR="00FA64D4" w:rsidRPr="00FA64D4">
              <w:rPr>
                <w:rFonts w:ascii="Times New Roman" w:hAnsi="Times New Roman"/>
                <w:sz w:val="28"/>
                <w:szCs w:val="28"/>
                <w:lang w:eastAsia="ru-RU"/>
              </w:rPr>
              <w:t>25</w:t>
            </w:r>
            <w:r w:rsidRPr="00FA64D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скорее </w:t>
            </w:r>
            <w:proofErr w:type="spellStart"/>
            <w:r w:rsidRPr="00FA64D4">
              <w:rPr>
                <w:rFonts w:ascii="Times New Roman" w:hAnsi="Times New Roman"/>
                <w:sz w:val="28"/>
                <w:szCs w:val="28"/>
                <w:lang w:eastAsia="ru-RU"/>
              </w:rPr>
              <w:t>неудовлетвор</w:t>
            </w:r>
            <w:r w:rsidRPr="00FA64D4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FA64D4">
              <w:rPr>
                <w:rFonts w:ascii="Times New Roman" w:hAnsi="Times New Roman"/>
                <w:sz w:val="28"/>
                <w:szCs w:val="28"/>
                <w:lang w:eastAsia="ru-RU"/>
              </w:rPr>
              <w:t>ны</w:t>
            </w:r>
            <w:proofErr w:type="spellEnd"/>
            <w:r w:rsidRPr="00FA64D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– </w:t>
            </w:r>
            <w:r w:rsidR="000B4B62" w:rsidRPr="00FA64D4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Pr="00FA64D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r w:rsidR="00FA64D4" w:rsidRPr="00FA64D4">
              <w:rPr>
                <w:rFonts w:ascii="Times New Roman" w:hAnsi="Times New Roman"/>
                <w:sz w:val="28"/>
                <w:szCs w:val="28"/>
                <w:lang w:eastAsia="ru-RU"/>
              </w:rPr>
              <w:t>не удовлетворены - 9</w:t>
            </w:r>
          </w:p>
        </w:tc>
        <w:tc>
          <w:tcPr>
            <w:tcW w:w="1785" w:type="dxa"/>
          </w:tcPr>
          <w:p w:rsidR="008B7495" w:rsidRPr="003B37E1" w:rsidRDefault="007C0BC1" w:rsidP="005B73B4">
            <w:p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3B37E1">
              <w:rPr>
                <w:rFonts w:ascii="Times New Roman" w:hAnsi="Times New Roman"/>
                <w:sz w:val="28"/>
                <w:szCs w:val="28"/>
                <w:lang w:eastAsia="ru-RU"/>
              </w:rPr>
              <w:t>нет</w:t>
            </w:r>
            <w:proofErr w:type="gramEnd"/>
            <w:r w:rsidRPr="003B37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7C0BC1" w:rsidRPr="003B37E1" w:rsidRDefault="007C0BC1" w:rsidP="005B73B4">
            <w:p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3B37E1">
              <w:rPr>
                <w:rFonts w:ascii="Times New Roman" w:hAnsi="Times New Roman"/>
                <w:sz w:val="28"/>
                <w:szCs w:val="28"/>
                <w:lang w:eastAsia="ru-RU"/>
              </w:rPr>
              <w:t>конк</w:t>
            </w:r>
            <w:r w:rsidRPr="003B37E1"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 w:rsidRPr="003B37E1">
              <w:rPr>
                <w:rFonts w:ascii="Times New Roman" w:hAnsi="Times New Roman"/>
                <w:sz w:val="28"/>
                <w:szCs w:val="28"/>
                <w:lang w:eastAsia="ru-RU"/>
              </w:rPr>
              <w:t>рентов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7C0BC1" w:rsidRPr="00B83939" w:rsidRDefault="007C0BC1" w:rsidP="005B73B4">
            <w:p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83939">
              <w:rPr>
                <w:rFonts w:ascii="Times New Roman" w:hAnsi="Times New Roman"/>
                <w:sz w:val="28"/>
                <w:szCs w:val="28"/>
                <w:lang w:eastAsia="ru-RU"/>
              </w:rPr>
              <w:t>Размещается информация</w:t>
            </w:r>
          </w:p>
        </w:tc>
      </w:tr>
      <w:tr w:rsidR="007C0BC1" w:rsidRPr="00C8226C" w:rsidTr="005B73B4">
        <w:tc>
          <w:tcPr>
            <w:tcW w:w="709" w:type="dxa"/>
            <w:shd w:val="clear" w:color="auto" w:fill="auto"/>
          </w:tcPr>
          <w:p w:rsidR="007C0BC1" w:rsidRPr="00B83939" w:rsidRDefault="007C0BC1" w:rsidP="008B7495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83939"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559" w:type="dxa"/>
            <w:shd w:val="clear" w:color="auto" w:fill="auto"/>
          </w:tcPr>
          <w:p w:rsidR="007C0BC1" w:rsidRPr="00B83939" w:rsidRDefault="007C0BC1" w:rsidP="005B73B4">
            <w:p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83939">
              <w:rPr>
                <w:rFonts w:ascii="Times New Roman" w:hAnsi="Times New Roman"/>
                <w:sz w:val="28"/>
                <w:szCs w:val="28"/>
                <w:lang w:eastAsia="ru-RU"/>
              </w:rPr>
              <w:t>ОАО «Павло</w:t>
            </w:r>
            <w:r w:rsidRPr="00B83939"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r w:rsidRPr="00B83939">
              <w:rPr>
                <w:rFonts w:ascii="Times New Roman" w:hAnsi="Times New Roman"/>
                <w:sz w:val="28"/>
                <w:szCs w:val="28"/>
                <w:lang w:eastAsia="ru-RU"/>
              </w:rPr>
              <w:t>скаяра</w:t>
            </w:r>
            <w:r w:rsidRPr="00B83939">
              <w:rPr>
                <w:rFonts w:ascii="Times New Roman" w:hAnsi="Times New Roman"/>
                <w:sz w:val="28"/>
                <w:szCs w:val="28"/>
                <w:lang w:eastAsia="ru-RU"/>
              </w:rPr>
              <w:t>й</w:t>
            </w:r>
            <w:r w:rsidRPr="00B83939">
              <w:rPr>
                <w:rFonts w:ascii="Times New Roman" w:hAnsi="Times New Roman"/>
                <w:sz w:val="28"/>
                <w:szCs w:val="28"/>
                <w:lang w:eastAsia="ru-RU"/>
              </w:rPr>
              <w:t>газ»</w:t>
            </w:r>
          </w:p>
        </w:tc>
        <w:tc>
          <w:tcPr>
            <w:tcW w:w="1560" w:type="dxa"/>
            <w:shd w:val="clear" w:color="auto" w:fill="auto"/>
          </w:tcPr>
          <w:p w:rsidR="007C0BC1" w:rsidRPr="003B37E1" w:rsidRDefault="007C0BC1" w:rsidP="005B73B4">
            <w:p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3B37E1">
              <w:rPr>
                <w:rFonts w:ascii="Times New Roman" w:hAnsi="Times New Roman"/>
                <w:sz w:val="28"/>
                <w:szCs w:val="28"/>
                <w:lang w:eastAsia="ru-RU"/>
              </w:rPr>
              <w:t>газосна</w:t>
            </w:r>
            <w:r w:rsidRPr="003B37E1">
              <w:rPr>
                <w:rFonts w:ascii="Times New Roman" w:hAnsi="Times New Roman"/>
                <w:sz w:val="28"/>
                <w:szCs w:val="28"/>
                <w:lang w:eastAsia="ru-RU"/>
              </w:rPr>
              <w:t>б</w:t>
            </w:r>
            <w:r w:rsidRPr="003B37E1">
              <w:rPr>
                <w:rFonts w:ascii="Times New Roman" w:hAnsi="Times New Roman"/>
                <w:sz w:val="28"/>
                <w:szCs w:val="28"/>
                <w:lang w:eastAsia="ru-RU"/>
              </w:rPr>
              <w:t>жение</w:t>
            </w:r>
            <w:proofErr w:type="gramEnd"/>
          </w:p>
        </w:tc>
        <w:tc>
          <w:tcPr>
            <w:tcW w:w="2169" w:type="dxa"/>
          </w:tcPr>
          <w:p w:rsidR="007C0BC1" w:rsidRPr="00FA64D4" w:rsidRDefault="007C0BC1" w:rsidP="000B4B62">
            <w:p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FA64D4">
              <w:rPr>
                <w:rFonts w:ascii="Times New Roman" w:hAnsi="Times New Roman"/>
                <w:sz w:val="28"/>
                <w:szCs w:val="28"/>
                <w:lang w:eastAsia="ru-RU"/>
              </w:rPr>
              <w:t>удовлетворены</w:t>
            </w:r>
            <w:proofErr w:type="gramEnd"/>
            <w:r w:rsidRPr="00FA64D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– </w:t>
            </w:r>
            <w:r w:rsidR="00FA64D4" w:rsidRPr="00FA64D4">
              <w:rPr>
                <w:rFonts w:ascii="Times New Roman" w:hAnsi="Times New Roman"/>
                <w:sz w:val="28"/>
                <w:szCs w:val="28"/>
                <w:lang w:eastAsia="ru-RU"/>
              </w:rPr>
              <w:t>639,</w:t>
            </w:r>
            <w:r w:rsidRPr="00FA64D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скорее удовлетворены – </w:t>
            </w:r>
            <w:r w:rsidR="00FA64D4" w:rsidRPr="00FA64D4">
              <w:rPr>
                <w:rFonts w:ascii="Times New Roman" w:hAnsi="Times New Roman"/>
                <w:sz w:val="28"/>
                <w:szCs w:val="28"/>
                <w:lang w:eastAsia="ru-RU"/>
              </w:rPr>
              <w:t>236</w:t>
            </w:r>
            <w:r w:rsidRPr="00FA64D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скорее </w:t>
            </w:r>
            <w:proofErr w:type="spellStart"/>
            <w:r w:rsidRPr="00FA64D4">
              <w:rPr>
                <w:rFonts w:ascii="Times New Roman" w:hAnsi="Times New Roman"/>
                <w:sz w:val="28"/>
                <w:szCs w:val="28"/>
                <w:lang w:eastAsia="ru-RU"/>
              </w:rPr>
              <w:t>неудовлетвор</w:t>
            </w:r>
            <w:r w:rsidRPr="00FA64D4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FA64D4">
              <w:rPr>
                <w:rFonts w:ascii="Times New Roman" w:hAnsi="Times New Roman"/>
                <w:sz w:val="28"/>
                <w:szCs w:val="28"/>
                <w:lang w:eastAsia="ru-RU"/>
              </w:rPr>
              <w:t>ны</w:t>
            </w:r>
            <w:proofErr w:type="spellEnd"/>
            <w:r w:rsidRPr="00FA64D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FA64D4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– </w:t>
            </w:r>
            <w:r w:rsidR="00FA64D4" w:rsidRPr="00FA64D4">
              <w:rPr>
                <w:rFonts w:ascii="Times New Roman" w:hAnsi="Times New Roman"/>
                <w:sz w:val="28"/>
                <w:szCs w:val="28"/>
                <w:lang w:eastAsia="ru-RU"/>
              </w:rPr>
              <w:t>79</w:t>
            </w:r>
            <w:r w:rsidRPr="00FA64D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A64D4">
              <w:rPr>
                <w:rFonts w:ascii="Times New Roman" w:hAnsi="Times New Roman"/>
                <w:sz w:val="28"/>
                <w:szCs w:val="28"/>
                <w:lang w:eastAsia="ru-RU"/>
              </w:rPr>
              <w:t>неудовлетвор</w:t>
            </w:r>
            <w:r w:rsidRPr="00FA64D4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FA64D4">
              <w:rPr>
                <w:rFonts w:ascii="Times New Roman" w:hAnsi="Times New Roman"/>
                <w:sz w:val="28"/>
                <w:szCs w:val="28"/>
                <w:lang w:eastAsia="ru-RU"/>
              </w:rPr>
              <w:t>ны</w:t>
            </w:r>
            <w:proofErr w:type="spellEnd"/>
            <w:r w:rsidRPr="00FA64D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A307FB" w:rsidRPr="00FA64D4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Pr="00FA64D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FA64D4" w:rsidRPr="00FA64D4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  <w:p w:rsidR="00A307FB" w:rsidRPr="00C8226C" w:rsidRDefault="00A307FB" w:rsidP="000B4B62">
            <w:p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highlight w:val="cyan"/>
                <w:lang w:eastAsia="ru-RU"/>
              </w:rPr>
            </w:pPr>
          </w:p>
        </w:tc>
        <w:tc>
          <w:tcPr>
            <w:tcW w:w="1785" w:type="dxa"/>
          </w:tcPr>
          <w:p w:rsidR="008B7495" w:rsidRPr="003B37E1" w:rsidRDefault="007C0BC1" w:rsidP="005B73B4">
            <w:p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3B37E1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нет</w:t>
            </w:r>
            <w:proofErr w:type="gramEnd"/>
            <w:r w:rsidRPr="003B37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7C0BC1" w:rsidRPr="003B37E1" w:rsidRDefault="007C0BC1" w:rsidP="005B73B4">
            <w:p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3B37E1">
              <w:rPr>
                <w:rFonts w:ascii="Times New Roman" w:hAnsi="Times New Roman"/>
                <w:sz w:val="28"/>
                <w:szCs w:val="28"/>
                <w:lang w:eastAsia="ru-RU"/>
              </w:rPr>
              <w:t>конк</w:t>
            </w:r>
            <w:r w:rsidRPr="003B37E1"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 w:rsidRPr="003B37E1">
              <w:rPr>
                <w:rFonts w:ascii="Times New Roman" w:hAnsi="Times New Roman"/>
                <w:sz w:val="28"/>
                <w:szCs w:val="28"/>
                <w:lang w:eastAsia="ru-RU"/>
              </w:rPr>
              <w:t>рентов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7C0BC1" w:rsidRPr="00B83939" w:rsidRDefault="007C0BC1" w:rsidP="005B73B4">
            <w:p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83939">
              <w:rPr>
                <w:rFonts w:ascii="Times New Roman" w:hAnsi="Times New Roman"/>
                <w:sz w:val="28"/>
                <w:szCs w:val="28"/>
                <w:lang w:eastAsia="ru-RU"/>
              </w:rPr>
              <w:t>Размещается информация</w:t>
            </w:r>
          </w:p>
        </w:tc>
      </w:tr>
      <w:tr w:rsidR="007C0BC1" w:rsidRPr="00C8226C" w:rsidTr="005B73B4">
        <w:tc>
          <w:tcPr>
            <w:tcW w:w="709" w:type="dxa"/>
            <w:shd w:val="clear" w:color="auto" w:fill="auto"/>
          </w:tcPr>
          <w:p w:rsidR="007C0BC1" w:rsidRPr="00B83939" w:rsidRDefault="007C0BC1" w:rsidP="008B7495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8393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1559" w:type="dxa"/>
            <w:shd w:val="clear" w:color="auto" w:fill="auto"/>
          </w:tcPr>
          <w:p w:rsidR="007C0BC1" w:rsidRPr="00B83939" w:rsidRDefault="007C0BC1" w:rsidP="005B73B4">
            <w:p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83939">
              <w:rPr>
                <w:rFonts w:ascii="Times New Roman" w:hAnsi="Times New Roman"/>
                <w:sz w:val="28"/>
                <w:szCs w:val="28"/>
                <w:lang w:eastAsia="ru-RU"/>
              </w:rPr>
              <w:t>ООО «К</w:t>
            </w:r>
            <w:r w:rsidRPr="00B83939"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 w:rsidRPr="00B83939">
              <w:rPr>
                <w:rFonts w:ascii="Times New Roman" w:hAnsi="Times New Roman"/>
                <w:sz w:val="28"/>
                <w:szCs w:val="28"/>
                <w:lang w:eastAsia="ru-RU"/>
              </w:rPr>
              <w:t>банская комм</w:t>
            </w:r>
            <w:r w:rsidRPr="00B83939"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 w:rsidRPr="00B83939">
              <w:rPr>
                <w:rFonts w:ascii="Times New Roman" w:hAnsi="Times New Roman"/>
                <w:sz w:val="28"/>
                <w:szCs w:val="28"/>
                <w:lang w:eastAsia="ru-RU"/>
              </w:rPr>
              <w:t>нальная компания» - водоо</w:t>
            </w:r>
            <w:r w:rsidRPr="00B83939">
              <w:rPr>
                <w:rFonts w:ascii="Times New Roman" w:hAnsi="Times New Roman"/>
                <w:sz w:val="28"/>
                <w:szCs w:val="28"/>
                <w:lang w:eastAsia="ru-RU"/>
              </w:rPr>
              <w:t>т</w:t>
            </w:r>
            <w:r w:rsidRPr="00B83939">
              <w:rPr>
                <w:rFonts w:ascii="Times New Roman" w:hAnsi="Times New Roman"/>
                <w:sz w:val="28"/>
                <w:szCs w:val="28"/>
                <w:lang w:eastAsia="ru-RU"/>
              </w:rPr>
              <w:t>ведение, канализ</w:t>
            </w:r>
            <w:r w:rsidRPr="00B83939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B83939">
              <w:rPr>
                <w:rFonts w:ascii="Times New Roman" w:hAnsi="Times New Roman"/>
                <w:sz w:val="28"/>
                <w:szCs w:val="28"/>
                <w:lang w:eastAsia="ru-RU"/>
              </w:rPr>
              <w:t>ция</w:t>
            </w:r>
          </w:p>
        </w:tc>
        <w:tc>
          <w:tcPr>
            <w:tcW w:w="1560" w:type="dxa"/>
            <w:shd w:val="clear" w:color="auto" w:fill="auto"/>
          </w:tcPr>
          <w:p w:rsidR="007C0BC1" w:rsidRPr="003B37E1" w:rsidRDefault="007C0BC1" w:rsidP="005B73B4">
            <w:p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3B37E1">
              <w:rPr>
                <w:rFonts w:ascii="Times New Roman" w:hAnsi="Times New Roman"/>
                <w:sz w:val="28"/>
                <w:szCs w:val="28"/>
                <w:lang w:eastAsia="ru-RU"/>
              </w:rPr>
              <w:t>водоотв</w:t>
            </w:r>
            <w:r w:rsidRPr="003B37E1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3B37E1">
              <w:rPr>
                <w:rFonts w:ascii="Times New Roman" w:hAnsi="Times New Roman"/>
                <w:sz w:val="28"/>
                <w:szCs w:val="28"/>
                <w:lang w:eastAsia="ru-RU"/>
              </w:rPr>
              <w:t>дение</w:t>
            </w:r>
            <w:proofErr w:type="gramEnd"/>
          </w:p>
        </w:tc>
        <w:tc>
          <w:tcPr>
            <w:tcW w:w="2169" w:type="dxa"/>
          </w:tcPr>
          <w:p w:rsidR="007C0BC1" w:rsidRPr="00C8226C" w:rsidRDefault="007C0BC1" w:rsidP="00094DFA">
            <w:p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highlight w:val="cyan"/>
                <w:lang w:eastAsia="ru-RU"/>
              </w:rPr>
            </w:pPr>
            <w:proofErr w:type="gramStart"/>
            <w:r w:rsidRPr="00094DFA">
              <w:rPr>
                <w:rFonts w:ascii="Times New Roman" w:hAnsi="Times New Roman"/>
                <w:sz w:val="28"/>
                <w:szCs w:val="28"/>
                <w:lang w:eastAsia="ru-RU"/>
              </w:rPr>
              <w:t>удовлетворены</w:t>
            </w:r>
            <w:proofErr w:type="gramEnd"/>
            <w:r w:rsidRPr="00094DF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– </w:t>
            </w:r>
            <w:r w:rsidR="00094DFA" w:rsidRPr="00094DFA">
              <w:rPr>
                <w:rFonts w:ascii="Times New Roman" w:hAnsi="Times New Roman"/>
                <w:sz w:val="28"/>
                <w:szCs w:val="28"/>
                <w:lang w:eastAsia="ru-RU"/>
              </w:rPr>
              <w:t>905</w:t>
            </w:r>
            <w:r w:rsidRPr="00094DF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скорее удовлетворены – </w:t>
            </w:r>
            <w:r w:rsidR="00094DFA" w:rsidRPr="00094DFA">
              <w:rPr>
                <w:rFonts w:ascii="Times New Roman" w:hAnsi="Times New Roman"/>
                <w:sz w:val="28"/>
                <w:szCs w:val="28"/>
                <w:lang w:eastAsia="ru-RU"/>
              </w:rPr>
              <w:t>47</w:t>
            </w:r>
            <w:r w:rsidRPr="00094DF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скорее </w:t>
            </w:r>
            <w:proofErr w:type="spellStart"/>
            <w:r w:rsidRPr="00094DFA">
              <w:rPr>
                <w:rFonts w:ascii="Times New Roman" w:hAnsi="Times New Roman"/>
                <w:sz w:val="28"/>
                <w:szCs w:val="28"/>
                <w:lang w:eastAsia="ru-RU"/>
              </w:rPr>
              <w:t>неудовлетвор</w:t>
            </w:r>
            <w:r w:rsidRPr="00094DFA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094DFA">
              <w:rPr>
                <w:rFonts w:ascii="Times New Roman" w:hAnsi="Times New Roman"/>
                <w:sz w:val="28"/>
                <w:szCs w:val="28"/>
                <w:lang w:eastAsia="ru-RU"/>
              </w:rPr>
              <w:t>ны</w:t>
            </w:r>
            <w:proofErr w:type="spellEnd"/>
            <w:r w:rsidRPr="00094DF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– </w:t>
            </w:r>
            <w:r w:rsidR="00094DFA" w:rsidRPr="00094DFA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Pr="00094DFA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="00094DFA" w:rsidRPr="00094DF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не удовлетворены – 10</w:t>
            </w:r>
            <w:r w:rsidRPr="00094DF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85" w:type="dxa"/>
          </w:tcPr>
          <w:p w:rsidR="008B7495" w:rsidRPr="003B37E1" w:rsidRDefault="007C0BC1" w:rsidP="005B73B4">
            <w:p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3B37E1">
              <w:rPr>
                <w:rFonts w:ascii="Times New Roman" w:hAnsi="Times New Roman"/>
                <w:sz w:val="28"/>
                <w:szCs w:val="28"/>
                <w:lang w:eastAsia="ru-RU"/>
              </w:rPr>
              <w:t>нет</w:t>
            </w:r>
            <w:proofErr w:type="gramEnd"/>
            <w:r w:rsidRPr="003B37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7C0BC1" w:rsidRPr="003B37E1" w:rsidRDefault="007C0BC1" w:rsidP="005B73B4">
            <w:p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3B37E1">
              <w:rPr>
                <w:rFonts w:ascii="Times New Roman" w:hAnsi="Times New Roman"/>
                <w:sz w:val="28"/>
                <w:szCs w:val="28"/>
                <w:lang w:eastAsia="ru-RU"/>
              </w:rPr>
              <w:t>конк</w:t>
            </w:r>
            <w:r w:rsidRPr="003B37E1"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 w:rsidRPr="003B37E1">
              <w:rPr>
                <w:rFonts w:ascii="Times New Roman" w:hAnsi="Times New Roman"/>
                <w:sz w:val="28"/>
                <w:szCs w:val="28"/>
                <w:lang w:eastAsia="ru-RU"/>
              </w:rPr>
              <w:t>рентов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7C0BC1" w:rsidRPr="00B83939" w:rsidRDefault="007C0BC1" w:rsidP="005B73B4">
            <w:p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83939">
              <w:rPr>
                <w:rFonts w:ascii="Times New Roman" w:hAnsi="Times New Roman"/>
                <w:sz w:val="28"/>
                <w:szCs w:val="28"/>
                <w:lang w:eastAsia="ru-RU"/>
              </w:rPr>
              <w:t>Размещается информация</w:t>
            </w:r>
          </w:p>
        </w:tc>
      </w:tr>
      <w:tr w:rsidR="007C0BC1" w:rsidRPr="00C8226C" w:rsidTr="005B73B4">
        <w:tc>
          <w:tcPr>
            <w:tcW w:w="709" w:type="dxa"/>
            <w:shd w:val="clear" w:color="auto" w:fill="auto"/>
          </w:tcPr>
          <w:p w:rsidR="007C0BC1" w:rsidRPr="00B83939" w:rsidRDefault="007C0BC1" w:rsidP="008B7495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83939">
              <w:rPr>
                <w:rFonts w:ascii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1559" w:type="dxa"/>
            <w:shd w:val="clear" w:color="auto" w:fill="auto"/>
          </w:tcPr>
          <w:p w:rsidR="007C0BC1" w:rsidRPr="00B83939" w:rsidRDefault="00A307FB" w:rsidP="005B73B4">
            <w:p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8393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ПАО «ТНС </w:t>
            </w:r>
            <w:proofErr w:type="spellStart"/>
            <w:r w:rsidRPr="00B83939">
              <w:rPr>
                <w:rFonts w:ascii="Times New Roman" w:hAnsi="Times New Roman"/>
                <w:sz w:val="28"/>
                <w:szCs w:val="28"/>
                <w:lang w:eastAsia="ru-RU"/>
              </w:rPr>
              <w:t>энерго</w:t>
            </w:r>
            <w:proofErr w:type="spellEnd"/>
            <w:r w:rsidRPr="00B8393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Кубань»</w:t>
            </w:r>
          </w:p>
        </w:tc>
        <w:tc>
          <w:tcPr>
            <w:tcW w:w="1560" w:type="dxa"/>
            <w:shd w:val="clear" w:color="auto" w:fill="auto"/>
          </w:tcPr>
          <w:p w:rsidR="007C0BC1" w:rsidRPr="003B37E1" w:rsidRDefault="007C0BC1" w:rsidP="005B73B4">
            <w:p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3B37E1">
              <w:rPr>
                <w:rFonts w:ascii="Times New Roman" w:hAnsi="Times New Roman"/>
                <w:sz w:val="28"/>
                <w:szCs w:val="28"/>
                <w:lang w:eastAsia="ru-RU"/>
              </w:rPr>
              <w:t>электр</w:t>
            </w:r>
            <w:r w:rsidRPr="003B37E1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3B37E1">
              <w:rPr>
                <w:rFonts w:ascii="Times New Roman" w:hAnsi="Times New Roman"/>
                <w:sz w:val="28"/>
                <w:szCs w:val="28"/>
                <w:lang w:eastAsia="ru-RU"/>
              </w:rPr>
              <w:t>снабжение</w:t>
            </w:r>
            <w:proofErr w:type="gramEnd"/>
          </w:p>
        </w:tc>
        <w:tc>
          <w:tcPr>
            <w:tcW w:w="2169" w:type="dxa"/>
          </w:tcPr>
          <w:p w:rsidR="007C0BC1" w:rsidRPr="00C8226C" w:rsidRDefault="007C0BC1" w:rsidP="00844BEE">
            <w:p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highlight w:val="cyan"/>
                <w:lang w:eastAsia="ru-RU"/>
              </w:rPr>
            </w:pPr>
            <w:proofErr w:type="gramStart"/>
            <w:r w:rsidRPr="00844BEE">
              <w:rPr>
                <w:rFonts w:ascii="Times New Roman" w:hAnsi="Times New Roman"/>
                <w:sz w:val="28"/>
                <w:szCs w:val="28"/>
                <w:lang w:eastAsia="ru-RU"/>
              </w:rPr>
              <w:t>удовлетворены</w:t>
            </w:r>
            <w:proofErr w:type="gramEnd"/>
            <w:r w:rsidRPr="00844BE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– </w:t>
            </w:r>
            <w:r w:rsidR="00844BEE" w:rsidRPr="00844BEE">
              <w:rPr>
                <w:rFonts w:ascii="Times New Roman" w:hAnsi="Times New Roman"/>
                <w:sz w:val="28"/>
                <w:szCs w:val="28"/>
                <w:lang w:eastAsia="ru-RU"/>
              </w:rPr>
              <w:t>918</w:t>
            </w:r>
            <w:r w:rsidRPr="00844BE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скорее удовлетворены – </w:t>
            </w:r>
            <w:r w:rsidR="00844BEE" w:rsidRPr="00844BEE">
              <w:rPr>
                <w:rFonts w:ascii="Times New Roman" w:hAnsi="Times New Roman"/>
                <w:sz w:val="28"/>
                <w:szCs w:val="28"/>
                <w:lang w:eastAsia="ru-RU"/>
              </w:rPr>
              <w:t>38</w:t>
            </w:r>
            <w:r w:rsidRPr="00844BE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скорее </w:t>
            </w:r>
            <w:proofErr w:type="spellStart"/>
            <w:r w:rsidRPr="00844BEE">
              <w:rPr>
                <w:rFonts w:ascii="Times New Roman" w:hAnsi="Times New Roman"/>
                <w:sz w:val="28"/>
                <w:szCs w:val="28"/>
                <w:lang w:eastAsia="ru-RU"/>
              </w:rPr>
              <w:t>неудовлетвор</w:t>
            </w:r>
            <w:r w:rsidRPr="00844BEE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844BEE">
              <w:rPr>
                <w:rFonts w:ascii="Times New Roman" w:hAnsi="Times New Roman"/>
                <w:sz w:val="28"/>
                <w:szCs w:val="28"/>
                <w:lang w:eastAsia="ru-RU"/>
              </w:rPr>
              <w:t>ны</w:t>
            </w:r>
            <w:proofErr w:type="spellEnd"/>
            <w:r w:rsidRPr="00844BE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– </w:t>
            </w:r>
            <w:r w:rsidR="00844BEE" w:rsidRPr="00844BEE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Pr="00844BE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844BEE">
              <w:rPr>
                <w:rFonts w:ascii="Times New Roman" w:hAnsi="Times New Roman"/>
                <w:sz w:val="28"/>
                <w:szCs w:val="28"/>
                <w:lang w:eastAsia="ru-RU"/>
              </w:rPr>
              <w:t>неудовл</w:t>
            </w:r>
            <w:r w:rsidRPr="00844BEE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844BEE">
              <w:rPr>
                <w:rFonts w:ascii="Times New Roman" w:hAnsi="Times New Roman"/>
                <w:sz w:val="28"/>
                <w:szCs w:val="28"/>
                <w:lang w:eastAsia="ru-RU"/>
              </w:rPr>
              <w:t>творены</w:t>
            </w:r>
            <w:proofErr w:type="spellEnd"/>
            <w:r w:rsidRPr="00844BE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0A7D54" w:rsidRPr="00844BEE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Pr="00844BE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844BEE" w:rsidRPr="00844BEE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85" w:type="dxa"/>
          </w:tcPr>
          <w:p w:rsidR="008B7495" w:rsidRPr="003B37E1" w:rsidRDefault="007C0BC1" w:rsidP="005B73B4">
            <w:p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3B37E1">
              <w:rPr>
                <w:rFonts w:ascii="Times New Roman" w:hAnsi="Times New Roman"/>
                <w:sz w:val="28"/>
                <w:szCs w:val="28"/>
                <w:lang w:eastAsia="ru-RU"/>
              </w:rPr>
              <w:t>нет</w:t>
            </w:r>
            <w:proofErr w:type="gramEnd"/>
            <w:r w:rsidRPr="003B37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7C0BC1" w:rsidRPr="003B37E1" w:rsidRDefault="007C0BC1" w:rsidP="005B73B4">
            <w:p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3B37E1">
              <w:rPr>
                <w:rFonts w:ascii="Times New Roman" w:hAnsi="Times New Roman"/>
                <w:sz w:val="28"/>
                <w:szCs w:val="28"/>
                <w:lang w:eastAsia="ru-RU"/>
              </w:rPr>
              <w:t>конк</w:t>
            </w:r>
            <w:r w:rsidRPr="003B37E1"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 w:rsidRPr="003B37E1">
              <w:rPr>
                <w:rFonts w:ascii="Times New Roman" w:hAnsi="Times New Roman"/>
                <w:sz w:val="28"/>
                <w:szCs w:val="28"/>
                <w:lang w:eastAsia="ru-RU"/>
              </w:rPr>
              <w:t>рентов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7C0BC1" w:rsidRPr="00B83939" w:rsidRDefault="007C0BC1" w:rsidP="005B73B4">
            <w:p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83939">
              <w:rPr>
                <w:rFonts w:ascii="Times New Roman" w:hAnsi="Times New Roman"/>
                <w:sz w:val="28"/>
                <w:szCs w:val="28"/>
                <w:lang w:eastAsia="ru-RU"/>
              </w:rPr>
              <w:t>Размещается информация</w:t>
            </w:r>
          </w:p>
        </w:tc>
      </w:tr>
    </w:tbl>
    <w:p w:rsidR="00B27CE8" w:rsidRPr="00C8226C" w:rsidRDefault="00B27CE8" w:rsidP="003A46A3">
      <w:pPr>
        <w:tabs>
          <w:tab w:val="left" w:pos="0"/>
          <w:tab w:val="left" w:pos="1276"/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highlight w:val="cyan"/>
          <w:lang w:eastAsia="ru-RU"/>
        </w:rPr>
      </w:pPr>
      <w:r w:rsidRPr="00EE0AB6">
        <w:rPr>
          <w:rFonts w:ascii="Times New Roman" w:eastAsia="Times New Roman" w:hAnsi="Times New Roman"/>
          <w:sz w:val="28"/>
          <w:szCs w:val="28"/>
          <w:lang w:eastAsia="ru-RU"/>
        </w:rPr>
        <w:t xml:space="preserve">На сайте администрации муниципального образования Павловский район размещен реестр хозяйствующих субъектов, доля участия муниципального образования в которых составляет 50% и более </w:t>
      </w:r>
      <w:hyperlink r:id="rId23" w:history="1">
        <w:r w:rsidRPr="00EE0AB6">
          <w:rPr>
            <w:rStyle w:val="ae"/>
            <w:rFonts w:ascii="Times New Roman" w:eastAsia="Times New Roman" w:hAnsi="Times New Roman"/>
            <w:color w:val="auto"/>
            <w:sz w:val="28"/>
            <w:szCs w:val="28"/>
            <w:lang w:eastAsia="ru-RU"/>
          </w:rPr>
          <w:t>http://pavl23.ru/item/4216</w:t>
        </w:r>
        <w:r w:rsidRPr="00EE0AB6">
          <w:rPr>
            <w:rStyle w:val="ae"/>
            <w:rFonts w:ascii="Times New Roman" w:eastAsia="Times New Roman" w:hAnsi="Times New Roman"/>
            <w:color w:val="auto"/>
            <w:sz w:val="28"/>
            <w:szCs w:val="28"/>
            <w:lang w:eastAsia="ru-RU"/>
          </w:rPr>
          <w:t>5</w:t>
        </w:r>
      </w:hyperlink>
      <w:r w:rsidRPr="00C8226C">
        <w:rPr>
          <w:rFonts w:ascii="Times New Roman" w:eastAsia="Times New Roman" w:hAnsi="Times New Roman"/>
          <w:sz w:val="28"/>
          <w:szCs w:val="28"/>
          <w:highlight w:val="cyan"/>
          <w:lang w:eastAsia="ru-RU"/>
        </w:rPr>
        <w:t>.</w:t>
      </w:r>
      <w:r w:rsidRPr="00C8226C">
        <w:rPr>
          <w:rFonts w:ascii="Times New Roman" w:eastAsia="Times New Roman" w:hAnsi="Times New Roman"/>
          <w:sz w:val="28"/>
          <w:szCs w:val="28"/>
          <w:highlight w:val="cyan"/>
        </w:rPr>
        <w:t xml:space="preserve"> </w:t>
      </w:r>
    </w:p>
    <w:p w:rsidR="00B27CE8" w:rsidRPr="00C8226C" w:rsidRDefault="00B27CE8" w:rsidP="00B27CE8">
      <w:pPr>
        <w:tabs>
          <w:tab w:val="left" w:pos="709"/>
        </w:tabs>
        <w:spacing w:after="0"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  <w:highlight w:val="cyan"/>
          <w:lang w:eastAsia="ru-RU"/>
        </w:rPr>
      </w:pPr>
    </w:p>
    <w:p w:rsidR="00B27CE8" w:rsidRPr="006E3CCF" w:rsidRDefault="006E3CCF" w:rsidP="006E3CCF">
      <w:pPr>
        <w:tabs>
          <w:tab w:val="left" w:pos="709"/>
        </w:tabs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6E3CCF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</w:t>
      </w:r>
      <w:r w:rsidR="00B27CE8" w:rsidRPr="006E3CCF">
        <w:rPr>
          <w:rFonts w:ascii="Times New Roman" w:hAnsi="Times New Roman"/>
          <w:sz w:val="28"/>
          <w:szCs w:val="28"/>
          <w:lang w:eastAsia="ru-RU"/>
        </w:rPr>
        <w:t xml:space="preserve">Таблица </w:t>
      </w:r>
      <w:r w:rsidRPr="006E3CCF">
        <w:rPr>
          <w:rFonts w:ascii="Times New Roman" w:hAnsi="Times New Roman"/>
          <w:sz w:val="28"/>
          <w:szCs w:val="28"/>
          <w:lang w:eastAsia="ru-RU"/>
        </w:rPr>
        <w:t>7</w:t>
      </w:r>
    </w:p>
    <w:p w:rsidR="00B27CE8" w:rsidRPr="006E3CCF" w:rsidRDefault="00B27CE8" w:rsidP="00B27CE8">
      <w:pPr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E3CCF">
        <w:rPr>
          <w:rFonts w:ascii="Times New Roman" w:eastAsia="Times New Roman" w:hAnsi="Times New Roman"/>
          <w:b/>
          <w:sz w:val="28"/>
          <w:szCs w:val="28"/>
          <w:lang w:eastAsia="ru-RU"/>
        </w:rPr>
        <w:t>Сведения о приватизации муниципальных предприятий, хозяйственных обществ с муниципальным участием</w:t>
      </w:r>
    </w:p>
    <w:tbl>
      <w:tblPr>
        <w:tblW w:w="932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7"/>
        <w:gridCol w:w="2532"/>
        <w:gridCol w:w="1276"/>
        <w:gridCol w:w="1417"/>
        <w:gridCol w:w="1241"/>
        <w:gridCol w:w="1134"/>
        <w:gridCol w:w="1134"/>
      </w:tblGrid>
      <w:tr w:rsidR="00B27CE8" w:rsidRPr="006E3CCF" w:rsidTr="005B73B4">
        <w:trPr>
          <w:trHeight w:val="563"/>
        </w:trPr>
        <w:tc>
          <w:tcPr>
            <w:tcW w:w="587" w:type="dxa"/>
            <w:vMerge w:val="restart"/>
            <w:shd w:val="clear" w:color="auto" w:fill="auto"/>
          </w:tcPr>
          <w:p w:rsidR="00B27CE8" w:rsidRPr="006E3CCF" w:rsidRDefault="00B27CE8" w:rsidP="005B73B4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3CC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Pr="006E3CCF">
              <w:rPr>
                <w:rFonts w:ascii="Times New Roman" w:hAnsi="Times New Roman"/>
                <w:sz w:val="28"/>
                <w:szCs w:val="28"/>
                <w:lang w:eastAsia="ru-RU"/>
              </w:rPr>
              <w:t>п.п</w:t>
            </w:r>
            <w:proofErr w:type="spellEnd"/>
          </w:p>
        </w:tc>
        <w:tc>
          <w:tcPr>
            <w:tcW w:w="2532" w:type="dxa"/>
            <w:vMerge w:val="restart"/>
            <w:shd w:val="clear" w:color="auto" w:fill="auto"/>
          </w:tcPr>
          <w:p w:rsidR="00B27CE8" w:rsidRPr="006E3CCF" w:rsidRDefault="00B27CE8" w:rsidP="006E3CCF">
            <w:pPr>
              <w:tabs>
                <w:tab w:val="left" w:pos="709"/>
              </w:tabs>
              <w:spacing w:after="0" w:line="240" w:lineRule="auto"/>
              <w:ind w:left="-61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3CCF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м</w:t>
            </w:r>
            <w:r w:rsidRPr="006E3CCF"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 w:rsidRPr="006E3CCF">
              <w:rPr>
                <w:rFonts w:ascii="Times New Roman" w:hAnsi="Times New Roman"/>
                <w:sz w:val="28"/>
                <w:szCs w:val="28"/>
                <w:lang w:eastAsia="ru-RU"/>
              </w:rPr>
              <w:t>ниципального предприятия, хозяйственного общества, осущест</w:t>
            </w:r>
            <w:r w:rsidRPr="006E3CCF"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r w:rsidRPr="006E3CCF">
              <w:rPr>
                <w:rFonts w:ascii="Times New Roman" w:hAnsi="Times New Roman"/>
                <w:sz w:val="28"/>
                <w:szCs w:val="28"/>
                <w:lang w:eastAsia="ru-RU"/>
              </w:rPr>
              <w:t>ляющего деятел</w:t>
            </w:r>
            <w:r w:rsidRPr="006E3CCF">
              <w:rPr>
                <w:rFonts w:ascii="Times New Roman" w:hAnsi="Times New Roman"/>
                <w:sz w:val="28"/>
                <w:szCs w:val="28"/>
                <w:lang w:eastAsia="ru-RU"/>
              </w:rPr>
              <w:t>ь</w:t>
            </w:r>
            <w:r w:rsidRPr="006E3CCF">
              <w:rPr>
                <w:rFonts w:ascii="Times New Roman" w:hAnsi="Times New Roman"/>
                <w:sz w:val="28"/>
                <w:szCs w:val="28"/>
                <w:lang w:eastAsia="ru-RU"/>
              </w:rPr>
              <w:t>ность в 201</w:t>
            </w:r>
            <w:r w:rsidR="006E3CCF" w:rsidRPr="006E3CCF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  <w:r w:rsidRPr="006E3CCF">
              <w:rPr>
                <w:rFonts w:ascii="Times New Roman" w:hAnsi="Times New Roman"/>
                <w:sz w:val="28"/>
                <w:szCs w:val="28"/>
                <w:lang w:eastAsia="ru-RU"/>
              </w:rPr>
              <w:t>-201</w:t>
            </w:r>
            <w:r w:rsidR="006E3CCF" w:rsidRPr="006E3CCF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  <w:r w:rsidRPr="006E3CC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гг.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B27CE8" w:rsidRPr="006E3CCF" w:rsidRDefault="00B27CE8" w:rsidP="005B73B4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6E3CCF">
              <w:rPr>
                <w:rFonts w:ascii="Times New Roman" w:hAnsi="Times New Roman"/>
                <w:sz w:val="28"/>
                <w:szCs w:val="28"/>
                <w:lang w:eastAsia="ru-RU"/>
              </w:rPr>
              <w:t>Ликв</w:t>
            </w:r>
            <w:r w:rsidRPr="006E3CCF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6E3CCF">
              <w:rPr>
                <w:rFonts w:ascii="Times New Roman" w:hAnsi="Times New Roman"/>
                <w:sz w:val="28"/>
                <w:szCs w:val="28"/>
                <w:lang w:eastAsia="ru-RU"/>
              </w:rPr>
              <w:t>дирован  (</w:t>
            </w:r>
            <w:proofErr w:type="gramEnd"/>
            <w:r w:rsidRPr="006E3CCF">
              <w:rPr>
                <w:rFonts w:ascii="Times New Roman" w:hAnsi="Times New Roman"/>
                <w:sz w:val="28"/>
                <w:szCs w:val="28"/>
                <w:lang w:eastAsia="ru-RU"/>
              </w:rPr>
              <w:t>да/нет)</w:t>
            </w:r>
          </w:p>
        </w:tc>
        <w:tc>
          <w:tcPr>
            <w:tcW w:w="1417" w:type="dxa"/>
            <w:vMerge w:val="restart"/>
          </w:tcPr>
          <w:p w:rsidR="00B27CE8" w:rsidRPr="006E3CCF" w:rsidRDefault="00B27CE8" w:rsidP="003A46A3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3CCF">
              <w:rPr>
                <w:rFonts w:ascii="Times New Roman" w:hAnsi="Times New Roman"/>
                <w:sz w:val="28"/>
                <w:szCs w:val="28"/>
                <w:lang w:eastAsia="ru-RU"/>
              </w:rPr>
              <w:t>Приват</w:t>
            </w:r>
            <w:r w:rsidRPr="006E3CCF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6E3CCF">
              <w:rPr>
                <w:rFonts w:ascii="Times New Roman" w:hAnsi="Times New Roman"/>
                <w:sz w:val="28"/>
                <w:szCs w:val="28"/>
                <w:lang w:eastAsia="ru-RU"/>
              </w:rPr>
              <w:t>зирован в 201</w:t>
            </w:r>
            <w:r w:rsidR="006E3CCF" w:rsidRPr="006E3CCF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  <w:r w:rsidRPr="006E3CCF">
              <w:rPr>
                <w:rFonts w:ascii="Times New Roman" w:hAnsi="Times New Roman"/>
                <w:sz w:val="28"/>
                <w:szCs w:val="28"/>
                <w:lang w:eastAsia="ru-RU"/>
              </w:rPr>
              <w:t>-201</w:t>
            </w:r>
            <w:r w:rsidR="006E3CCF" w:rsidRPr="006E3CCF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  <w:r w:rsidRPr="006E3CC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</w:t>
            </w:r>
            <w:r w:rsidRPr="006E3CCF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6E3CCF">
              <w:rPr>
                <w:rFonts w:ascii="Times New Roman" w:hAnsi="Times New Roman"/>
                <w:sz w:val="28"/>
                <w:szCs w:val="28"/>
                <w:lang w:eastAsia="ru-RU"/>
              </w:rPr>
              <w:t>дах (да/нет)</w:t>
            </w:r>
          </w:p>
        </w:tc>
        <w:tc>
          <w:tcPr>
            <w:tcW w:w="3509" w:type="dxa"/>
            <w:gridSpan w:val="3"/>
            <w:shd w:val="clear" w:color="auto" w:fill="auto"/>
          </w:tcPr>
          <w:p w:rsidR="00B27CE8" w:rsidRPr="006E3CCF" w:rsidRDefault="00B27CE8" w:rsidP="005B73B4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3CC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Планируется приватизация (да/нет) </w:t>
            </w:r>
          </w:p>
        </w:tc>
      </w:tr>
      <w:tr w:rsidR="00B27CE8" w:rsidRPr="006E3CCF" w:rsidTr="005B73B4">
        <w:trPr>
          <w:trHeight w:val="1407"/>
        </w:trPr>
        <w:tc>
          <w:tcPr>
            <w:tcW w:w="587" w:type="dxa"/>
            <w:vMerge/>
            <w:shd w:val="clear" w:color="auto" w:fill="auto"/>
          </w:tcPr>
          <w:p w:rsidR="00B27CE8" w:rsidRPr="006E3CCF" w:rsidRDefault="00B27CE8" w:rsidP="005B73B4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32" w:type="dxa"/>
            <w:vMerge/>
            <w:shd w:val="clear" w:color="auto" w:fill="auto"/>
          </w:tcPr>
          <w:p w:rsidR="00B27CE8" w:rsidRPr="006E3CCF" w:rsidRDefault="00B27CE8" w:rsidP="005B73B4">
            <w:pPr>
              <w:tabs>
                <w:tab w:val="left" w:pos="709"/>
              </w:tabs>
              <w:spacing w:after="0" w:line="240" w:lineRule="auto"/>
              <w:ind w:left="-61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27CE8" w:rsidRPr="006E3CCF" w:rsidRDefault="00B27CE8" w:rsidP="005B73B4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</w:tcPr>
          <w:p w:rsidR="00B27CE8" w:rsidRPr="006E3CCF" w:rsidRDefault="00B27CE8" w:rsidP="005B73B4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41" w:type="dxa"/>
            <w:shd w:val="clear" w:color="auto" w:fill="auto"/>
          </w:tcPr>
          <w:p w:rsidR="00B27CE8" w:rsidRPr="006E3CCF" w:rsidRDefault="003A46A3" w:rsidP="003A46A3">
            <w:pPr>
              <w:tabs>
                <w:tab w:val="left" w:pos="709"/>
              </w:tabs>
              <w:spacing w:after="0" w:line="240" w:lineRule="auto"/>
              <w:ind w:right="-143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6E3CCF"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proofErr w:type="gramEnd"/>
            <w:r w:rsidR="00B27CE8" w:rsidRPr="006E3CC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201</w:t>
            </w:r>
            <w:r w:rsidR="006E3CCF" w:rsidRPr="006E3CCF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  <w:r w:rsidR="00B27CE8" w:rsidRPr="006E3CC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134" w:type="dxa"/>
          </w:tcPr>
          <w:p w:rsidR="00B27CE8" w:rsidRPr="006E3CCF" w:rsidRDefault="003A46A3" w:rsidP="003A46A3">
            <w:pPr>
              <w:tabs>
                <w:tab w:val="left" w:pos="709"/>
              </w:tabs>
              <w:spacing w:after="0" w:line="240" w:lineRule="auto"/>
              <w:ind w:right="-143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6E3CCF"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proofErr w:type="gramEnd"/>
            <w:r w:rsidR="006E3CCF" w:rsidRPr="006E3CC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2020</w:t>
            </w:r>
            <w:r w:rsidR="00B27CE8" w:rsidRPr="006E3CC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134" w:type="dxa"/>
          </w:tcPr>
          <w:p w:rsidR="00B27CE8" w:rsidRPr="006E3CCF" w:rsidRDefault="003A46A3" w:rsidP="003A46A3">
            <w:pPr>
              <w:tabs>
                <w:tab w:val="left" w:pos="709"/>
              </w:tabs>
              <w:spacing w:after="0" w:line="240" w:lineRule="auto"/>
              <w:ind w:right="-143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6E3CCF"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proofErr w:type="gramEnd"/>
            <w:r w:rsidR="00B27CE8" w:rsidRPr="006E3CC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20</w:t>
            </w:r>
            <w:r w:rsidR="006E3CCF" w:rsidRPr="006E3CCF">
              <w:rPr>
                <w:rFonts w:ascii="Times New Roman" w:hAnsi="Times New Roman"/>
                <w:sz w:val="28"/>
                <w:szCs w:val="28"/>
                <w:lang w:eastAsia="ru-RU"/>
              </w:rPr>
              <w:t>21</w:t>
            </w:r>
            <w:r w:rsidR="00B27CE8" w:rsidRPr="006E3CC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B27CE8" w:rsidRPr="006E3CCF" w:rsidTr="005B73B4">
        <w:tc>
          <w:tcPr>
            <w:tcW w:w="587" w:type="dxa"/>
            <w:shd w:val="clear" w:color="auto" w:fill="auto"/>
          </w:tcPr>
          <w:p w:rsidR="00B27CE8" w:rsidRPr="006E3CCF" w:rsidRDefault="00B27CE8" w:rsidP="005B73B4">
            <w:p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3CCF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532" w:type="dxa"/>
            <w:shd w:val="clear" w:color="auto" w:fill="auto"/>
          </w:tcPr>
          <w:p w:rsidR="00B27CE8" w:rsidRPr="006E3CCF" w:rsidRDefault="00B27CE8" w:rsidP="005B73B4">
            <w:p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3CCF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Муниципальное унитарное пре</w:t>
            </w:r>
            <w:r w:rsidRPr="006E3CCF">
              <w:rPr>
                <w:rFonts w:ascii="Times New Roman" w:hAnsi="Times New Roman"/>
                <w:sz w:val="28"/>
                <w:szCs w:val="28"/>
                <w:lang w:eastAsia="ru-RU"/>
              </w:rPr>
              <w:t>д</w:t>
            </w:r>
            <w:r w:rsidRPr="006E3CCF">
              <w:rPr>
                <w:rFonts w:ascii="Times New Roman" w:hAnsi="Times New Roman"/>
                <w:sz w:val="28"/>
                <w:szCs w:val="28"/>
                <w:lang w:eastAsia="ru-RU"/>
              </w:rPr>
              <w:t>приятие (далее МУП) «Павло</w:t>
            </w:r>
            <w:r w:rsidRPr="006E3CCF"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r w:rsidRPr="006E3CCF">
              <w:rPr>
                <w:rFonts w:ascii="Times New Roman" w:hAnsi="Times New Roman"/>
                <w:sz w:val="28"/>
                <w:szCs w:val="28"/>
                <w:lang w:eastAsia="ru-RU"/>
              </w:rPr>
              <w:t>ский архитектурно - градостроител</w:t>
            </w:r>
            <w:r w:rsidRPr="006E3CCF">
              <w:rPr>
                <w:rFonts w:ascii="Times New Roman" w:hAnsi="Times New Roman"/>
                <w:sz w:val="28"/>
                <w:szCs w:val="28"/>
                <w:lang w:eastAsia="ru-RU"/>
              </w:rPr>
              <w:t>ь</w:t>
            </w:r>
            <w:r w:rsidRPr="006E3CCF">
              <w:rPr>
                <w:rFonts w:ascii="Times New Roman" w:hAnsi="Times New Roman"/>
                <w:sz w:val="28"/>
                <w:szCs w:val="28"/>
                <w:lang w:eastAsia="ru-RU"/>
              </w:rPr>
              <w:t>ный центр»</w:t>
            </w:r>
          </w:p>
        </w:tc>
        <w:tc>
          <w:tcPr>
            <w:tcW w:w="1276" w:type="dxa"/>
            <w:shd w:val="clear" w:color="auto" w:fill="auto"/>
          </w:tcPr>
          <w:p w:rsidR="00B27CE8" w:rsidRPr="006E3CCF" w:rsidRDefault="00B27CE8" w:rsidP="005B73B4">
            <w:p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6E3CCF">
              <w:rPr>
                <w:rFonts w:ascii="Times New Roman" w:hAnsi="Times New Roman"/>
                <w:sz w:val="28"/>
                <w:szCs w:val="28"/>
                <w:lang w:eastAsia="ru-RU"/>
              </w:rPr>
              <w:t>нет</w:t>
            </w:r>
            <w:proofErr w:type="gramEnd"/>
          </w:p>
        </w:tc>
        <w:tc>
          <w:tcPr>
            <w:tcW w:w="1417" w:type="dxa"/>
          </w:tcPr>
          <w:p w:rsidR="00B27CE8" w:rsidRPr="006E3CCF" w:rsidRDefault="00B27CE8" w:rsidP="005B73B4">
            <w:p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6E3CCF">
              <w:rPr>
                <w:rFonts w:ascii="Times New Roman" w:hAnsi="Times New Roman"/>
                <w:sz w:val="28"/>
                <w:szCs w:val="28"/>
                <w:lang w:eastAsia="ru-RU"/>
              </w:rPr>
              <w:t>нет</w:t>
            </w:r>
            <w:proofErr w:type="gramEnd"/>
          </w:p>
        </w:tc>
        <w:tc>
          <w:tcPr>
            <w:tcW w:w="1241" w:type="dxa"/>
            <w:shd w:val="clear" w:color="auto" w:fill="auto"/>
          </w:tcPr>
          <w:p w:rsidR="00B27CE8" w:rsidRPr="006E3CCF" w:rsidRDefault="00B27CE8" w:rsidP="005B73B4">
            <w:p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6E3CCF">
              <w:rPr>
                <w:rFonts w:ascii="Times New Roman" w:hAnsi="Times New Roman"/>
                <w:sz w:val="28"/>
                <w:szCs w:val="28"/>
                <w:lang w:eastAsia="ru-RU"/>
              </w:rPr>
              <w:t>нет</w:t>
            </w:r>
            <w:proofErr w:type="gramEnd"/>
          </w:p>
        </w:tc>
        <w:tc>
          <w:tcPr>
            <w:tcW w:w="1134" w:type="dxa"/>
          </w:tcPr>
          <w:p w:rsidR="00B27CE8" w:rsidRPr="006E3CCF" w:rsidRDefault="00B27CE8" w:rsidP="005B73B4">
            <w:p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6E3CCF">
              <w:rPr>
                <w:rFonts w:ascii="Times New Roman" w:hAnsi="Times New Roman"/>
                <w:sz w:val="28"/>
                <w:szCs w:val="28"/>
                <w:lang w:eastAsia="ru-RU"/>
              </w:rPr>
              <w:t>нет</w:t>
            </w:r>
            <w:proofErr w:type="gramEnd"/>
          </w:p>
        </w:tc>
        <w:tc>
          <w:tcPr>
            <w:tcW w:w="1134" w:type="dxa"/>
          </w:tcPr>
          <w:p w:rsidR="00B27CE8" w:rsidRPr="006E3CCF" w:rsidRDefault="00B27CE8" w:rsidP="005B73B4">
            <w:p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6E3CCF">
              <w:rPr>
                <w:rFonts w:ascii="Times New Roman" w:hAnsi="Times New Roman"/>
                <w:sz w:val="28"/>
                <w:szCs w:val="28"/>
                <w:lang w:eastAsia="ru-RU"/>
              </w:rPr>
              <w:t>нет</w:t>
            </w:r>
            <w:proofErr w:type="gramEnd"/>
          </w:p>
        </w:tc>
      </w:tr>
      <w:tr w:rsidR="00B27CE8" w:rsidRPr="006E3CCF" w:rsidTr="005B73B4">
        <w:tc>
          <w:tcPr>
            <w:tcW w:w="587" w:type="dxa"/>
            <w:shd w:val="clear" w:color="auto" w:fill="auto"/>
          </w:tcPr>
          <w:p w:rsidR="00B27CE8" w:rsidRPr="006E3CCF" w:rsidRDefault="00B27CE8" w:rsidP="005B73B4">
            <w:p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3CCF"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532" w:type="dxa"/>
            <w:shd w:val="clear" w:color="auto" w:fill="auto"/>
          </w:tcPr>
          <w:p w:rsidR="00B27CE8" w:rsidRPr="006E3CCF" w:rsidRDefault="00B27CE8" w:rsidP="005B73B4">
            <w:p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3CCF">
              <w:rPr>
                <w:rFonts w:ascii="Times New Roman" w:hAnsi="Times New Roman"/>
                <w:sz w:val="28"/>
                <w:szCs w:val="28"/>
                <w:lang w:eastAsia="ru-RU"/>
              </w:rPr>
              <w:t>МУП «Аптека №460»</w:t>
            </w:r>
          </w:p>
        </w:tc>
        <w:tc>
          <w:tcPr>
            <w:tcW w:w="1276" w:type="dxa"/>
            <w:shd w:val="clear" w:color="auto" w:fill="auto"/>
          </w:tcPr>
          <w:p w:rsidR="00B27CE8" w:rsidRPr="006E3CCF" w:rsidRDefault="00B27CE8" w:rsidP="005B73B4">
            <w:p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6E3CCF">
              <w:rPr>
                <w:rFonts w:ascii="Times New Roman" w:hAnsi="Times New Roman"/>
                <w:sz w:val="28"/>
                <w:szCs w:val="28"/>
                <w:lang w:eastAsia="ru-RU"/>
              </w:rPr>
              <w:t>нет</w:t>
            </w:r>
            <w:proofErr w:type="gramEnd"/>
          </w:p>
        </w:tc>
        <w:tc>
          <w:tcPr>
            <w:tcW w:w="1417" w:type="dxa"/>
          </w:tcPr>
          <w:p w:rsidR="00B27CE8" w:rsidRPr="006E3CCF" w:rsidRDefault="00B27CE8" w:rsidP="005B73B4">
            <w:p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6E3CCF">
              <w:rPr>
                <w:rFonts w:ascii="Times New Roman" w:hAnsi="Times New Roman"/>
                <w:sz w:val="28"/>
                <w:szCs w:val="28"/>
                <w:lang w:eastAsia="ru-RU"/>
              </w:rPr>
              <w:t>нет</w:t>
            </w:r>
            <w:proofErr w:type="gramEnd"/>
          </w:p>
        </w:tc>
        <w:tc>
          <w:tcPr>
            <w:tcW w:w="1241" w:type="dxa"/>
            <w:shd w:val="clear" w:color="auto" w:fill="auto"/>
          </w:tcPr>
          <w:p w:rsidR="00B27CE8" w:rsidRPr="006E3CCF" w:rsidRDefault="00B27CE8" w:rsidP="005B73B4">
            <w:p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6E3CCF">
              <w:rPr>
                <w:rFonts w:ascii="Times New Roman" w:hAnsi="Times New Roman"/>
                <w:sz w:val="28"/>
                <w:szCs w:val="28"/>
                <w:lang w:eastAsia="ru-RU"/>
              </w:rPr>
              <w:t>нет</w:t>
            </w:r>
            <w:proofErr w:type="gramEnd"/>
          </w:p>
        </w:tc>
        <w:tc>
          <w:tcPr>
            <w:tcW w:w="1134" w:type="dxa"/>
          </w:tcPr>
          <w:p w:rsidR="00B27CE8" w:rsidRPr="006E3CCF" w:rsidRDefault="00B27CE8" w:rsidP="005B73B4">
            <w:p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6E3CCF">
              <w:rPr>
                <w:rFonts w:ascii="Times New Roman" w:hAnsi="Times New Roman"/>
                <w:sz w:val="28"/>
                <w:szCs w:val="28"/>
                <w:lang w:eastAsia="ru-RU"/>
              </w:rPr>
              <w:t>нет</w:t>
            </w:r>
            <w:proofErr w:type="gramEnd"/>
          </w:p>
        </w:tc>
        <w:tc>
          <w:tcPr>
            <w:tcW w:w="1134" w:type="dxa"/>
          </w:tcPr>
          <w:p w:rsidR="00B27CE8" w:rsidRPr="006E3CCF" w:rsidRDefault="00B27CE8" w:rsidP="005B73B4">
            <w:p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6E3CCF">
              <w:rPr>
                <w:rFonts w:ascii="Times New Roman" w:hAnsi="Times New Roman"/>
                <w:sz w:val="28"/>
                <w:szCs w:val="28"/>
                <w:lang w:eastAsia="ru-RU"/>
              </w:rPr>
              <w:t>нет</w:t>
            </w:r>
            <w:proofErr w:type="gramEnd"/>
          </w:p>
        </w:tc>
      </w:tr>
      <w:tr w:rsidR="00B27CE8" w:rsidRPr="006E3CCF" w:rsidTr="005B73B4">
        <w:tc>
          <w:tcPr>
            <w:tcW w:w="587" w:type="dxa"/>
            <w:shd w:val="clear" w:color="auto" w:fill="auto"/>
          </w:tcPr>
          <w:p w:rsidR="00B27CE8" w:rsidRPr="006E3CCF" w:rsidRDefault="00B27CE8" w:rsidP="005B73B4">
            <w:p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3CCF"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532" w:type="dxa"/>
            <w:shd w:val="clear" w:color="auto" w:fill="auto"/>
          </w:tcPr>
          <w:p w:rsidR="00B27CE8" w:rsidRPr="006E3CCF" w:rsidRDefault="00B27CE8" w:rsidP="005B73B4">
            <w:p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3CCF">
              <w:rPr>
                <w:rFonts w:ascii="Times New Roman" w:hAnsi="Times New Roman"/>
                <w:sz w:val="28"/>
                <w:szCs w:val="28"/>
                <w:lang w:eastAsia="ru-RU"/>
              </w:rPr>
              <w:t>МУП «</w:t>
            </w:r>
            <w:proofErr w:type="spellStart"/>
            <w:r w:rsidRPr="006E3CCF">
              <w:rPr>
                <w:rFonts w:ascii="Times New Roman" w:hAnsi="Times New Roman"/>
                <w:sz w:val="28"/>
                <w:szCs w:val="28"/>
                <w:lang w:eastAsia="ru-RU"/>
              </w:rPr>
              <w:t>Учебно</w:t>
            </w:r>
            <w:proofErr w:type="spellEnd"/>
            <w:r w:rsidRPr="006E3CC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– курсовой комбинат «Павловский»</w:t>
            </w:r>
          </w:p>
        </w:tc>
        <w:tc>
          <w:tcPr>
            <w:tcW w:w="1276" w:type="dxa"/>
            <w:shd w:val="clear" w:color="auto" w:fill="auto"/>
          </w:tcPr>
          <w:p w:rsidR="00B27CE8" w:rsidRPr="006E3CCF" w:rsidRDefault="00B27CE8" w:rsidP="005B73B4">
            <w:p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6E3CCF">
              <w:rPr>
                <w:rFonts w:ascii="Times New Roman" w:hAnsi="Times New Roman"/>
                <w:sz w:val="28"/>
                <w:szCs w:val="28"/>
                <w:lang w:eastAsia="ru-RU"/>
              </w:rPr>
              <w:t>нет</w:t>
            </w:r>
            <w:proofErr w:type="gramEnd"/>
          </w:p>
        </w:tc>
        <w:tc>
          <w:tcPr>
            <w:tcW w:w="1417" w:type="dxa"/>
          </w:tcPr>
          <w:p w:rsidR="00B27CE8" w:rsidRPr="006E3CCF" w:rsidRDefault="00B27CE8" w:rsidP="005B73B4">
            <w:p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6E3CCF">
              <w:rPr>
                <w:rFonts w:ascii="Times New Roman" w:hAnsi="Times New Roman"/>
                <w:sz w:val="28"/>
                <w:szCs w:val="28"/>
                <w:lang w:eastAsia="ru-RU"/>
              </w:rPr>
              <w:t>нет</w:t>
            </w:r>
            <w:proofErr w:type="gramEnd"/>
          </w:p>
        </w:tc>
        <w:tc>
          <w:tcPr>
            <w:tcW w:w="1241" w:type="dxa"/>
            <w:shd w:val="clear" w:color="auto" w:fill="auto"/>
          </w:tcPr>
          <w:p w:rsidR="00B27CE8" w:rsidRPr="006E3CCF" w:rsidRDefault="00B27CE8" w:rsidP="005B73B4">
            <w:p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6E3CCF">
              <w:rPr>
                <w:rFonts w:ascii="Times New Roman" w:hAnsi="Times New Roman"/>
                <w:sz w:val="28"/>
                <w:szCs w:val="28"/>
                <w:lang w:eastAsia="ru-RU"/>
              </w:rPr>
              <w:t>нет</w:t>
            </w:r>
            <w:proofErr w:type="gramEnd"/>
          </w:p>
        </w:tc>
        <w:tc>
          <w:tcPr>
            <w:tcW w:w="1134" w:type="dxa"/>
          </w:tcPr>
          <w:p w:rsidR="00B27CE8" w:rsidRPr="006E3CCF" w:rsidRDefault="00B27CE8" w:rsidP="005B73B4">
            <w:p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6E3CCF">
              <w:rPr>
                <w:rFonts w:ascii="Times New Roman" w:hAnsi="Times New Roman"/>
                <w:sz w:val="28"/>
                <w:szCs w:val="28"/>
                <w:lang w:eastAsia="ru-RU"/>
              </w:rPr>
              <w:t>нет</w:t>
            </w:r>
            <w:proofErr w:type="gramEnd"/>
          </w:p>
        </w:tc>
        <w:tc>
          <w:tcPr>
            <w:tcW w:w="1134" w:type="dxa"/>
          </w:tcPr>
          <w:p w:rsidR="00B27CE8" w:rsidRPr="006E3CCF" w:rsidRDefault="00B27CE8" w:rsidP="005B73B4">
            <w:p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6E3CCF">
              <w:rPr>
                <w:rFonts w:ascii="Times New Roman" w:hAnsi="Times New Roman"/>
                <w:sz w:val="28"/>
                <w:szCs w:val="28"/>
                <w:lang w:eastAsia="ru-RU"/>
              </w:rPr>
              <w:t>нет</w:t>
            </w:r>
            <w:proofErr w:type="gramEnd"/>
          </w:p>
        </w:tc>
      </w:tr>
    </w:tbl>
    <w:p w:rsidR="00B27CE8" w:rsidRPr="006E3CCF" w:rsidRDefault="00B27CE8" w:rsidP="007C0BC1">
      <w:pPr>
        <w:tabs>
          <w:tab w:val="left" w:pos="0"/>
          <w:tab w:val="left" w:pos="1276"/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B5C4E" w:rsidRPr="00615202" w:rsidRDefault="00A8121C" w:rsidP="006B5C4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15202">
        <w:rPr>
          <w:rFonts w:ascii="Times New Roman" w:hAnsi="Times New Roman"/>
          <w:b/>
          <w:bCs/>
          <w:sz w:val="28"/>
          <w:szCs w:val="28"/>
        </w:rPr>
        <w:lastRenderedPageBreak/>
        <w:t xml:space="preserve">Раздел 5. </w:t>
      </w:r>
      <w:r w:rsidRPr="00615202">
        <w:rPr>
          <w:rFonts w:ascii="Times New Roman" w:eastAsia="Times New Roman" w:hAnsi="Times New Roman"/>
          <w:b/>
          <w:sz w:val="28"/>
          <w:szCs w:val="28"/>
          <w:lang w:eastAsia="ru-RU"/>
        </w:rPr>
        <w:t>Повышение уровня информированности субъектов</w:t>
      </w:r>
    </w:p>
    <w:p w:rsidR="00F576F8" w:rsidRPr="00615202" w:rsidRDefault="00A8121C" w:rsidP="006B5C4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1520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gramStart"/>
      <w:r w:rsidRPr="00615202">
        <w:rPr>
          <w:rFonts w:ascii="Times New Roman" w:eastAsia="Times New Roman" w:hAnsi="Times New Roman"/>
          <w:b/>
          <w:sz w:val="28"/>
          <w:szCs w:val="28"/>
          <w:lang w:eastAsia="ru-RU"/>
        </w:rPr>
        <w:t>предпринимательской</w:t>
      </w:r>
      <w:proofErr w:type="gramEnd"/>
      <w:r w:rsidRPr="0061520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деятельности и потребителей товаров, работ и услуг о состоянии конкурентной среды и деятельности </w:t>
      </w:r>
    </w:p>
    <w:p w:rsidR="00F576F8" w:rsidRPr="00615202" w:rsidRDefault="00A8121C" w:rsidP="00F576F8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 w:rsidRPr="00615202">
        <w:rPr>
          <w:rFonts w:ascii="Times New Roman" w:eastAsia="Times New Roman" w:hAnsi="Times New Roman"/>
          <w:b/>
          <w:sz w:val="28"/>
          <w:szCs w:val="28"/>
          <w:lang w:eastAsia="ru-RU"/>
        </w:rPr>
        <w:t>по</w:t>
      </w:r>
      <w:proofErr w:type="gramEnd"/>
      <w:r w:rsidRPr="0061520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содействию развитию конкуренции</w:t>
      </w:r>
    </w:p>
    <w:p w:rsidR="00615202" w:rsidRPr="00C8226C" w:rsidRDefault="00615202" w:rsidP="00F576F8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/>
          <w:sz w:val="28"/>
          <w:szCs w:val="28"/>
          <w:highlight w:val="cyan"/>
        </w:rPr>
      </w:pPr>
    </w:p>
    <w:p w:rsidR="00F576F8" w:rsidRPr="00777D01" w:rsidRDefault="00F576F8" w:rsidP="00FC3E3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4A51AC">
        <w:rPr>
          <w:rFonts w:ascii="Times New Roman" w:eastAsia="Times New Roman" w:hAnsi="Times New Roman"/>
          <w:sz w:val="28"/>
          <w:szCs w:val="28"/>
        </w:rPr>
        <w:t>В целях повышения уровня информированности субъектов предприн</w:t>
      </w:r>
      <w:r w:rsidRPr="004A51AC">
        <w:rPr>
          <w:rFonts w:ascii="Times New Roman" w:eastAsia="Times New Roman" w:hAnsi="Times New Roman"/>
          <w:sz w:val="28"/>
          <w:szCs w:val="28"/>
        </w:rPr>
        <w:t>и</w:t>
      </w:r>
      <w:r w:rsidRPr="004A51AC">
        <w:rPr>
          <w:rFonts w:ascii="Times New Roman" w:eastAsia="Times New Roman" w:hAnsi="Times New Roman"/>
          <w:sz w:val="28"/>
          <w:szCs w:val="28"/>
        </w:rPr>
        <w:t xml:space="preserve">мательской деятельности </w:t>
      </w:r>
      <w:r w:rsidRPr="004A51AC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постановлением администрации муниципального образования Павловский район от 26 декабря 2016 года № 1438 утверждена муниципальная программа «Экономическое развитие и инновационная экономика». </w:t>
      </w:r>
      <w:r w:rsidRPr="004A51AC">
        <w:rPr>
          <w:rFonts w:ascii="Times New Roman" w:eastAsia="Times New Roman" w:hAnsi="Times New Roman"/>
          <w:sz w:val="28"/>
          <w:szCs w:val="28"/>
        </w:rPr>
        <w:t>В</w:t>
      </w:r>
      <w:r w:rsidR="00455C43" w:rsidRPr="004A51AC">
        <w:rPr>
          <w:rFonts w:ascii="Times New Roman" w:eastAsia="Times New Roman" w:hAnsi="Times New Roman"/>
          <w:sz w:val="28"/>
          <w:szCs w:val="28"/>
        </w:rPr>
        <w:t xml:space="preserve"> </w:t>
      </w:r>
      <w:r w:rsidRPr="004A51AC">
        <w:rPr>
          <w:rFonts w:ascii="Times New Roman" w:eastAsia="Times New Roman" w:hAnsi="Times New Roman"/>
          <w:sz w:val="28"/>
          <w:szCs w:val="28"/>
        </w:rPr>
        <w:t>рамках данной программы пред</w:t>
      </w:r>
      <w:r w:rsidRPr="004A51AC">
        <w:rPr>
          <w:rFonts w:ascii="Times New Roman" w:eastAsia="Times New Roman" w:hAnsi="Times New Roman"/>
          <w:sz w:val="28"/>
          <w:szCs w:val="28"/>
        </w:rPr>
        <w:t>у</w:t>
      </w:r>
      <w:r w:rsidRPr="004A51AC">
        <w:rPr>
          <w:rFonts w:ascii="Times New Roman" w:eastAsia="Times New Roman" w:hAnsi="Times New Roman"/>
          <w:sz w:val="28"/>
          <w:szCs w:val="28"/>
        </w:rPr>
        <w:t xml:space="preserve">смотрены мероприятия информационного характера. </w:t>
      </w:r>
      <w:r w:rsidR="00777D01" w:rsidRPr="003B71E1">
        <w:rPr>
          <w:rFonts w:ascii="Times New Roman" w:eastAsia="Times New Roman" w:hAnsi="Times New Roman"/>
          <w:sz w:val="28"/>
          <w:szCs w:val="28"/>
        </w:rPr>
        <w:t>В 2018</w:t>
      </w:r>
      <w:r w:rsidR="003B71E1" w:rsidRPr="003B71E1">
        <w:rPr>
          <w:rFonts w:ascii="Times New Roman" w:eastAsia="Times New Roman" w:hAnsi="Times New Roman"/>
          <w:sz w:val="28"/>
          <w:szCs w:val="28"/>
        </w:rPr>
        <w:t xml:space="preserve"> году проведено 10</w:t>
      </w:r>
      <w:r w:rsidRPr="003B71E1">
        <w:rPr>
          <w:rFonts w:ascii="Times New Roman" w:eastAsia="Times New Roman" w:hAnsi="Times New Roman"/>
          <w:sz w:val="28"/>
          <w:szCs w:val="28"/>
        </w:rPr>
        <w:t xml:space="preserve"> мероприятий информационного направления, в которых приняли участие </w:t>
      </w:r>
      <w:r w:rsidR="003B71E1" w:rsidRPr="003B71E1">
        <w:rPr>
          <w:rFonts w:ascii="Times New Roman" w:eastAsia="Times New Roman" w:hAnsi="Times New Roman"/>
          <w:sz w:val="28"/>
          <w:szCs w:val="28"/>
        </w:rPr>
        <w:t>217</w:t>
      </w:r>
      <w:r w:rsidRPr="003B71E1">
        <w:rPr>
          <w:rFonts w:ascii="Times New Roman" w:eastAsia="Times New Roman" w:hAnsi="Times New Roman"/>
          <w:sz w:val="28"/>
          <w:szCs w:val="28"/>
        </w:rPr>
        <w:t xml:space="preserve"> субъект</w:t>
      </w:r>
      <w:r w:rsidR="003B71E1" w:rsidRPr="003B71E1">
        <w:rPr>
          <w:rFonts w:ascii="Times New Roman" w:eastAsia="Times New Roman" w:hAnsi="Times New Roman"/>
          <w:sz w:val="28"/>
          <w:szCs w:val="28"/>
        </w:rPr>
        <w:t>ов</w:t>
      </w:r>
      <w:r w:rsidRPr="003B71E1">
        <w:rPr>
          <w:rFonts w:ascii="Times New Roman" w:eastAsia="Times New Roman" w:hAnsi="Times New Roman"/>
          <w:sz w:val="28"/>
          <w:szCs w:val="28"/>
        </w:rPr>
        <w:t xml:space="preserve"> предпринимательской деятельности.</w:t>
      </w:r>
      <w:r w:rsidRPr="003B71E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B71E1" w:rsidRPr="003B71E1">
        <w:rPr>
          <w:rFonts w:ascii="Times New Roman" w:eastAsia="Times New Roman" w:hAnsi="Times New Roman"/>
          <w:sz w:val="28"/>
          <w:szCs w:val="28"/>
          <w:lang w:eastAsia="ru-RU"/>
        </w:rPr>
        <w:t>Также в 2018</w:t>
      </w:r>
      <w:r w:rsidRPr="003B71E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проведено </w:t>
      </w:r>
      <w:r w:rsidR="003B71E1" w:rsidRPr="003B71E1">
        <w:rPr>
          <w:rFonts w:ascii="Times New Roman" w:eastAsia="Times New Roman" w:hAnsi="Times New Roman"/>
          <w:sz w:val="28"/>
          <w:szCs w:val="28"/>
          <w:lang w:eastAsia="ru-RU"/>
        </w:rPr>
        <w:t>4 заседания</w:t>
      </w:r>
      <w:r w:rsidRPr="003B71E1">
        <w:rPr>
          <w:rFonts w:ascii="Times New Roman" w:eastAsia="Times New Roman" w:hAnsi="Times New Roman"/>
          <w:sz w:val="28"/>
          <w:szCs w:val="28"/>
          <w:lang w:eastAsia="ru-RU"/>
        </w:rPr>
        <w:t xml:space="preserve"> Совета по развитию предпринимательства, на котором рассмотрено </w:t>
      </w:r>
      <w:r w:rsidR="003B71E1" w:rsidRPr="003B71E1">
        <w:rPr>
          <w:rFonts w:ascii="Times New Roman" w:eastAsia="Times New Roman" w:hAnsi="Times New Roman"/>
          <w:sz w:val="28"/>
          <w:szCs w:val="28"/>
          <w:lang w:eastAsia="ru-RU"/>
        </w:rPr>
        <w:t>10 вопросов</w:t>
      </w:r>
      <w:r w:rsidRPr="003B71E1">
        <w:rPr>
          <w:rFonts w:ascii="Times New Roman" w:eastAsia="Times New Roman" w:hAnsi="Times New Roman"/>
          <w:sz w:val="28"/>
          <w:szCs w:val="28"/>
          <w:lang w:eastAsia="ru-RU"/>
        </w:rPr>
        <w:t>, с общ</w:t>
      </w:r>
      <w:r w:rsidR="003B71E1" w:rsidRPr="003B71E1">
        <w:rPr>
          <w:rFonts w:ascii="Times New Roman" w:eastAsia="Times New Roman" w:hAnsi="Times New Roman"/>
          <w:sz w:val="28"/>
          <w:szCs w:val="28"/>
          <w:lang w:eastAsia="ru-RU"/>
        </w:rPr>
        <w:t>им количеством участников 237</w:t>
      </w:r>
      <w:r w:rsidRPr="003B71E1">
        <w:rPr>
          <w:rFonts w:ascii="Times New Roman" w:eastAsia="Times New Roman" w:hAnsi="Times New Roman"/>
          <w:sz w:val="28"/>
          <w:szCs w:val="28"/>
          <w:lang w:eastAsia="ru-RU"/>
        </w:rPr>
        <w:t xml:space="preserve"> человек.</w:t>
      </w:r>
      <w:r w:rsidR="00FC3E31" w:rsidRPr="003B71E1">
        <w:rPr>
          <w:rFonts w:ascii="Times New Roman" w:eastAsia="Times New Roman" w:hAnsi="Times New Roman"/>
          <w:sz w:val="28"/>
          <w:szCs w:val="28"/>
        </w:rPr>
        <w:t xml:space="preserve"> Благодаря</w:t>
      </w:r>
      <w:r w:rsidR="00FC3E31" w:rsidRPr="00777D01">
        <w:rPr>
          <w:rFonts w:ascii="Times New Roman" w:eastAsia="Times New Roman" w:hAnsi="Times New Roman"/>
          <w:sz w:val="28"/>
          <w:szCs w:val="28"/>
        </w:rPr>
        <w:t xml:space="preserve"> данным мероприятиям </w:t>
      </w:r>
      <w:r w:rsidR="00777D01" w:rsidRPr="00777D01">
        <w:rPr>
          <w:rFonts w:ascii="Times New Roman" w:eastAsia="Times New Roman" w:hAnsi="Times New Roman"/>
          <w:sz w:val="28"/>
          <w:szCs w:val="28"/>
        </w:rPr>
        <w:t>9 субъектов</w:t>
      </w:r>
      <w:r w:rsidR="00FC3E31" w:rsidRPr="00777D01">
        <w:rPr>
          <w:rFonts w:ascii="Times New Roman" w:eastAsia="Times New Roman" w:hAnsi="Times New Roman"/>
          <w:sz w:val="28"/>
          <w:szCs w:val="28"/>
        </w:rPr>
        <w:t xml:space="preserve"> бизнеса получили поручительство в </w:t>
      </w:r>
      <w:r w:rsidR="00777D01" w:rsidRPr="00777D01">
        <w:rPr>
          <w:rFonts w:ascii="Times New Roman" w:eastAsia="Times New Roman" w:hAnsi="Times New Roman"/>
          <w:sz w:val="28"/>
          <w:szCs w:val="28"/>
          <w:lang w:eastAsia="ru-RU"/>
        </w:rPr>
        <w:t>Фонде развития бизнеса</w:t>
      </w:r>
      <w:r w:rsidRPr="00777D01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="00777D01" w:rsidRPr="00777D01">
        <w:rPr>
          <w:rFonts w:ascii="Times New Roman" w:eastAsia="Times New Roman" w:hAnsi="Times New Roman"/>
          <w:sz w:val="28"/>
          <w:szCs w:val="28"/>
          <w:lang w:eastAsia="ru-RU"/>
        </w:rPr>
        <w:t>9 займов</w:t>
      </w:r>
      <w:r w:rsidR="00FC3E31" w:rsidRPr="00777D01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 w:rsidRPr="00777D01">
        <w:rPr>
          <w:rFonts w:ascii="Times New Roman" w:eastAsia="Times New Roman" w:hAnsi="Times New Roman"/>
          <w:sz w:val="28"/>
          <w:szCs w:val="28"/>
          <w:lang w:eastAsia="ru-RU"/>
        </w:rPr>
        <w:t>Фонд</w:t>
      </w:r>
      <w:r w:rsidR="00FC3E31" w:rsidRPr="00777D01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777D01">
        <w:rPr>
          <w:rFonts w:ascii="Times New Roman" w:eastAsia="Times New Roman" w:hAnsi="Times New Roman"/>
          <w:sz w:val="28"/>
          <w:szCs w:val="28"/>
          <w:lang w:eastAsia="ru-RU"/>
        </w:rPr>
        <w:t xml:space="preserve"> микрофинансирования. </w:t>
      </w:r>
    </w:p>
    <w:p w:rsidR="00F576F8" w:rsidRPr="003B71E1" w:rsidRDefault="00F576F8" w:rsidP="00F576F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71E1">
        <w:rPr>
          <w:rFonts w:ascii="Times New Roman" w:eastAsia="Times New Roman" w:hAnsi="Times New Roman"/>
          <w:sz w:val="28"/>
          <w:szCs w:val="28"/>
          <w:lang w:eastAsia="ru-RU"/>
        </w:rPr>
        <w:t xml:space="preserve">Ведется работа по освещению деятельности администрации по поддержке и развитию малого бизнеса в СМИ. В районной газете «Единство» опубликовано </w:t>
      </w:r>
      <w:r w:rsidR="003B71E1" w:rsidRPr="003B71E1"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 w:rsidRPr="003B71E1">
        <w:rPr>
          <w:rFonts w:ascii="Times New Roman" w:eastAsia="Times New Roman" w:hAnsi="Times New Roman"/>
          <w:sz w:val="28"/>
          <w:szCs w:val="28"/>
          <w:lang w:eastAsia="ru-RU"/>
        </w:rPr>
        <w:t xml:space="preserve"> материалов о развитии предпринимательства и </w:t>
      </w:r>
      <w:r w:rsidR="003B71E1" w:rsidRPr="003B71E1"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 w:rsidRPr="003B71E1">
        <w:rPr>
          <w:rFonts w:ascii="Times New Roman" w:eastAsia="Times New Roman" w:hAnsi="Times New Roman"/>
          <w:sz w:val="28"/>
          <w:szCs w:val="28"/>
          <w:lang w:eastAsia="ru-RU"/>
        </w:rPr>
        <w:t xml:space="preserve"> на сайте района. Кроме этого, там же размещена рубрика «Задать вопрос по поддержке предпринимательства», где любой субъект малого бизнеса может задать интересующий его вопрос и получить ответ на него в максимально сжатые сроки. </w:t>
      </w:r>
    </w:p>
    <w:p w:rsidR="00F576F8" w:rsidRPr="00BC3633" w:rsidRDefault="00F576F8" w:rsidP="00F576F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71E1">
        <w:rPr>
          <w:rFonts w:ascii="Times New Roman" w:eastAsia="Times New Roman" w:hAnsi="Times New Roman"/>
          <w:sz w:val="28"/>
          <w:szCs w:val="28"/>
          <w:lang w:eastAsia="ru-RU"/>
        </w:rPr>
        <w:t>В рамках муниципальной программы «Экономическое развитие и инновационная экономика» реализуется подпрограмма «Поддержка субъектов малого и среднего предпринимательства в Павловском районе на 2017-2019 годы»</w:t>
      </w:r>
      <w:r w:rsidR="003B71E1" w:rsidRPr="003B71E1">
        <w:rPr>
          <w:rFonts w:ascii="Times New Roman" w:eastAsia="Times New Roman" w:hAnsi="Times New Roman"/>
          <w:sz w:val="28"/>
          <w:szCs w:val="28"/>
          <w:lang w:eastAsia="ru-RU"/>
        </w:rPr>
        <w:t xml:space="preserve"> с объемом финансирования в 2018</w:t>
      </w:r>
      <w:r w:rsidRPr="003B71E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в размере </w:t>
      </w:r>
      <w:r w:rsidR="003B71E1" w:rsidRPr="003B71E1"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Pr="003B71E1">
        <w:rPr>
          <w:rFonts w:ascii="Times New Roman" w:eastAsia="Times New Roman" w:hAnsi="Times New Roman"/>
          <w:sz w:val="28"/>
          <w:szCs w:val="28"/>
          <w:lang w:eastAsia="ru-RU"/>
        </w:rPr>
        <w:t xml:space="preserve">0 тыс. рублей. </w:t>
      </w:r>
      <w:r w:rsidRPr="00BC3633">
        <w:rPr>
          <w:rFonts w:ascii="Times New Roman" w:eastAsia="Times New Roman" w:hAnsi="Times New Roman"/>
          <w:sz w:val="28"/>
          <w:szCs w:val="28"/>
          <w:lang w:eastAsia="ru-RU"/>
        </w:rPr>
        <w:t>В рамках реализации подпрограммы средства были направлены на создание и функционирование муниципального центра поддержки предпринимательства, в котором субъекты малого бизнеса могут получить квалифицированную помощь по тем или иным вопросам ведения бизнеса абсолютно бесплатно. По итогам 2</w:t>
      </w:r>
      <w:r w:rsidR="00BC3633" w:rsidRPr="00BC3633">
        <w:rPr>
          <w:rFonts w:ascii="Times New Roman" w:eastAsia="Times New Roman" w:hAnsi="Times New Roman"/>
          <w:sz w:val="28"/>
          <w:szCs w:val="28"/>
          <w:lang w:eastAsia="ru-RU"/>
        </w:rPr>
        <w:t>018</w:t>
      </w:r>
      <w:r w:rsidRPr="00BC363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услугами центра поддержки воспользовались </w:t>
      </w:r>
      <w:r w:rsidR="00BC3633" w:rsidRPr="00BC3633">
        <w:rPr>
          <w:rFonts w:ascii="Times New Roman" w:eastAsia="Times New Roman" w:hAnsi="Times New Roman"/>
          <w:sz w:val="28"/>
          <w:szCs w:val="28"/>
          <w:lang w:eastAsia="ru-RU"/>
        </w:rPr>
        <w:t>111</w:t>
      </w:r>
      <w:r w:rsidRPr="00BC3633">
        <w:rPr>
          <w:rFonts w:ascii="Times New Roman" w:eastAsia="Times New Roman" w:hAnsi="Times New Roman"/>
          <w:sz w:val="28"/>
          <w:szCs w:val="28"/>
          <w:lang w:eastAsia="ru-RU"/>
        </w:rPr>
        <w:t xml:space="preserve"> субъектов предпринимательской деятельности. Работа в данном направлении продолжается, в 201</w:t>
      </w:r>
      <w:r w:rsidR="00BC3633" w:rsidRPr="00BC3633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BC363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в районном бюджете на реализац</w:t>
      </w:r>
      <w:r w:rsidR="00BC3633" w:rsidRPr="00BC3633">
        <w:rPr>
          <w:rFonts w:ascii="Times New Roman" w:eastAsia="Times New Roman" w:hAnsi="Times New Roman"/>
          <w:sz w:val="28"/>
          <w:szCs w:val="28"/>
          <w:lang w:eastAsia="ru-RU"/>
        </w:rPr>
        <w:t>ию подпрограммы предусмотрено 30</w:t>
      </w:r>
      <w:r w:rsidRPr="00BC3633">
        <w:rPr>
          <w:rFonts w:ascii="Times New Roman" w:eastAsia="Times New Roman" w:hAnsi="Times New Roman"/>
          <w:sz w:val="28"/>
          <w:szCs w:val="28"/>
          <w:lang w:eastAsia="ru-RU"/>
        </w:rPr>
        <w:t>0 тыс. рублей.</w:t>
      </w:r>
    </w:p>
    <w:p w:rsidR="00BB66C4" w:rsidRPr="007E0AF9" w:rsidRDefault="00BB66C4" w:rsidP="00FC3E3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7E0AF9">
        <w:rPr>
          <w:rFonts w:ascii="Times New Roman" w:eastAsia="Times New Roman" w:hAnsi="Times New Roman"/>
          <w:sz w:val="28"/>
          <w:szCs w:val="28"/>
        </w:rPr>
        <w:t xml:space="preserve">Кроме этого, на районном сайте </w:t>
      </w:r>
      <w:proofErr w:type="spellStart"/>
      <w:r w:rsidRPr="007E0AF9">
        <w:rPr>
          <w:rFonts w:ascii="Times New Roman" w:eastAsia="Times New Roman" w:hAnsi="Times New Roman"/>
          <w:sz w:val="28"/>
          <w:szCs w:val="28"/>
          <w:lang w:val="en-US"/>
        </w:rPr>
        <w:t>pavl</w:t>
      </w:r>
      <w:proofErr w:type="spellEnd"/>
      <w:r w:rsidRPr="007E0AF9">
        <w:rPr>
          <w:rFonts w:ascii="Times New Roman" w:eastAsia="Times New Roman" w:hAnsi="Times New Roman"/>
          <w:sz w:val="28"/>
          <w:szCs w:val="28"/>
        </w:rPr>
        <w:t>23.</w:t>
      </w:r>
      <w:proofErr w:type="spellStart"/>
      <w:r w:rsidRPr="007E0AF9">
        <w:rPr>
          <w:rFonts w:ascii="Times New Roman" w:eastAsia="Times New Roman" w:hAnsi="Times New Roman"/>
          <w:sz w:val="28"/>
          <w:szCs w:val="28"/>
          <w:lang w:val="en-US"/>
        </w:rPr>
        <w:t>ru</w:t>
      </w:r>
      <w:proofErr w:type="spellEnd"/>
      <w:r w:rsidRPr="007E0AF9">
        <w:rPr>
          <w:rFonts w:ascii="Times New Roman" w:eastAsia="Times New Roman" w:hAnsi="Times New Roman"/>
          <w:sz w:val="28"/>
          <w:szCs w:val="28"/>
        </w:rPr>
        <w:t xml:space="preserve"> создан</w:t>
      </w:r>
      <w:r w:rsidR="007E0AF9">
        <w:rPr>
          <w:rFonts w:ascii="Times New Roman" w:eastAsia="Times New Roman" w:hAnsi="Times New Roman"/>
          <w:sz w:val="28"/>
          <w:szCs w:val="28"/>
        </w:rPr>
        <w:t>ы</w:t>
      </w:r>
      <w:r w:rsidRPr="007E0AF9">
        <w:rPr>
          <w:rFonts w:ascii="Times New Roman" w:eastAsia="Times New Roman" w:hAnsi="Times New Roman"/>
          <w:sz w:val="28"/>
          <w:szCs w:val="28"/>
        </w:rPr>
        <w:t xml:space="preserve"> и функцион</w:t>
      </w:r>
      <w:r w:rsidRPr="007E0AF9">
        <w:rPr>
          <w:rFonts w:ascii="Times New Roman" w:eastAsia="Times New Roman" w:hAnsi="Times New Roman"/>
          <w:sz w:val="28"/>
          <w:szCs w:val="28"/>
        </w:rPr>
        <w:t>и</w:t>
      </w:r>
      <w:r w:rsidR="007E0AF9">
        <w:rPr>
          <w:rFonts w:ascii="Times New Roman" w:eastAsia="Times New Roman" w:hAnsi="Times New Roman"/>
          <w:sz w:val="28"/>
          <w:szCs w:val="28"/>
        </w:rPr>
        <w:t>рую</w:t>
      </w:r>
      <w:r w:rsidRPr="007E0AF9">
        <w:rPr>
          <w:rFonts w:ascii="Times New Roman" w:eastAsia="Times New Roman" w:hAnsi="Times New Roman"/>
          <w:sz w:val="28"/>
          <w:szCs w:val="28"/>
        </w:rPr>
        <w:t>т разделы «Малый бизнес» и «Стандарт развития конкуренции» в котором размещается вся актуальная инфо</w:t>
      </w:r>
      <w:r w:rsidRPr="007E0AF9">
        <w:rPr>
          <w:rFonts w:ascii="Times New Roman" w:eastAsia="Times New Roman" w:hAnsi="Times New Roman"/>
          <w:sz w:val="28"/>
          <w:szCs w:val="28"/>
        </w:rPr>
        <w:t>р</w:t>
      </w:r>
      <w:r w:rsidRPr="007E0AF9">
        <w:rPr>
          <w:rFonts w:ascii="Times New Roman" w:eastAsia="Times New Roman" w:hAnsi="Times New Roman"/>
          <w:sz w:val="28"/>
          <w:szCs w:val="28"/>
        </w:rPr>
        <w:t>мация о развитии предпринимательства, в том числе о мерах государственной поддержки, и</w:t>
      </w:r>
      <w:r w:rsidRPr="007E0AF9">
        <w:rPr>
          <w:rFonts w:ascii="Times New Roman" w:eastAsia="Times New Roman" w:hAnsi="Times New Roman"/>
          <w:sz w:val="28"/>
          <w:szCs w:val="28"/>
        </w:rPr>
        <w:t>н</w:t>
      </w:r>
      <w:r w:rsidRPr="007E0AF9">
        <w:rPr>
          <w:rFonts w:ascii="Times New Roman" w:eastAsia="Times New Roman" w:hAnsi="Times New Roman"/>
          <w:sz w:val="28"/>
          <w:szCs w:val="28"/>
        </w:rPr>
        <w:t>фраструктуре поддержки и многое другое.</w:t>
      </w:r>
    </w:p>
    <w:p w:rsidR="00FC3E31" w:rsidRDefault="00FC3E31" w:rsidP="00FC3E3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highlight w:val="cyan"/>
        </w:rPr>
      </w:pPr>
    </w:p>
    <w:p w:rsidR="001B155B" w:rsidRDefault="001B155B" w:rsidP="00FC3E3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highlight w:val="cyan"/>
        </w:rPr>
      </w:pPr>
    </w:p>
    <w:p w:rsidR="001B155B" w:rsidRDefault="001B155B" w:rsidP="00FC3E3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highlight w:val="cyan"/>
        </w:rPr>
      </w:pPr>
    </w:p>
    <w:p w:rsidR="001B155B" w:rsidRPr="00C8226C" w:rsidRDefault="001B155B" w:rsidP="00FC3E3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highlight w:val="cyan"/>
        </w:rPr>
      </w:pPr>
    </w:p>
    <w:p w:rsidR="00C25980" w:rsidRPr="00C8226C" w:rsidRDefault="00C25980" w:rsidP="00FC3E3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highlight w:val="cyan"/>
        </w:rPr>
      </w:pPr>
    </w:p>
    <w:p w:rsidR="00C25980" w:rsidRPr="001B155B" w:rsidRDefault="00C25980" w:rsidP="00C25980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B155B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Раздел 6. Административные барьеры, препятствующие развитию </w:t>
      </w:r>
    </w:p>
    <w:p w:rsidR="00C25980" w:rsidRPr="001B155B" w:rsidRDefault="00C25980" w:rsidP="00C25980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/>
          <w:b/>
          <w:sz w:val="28"/>
          <w:szCs w:val="28"/>
        </w:rPr>
      </w:pPr>
      <w:proofErr w:type="gramStart"/>
      <w:r w:rsidRPr="001B155B">
        <w:rPr>
          <w:rFonts w:ascii="Times New Roman" w:eastAsia="Times New Roman" w:hAnsi="Times New Roman"/>
          <w:b/>
          <w:sz w:val="28"/>
          <w:szCs w:val="28"/>
          <w:lang w:eastAsia="ru-RU"/>
        </w:rPr>
        <w:t>малого</w:t>
      </w:r>
      <w:proofErr w:type="gramEnd"/>
      <w:r w:rsidRPr="001B155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 среднего предпринимательства</w:t>
      </w:r>
    </w:p>
    <w:p w:rsidR="00C25980" w:rsidRPr="001B155B" w:rsidRDefault="00C25980" w:rsidP="00C259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B155B">
        <w:rPr>
          <w:rFonts w:ascii="Times New Roman" w:hAnsi="Times New Roman"/>
          <w:bCs/>
          <w:sz w:val="28"/>
          <w:szCs w:val="28"/>
        </w:rPr>
        <w:t xml:space="preserve">Одной из актуальных проблем российской экономики является высокий уровень административных барьеров при осуществлении хозяйственной деятельности. </w:t>
      </w:r>
    </w:p>
    <w:p w:rsidR="00C25980" w:rsidRPr="00B34CF5" w:rsidRDefault="00C25980" w:rsidP="00C2598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155B">
        <w:rPr>
          <w:rFonts w:ascii="Times New Roman" w:hAnsi="Times New Roman"/>
          <w:bCs/>
          <w:sz w:val="28"/>
          <w:szCs w:val="28"/>
        </w:rPr>
        <w:t xml:space="preserve">Административные барьеры – это установленные решениями законодательных и исполнительных органов власти правила, соблюдение которых является обязательным условием ведения хозяйственной деятельности на соответствующих рынках товаров и услуг. </w:t>
      </w:r>
      <w:r w:rsidRPr="00B34CF5">
        <w:rPr>
          <w:rFonts w:ascii="Times New Roman" w:hAnsi="Times New Roman"/>
          <w:bCs/>
          <w:sz w:val="28"/>
          <w:szCs w:val="28"/>
        </w:rPr>
        <w:t xml:space="preserve">В результате опроса </w:t>
      </w:r>
      <w:r w:rsidR="00B34CF5" w:rsidRPr="00B34CF5">
        <w:rPr>
          <w:rFonts w:ascii="Times New Roman" w:hAnsi="Times New Roman"/>
          <w:bCs/>
          <w:sz w:val="28"/>
          <w:szCs w:val="28"/>
        </w:rPr>
        <w:t>18,6</w:t>
      </w:r>
      <w:r w:rsidRPr="00B34CF5">
        <w:rPr>
          <w:rFonts w:ascii="Times New Roman" w:hAnsi="Times New Roman"/>
          <w:bCs/>
          <w:sz w:val="28"/>
          <w:szCs w:val="28"/>
        </w:rPr>
        <w:t xml:space="preserve">% респондентов отметили, что бизнесу стало проще преодолевать административные барьеры, чем раньше, </w:t>
      </w:r>
      <w:r w:rsidR="00B34CF5" w:rsidRPr="00B34CF5">
        <w:rPr>
          <w:rFonts w:ascii="Times New Roman" w:hAnsi="Times New Roman"/>
          <w:bCs/>
          <w:sz w:val="28"/>
          <w:szCs w:val="28"/>
        </w:rPr>
        <w:t>19</w:t>
      </w:r>
      <w:r w:rsidRPr="00B34CF5">
        <w:rPr>
          <w:rFonts w:ascii="Times New Roman" w:hAnsi="Times New Roman"/>
          <w:bCs/>
          <w:sz w:val="28"/>
          <w:szCs w:val="28"/>
        </w:rPr>
        <w:t>,</w:t>
      </w:r>
      <w:r w:rsidR="00F06502" w:rsidRPr="00B34CF5">
        <w:rPr>
          <w:rFonts w:ascii="Times New Roman" w:hAnsi="Times New Roman"/>
          <w:bCs/>
          <w:sz w:val="28"/>
          <w:szCs w:val="28"/>
        </w:rPr>
        <w:t>8</w:t>
      </w:r>
      <w:r w:rsidRPr="00B34CF5">
        <w:rPr>
          <w:rFonts w:ascii="Times New Roman" w:hAnsi="Times New Roman"/>
          <w:bCs/>
          <w:sz w:val="28"/>
          <w:szCs w:val="28"/>
        </w:rPr>
        <w:t xml:space="preserve">% считают, что административные барьеры полностью устранены, </w:t>
      </w:r>
      <w:r w:rsidR="00B34CF5" w:rsidRPr="00B34CF5">
        <w:rPr>
          <w:rFonts w:ascii="Times New Roman" w:hAnsi="Times New Roman"/>
          <w:bCs/>
          <w:sz w:val="28"/>
          <w:szCs w:val="28"/>
        </w:rPr>
        <w:t>27,9</w:t>
      </w:r>
      <w:r w:rsidRPr="00B34CF5">
        <w:rPr>
          <w:rFonts w:ascii="Times New Roman" w:hAnsi="Times New Roman"/>
          <w:bCs/>
          <w:sz w:val="28"/>
          <w:szCs w:val="28"/>
        </w:rPr>
        <w:t>% ответили, что административные барьеры полн</w:t>
      </w:r>
      <w:r w:rsidR="00F06502" w:rsidRPr="00B34CF5">
        <w:rPr>
          <w:rFonts w:ascii="Times New Roman" w:hAnsi="Times New Roman"/>
          <w:bCs/>
          <w:sz w:val="28"/>
          <w:szCs w:val="28"/>
        </w:rPr>
        <w:t xml:space="preserve">остью отсутствуют, как и раньше и </w:t>
      </w:r>
      <w:r w:rsidR="00B34CF5" w:rsidRPr="00B34CF5">
        <w:rPr>
          <w:rFonts w:ascii="Times New Roman" w:hAnsi="Times New Roman"/>
          <w:bCs/>
          <w:sz w:val="28"/>
          <w:szCs w:val="28"/>
        </w:rPr>
        <w:t>12,7</w:t>
      </w:r>
      <w:r w:rsidR="00F06502" w:rsidRPr="00B34CF5">
        <w:rPr>
          <w:rFonts w:ascii="Times New Roman" w:hAnsi="Times New Roman"/>
          <w:bCs/>
          <w:sz w:val="28"/>
          <w:szCs w:val="28"/>
        </w:rPr>
        <w:t>% ответили, что административные барьеры не изменились.</w:t>
      </w:r>
    </w:p>
    <w:p w:rsidR="00C25980" w:rsidRPr="00B34CF5" w:rsidRDefault="00C25980" w:rsidP="00FC3E3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F06502" w:rsidRPr="00B34CF5" w:rsidRDefault="00F06502" w:rsidP="00F06502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/>
          <w:sz w:val="24"/>
          <w:szCs w:val="24"/>
        </w:rPr>
      </w:pPr>
      <w:r w:rsidRPr="00B34CF5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Уровень административных барьеров для бизнеса в течение последних 3 лет</w:t>
      </w:r>
    </w:p>
    <w:p w:rsidR="00F06502" w:rsidRPr="00C8226C" w:rsidRDefault="00DA0AAD" w:rsidP="00F0650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highlight w:val="cyan"/>
        </w:rPr>
      </w:pPr>
      <w:r w:rsidRPr="00C8226C">
        <w:rPr>
          <w:rFonts w:ascii="Times New Roman" w:hAnsi="Times New Roman"/>
          <w:noProof/>
          <w:sz w:val="28"/>
          <w:szCs w:val="28"/>
          <w:highlight w:val="cyan"/>
          <w:lang w:eastAsia="ru-RU"/>
        </w:rPr>
        <w:drawing>
          <wp:inline distT="0" distB="0" distL="0" distR="0" wp14:anchorId="76A4DC27" wp14:editId="2D9EC891">
            <wp:extent cx="6305550" cy="2628900"/>
            <wp:effectExtent l="0" t="0" r="0" b="0"/>
            <wp:docPr id="16" name="Объект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F06502" w:rsidRPr="00FC77F4" w:rsidRDefault="00271B83" w:rsidP="004471A3">
      <w:pPr>
        <w:spacing w:after="0" w:line="240" w:lineRule="auto"/>
        <w:ind w:firstLineChars="100" w:firstLine="28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C77F4">
        <w:rPr>
          <w:rFonts w:ascii="Times New Roman" w:hAnsi="Times New Roman"/>
          <w:sz w:val="28"/>
          <w:szCs w:val="28"/>
        </w:rPr>
        <w:tab/>
      </w:r>
      <w:r w:rsidR="00E23289" w:rsidRPr="00FC77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Насыщенность рынков сбыта, высокие начальные издержки, нехватка финансовых средств по мнению </w:t>
      </w:r>
      <w:r w:rsidR="00FC77F4" w:rsidRPr="00FC77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большинства</w:t>
      </w:r>
      <w:r w:rsidR="00E23289" w:rsidRPr="00FC77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респондентов являются основными препятствиями для развития бизнеса. </w:t>
      </w:r>
      <w:r w:rsidR="00FC77F4" w:rsidRPr="00FC77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51</w:t>
      </w:r>
      <w:r w:rsidR="00E23289" w:rsidRPr="00FC77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% опрошенных бизнесменов считаю, что наиболее существенными административными барьерами являются высокие налоги и высокие транспортные и логистические издержки</w:t>
      </w:r>
      <w:r w:rsidR="004471A3" w:rsidRPr="00FC77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E23289" w:rsidRPr="00FC77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</w:p>
    <w:p w:rsidR="00F06502" w:rsidRPr="00C8226C" w:rsidRDefault="00F06502" w:rsidP="00FC3E3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highlight w:val="cyan"/>
        </w:rPr>
      </w:pPr>
    </w:p>
    <w:p w:rsidR="0067105C" w:rsidRPr="00D7238E" w:rsidRDefault="0067105C" w:rsidP="0067105C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7238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Раздел 7. Информация о внедрении Стандарта развития </w:t>
      </w:r>
    </w:p>
    <w:p w:rsidR="0067105C" w:rsidRPr="00D7238E" w:rsidRDefault="0067105C" w:rsidP="0067105C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 w:rsidRPr="00D7238E">
        <w:rPr>
          <w:rFonts w:ascii="Times New Roman" w:eastAsia="Times New Roman" w:hAnsi="Times New Roman"/>
          <w:b/>
          <w:sz w:val="28"/>
          <w:szCs w:val="28"/>
          <w:lang w:eastAsia="ru-RU"/>
        </w:rPr>
        <w:t>конкуренции</w:t>
      </w:r>
      <w:proofErr w:type="gramEnd"/>
      <w:r w:rsidRPr="00D7238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на территории муниципального образования, </w:t>
      </w:r>
    </w:p>
    <w:p w:rsidR="0067105C" w:rsidRPr="00D7238E" w:rsidRDefault="0067105C" w:rsidP="0067105C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 w:rsidRPr="00D7238E">
        <w:rPr>
          <w:rFonts w:ascii="Times New Roman" w:eastAsia="Times New Roman" w:hAnsi="Times New Roman"/>
          <w:b/>
          <w:sz w:val="28"/>
          <w:szCs w:val="28"/>
          <w:lang w:eastAsia="ru-RU"/>
        </w:rPr>
        <w:t>используемая</w:t>
      </w:r>
      <w:proofErr w:type="gramEnd"/>
      <w:r w:rsidRPr="00D7238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при формировании рейтинга муниципальных </w:t>
      </w:r>
    </w:p>
    <w:p w:rsidR="0067105C" w:rsidRPr="00D7238E" w:rsidRDefault="0067105C" w:rsidP="0067105C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 w:rsidRPr="00D7238E">
        <w:rPr>
          <w:rFonts w:ascii="Times New Roman" w:eastAsia="Times New Roman" w:hAnsi="Times New Roman"/>
          <w:b/>
          <w:sz w:val="28"/>
          <w:szCs w:val="28"/>
          <w:lang w:eastAsia="ru-RU"/>
        </w:rPr>
        <w:t>образований</w:t>
      </w:r>
      <w:proofErr w:type="gramEnd"/>
      <w:r w:rsidRPr="00D7238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Краснодарского по содействию развитию</w:t>
      </w:r>
    </w:p>
    <w:p w:rsidR="0067105C" w:rsidRPr="00D7238E" w:rsidRDefault="00C8226C" w:rsidP="0067105C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D7238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gramStart"/>
      <w:r w:rsidRPr="00D7238E">
        <w:rPr>
          <w:rFonts w:ascii="Times New Roman" w:eastAsia="Times New Roman" w:hAnsi="Times New Roman"/>
          <w:b/>
          <w:sz w:val="28"/>
          <w:szCs w:val="28"/>
          <w:lang w:eastAsia="ru-RU"/>
        </w:rPr>
        <w:t>конкуренции</w:t>
      </w:r>
      <w:proofErr w:type="gramEnd"/>
      <w:r w:rsidRPr="00D7238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за 2018</w:t>
      </w:r>
      <w:r w:rsidR="0067105C" w:rsidRPr="00D7238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</w:t>
      </w:r>
    </w:p>
    <w:p w:rsidR="0067105C" w:rsidRPr="00C8226C" w:rsidRDefault="0067105C" w:rsidP="00FC3E3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highlight w:val="cyan"/>
        </w:rPr>
      </w:pPr>
    </w:p>
    <w:p w:rsidR="0067105C" w:rsidRPr="00D7238E" w:rsidRDefault="002B31D5" w:rsidP="00FC3E31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D7238E">
        <w:rPr>
          <w:rFonts w:ascii="Times New Roman" w:hAnsi="Times New Roman"/>
          <w:sz w:val="28"/>
          <w:szCs w:val="28"/>
        </w:rPr>
        <w:t xml:space="preserve">Администрацией муниципального образования Павловский район в целях организации работы по внедрению составляющих Стандарта развития конкуренции постановлением администрации муниципального образования Павловский район от 22 ноября 2016 года № 1277 создана Рабочая группа по содействию развитию конкуренции в муниципальном образовании Павловский </w:t>
      </w:r>
      <w:r w:rsidRPr="00D7238E">
        <w:rPr>
          <w:rFonts w:ascii="Times New Roman" w:hAnsi="Times New Roman"/>
          <w:sz w:val="28"/>
          <w:szCs w:val="28"/>
        </w:rPr>
        <w:lastRenderedPageBreak/>
        <w:t>район (далее - Рабочая группа) под председательством заместителя главы муниципального образования Павловский район. Рабочая группа является консультативным органом, обеспечивающим взаимодействие и координацию деятельности органов местного самоуправления муниципального образования Павловский район, территориальных органов федеральных органов исполнительной власти, органов исполнительной власти Краснодарского края, поселений Павловского района, организаций, общественных объединений, действующих в интересах субъектов предпринимательской деятельности, для разработки и реализации мероприятий, направленных на содействие развитию конкуренции на территории муниципального образования Павловский район.</w:t>
      </w:r>
    </w:p>
    <w:p w:rsidR="002B31D5" w:rsidRPr="00D7238E" w:rsidRDefault="002B31D5" w:rsidP="00FC3E3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D7238E">
        <w:rPr>
          <w:rFonts w:ascii="Times New Roman" w:eastAsia="Times New Roman" w:hAnsi="Times New Roman"/>
          <w:sz w:val="28"/>
          <w:szCs w:val="28"/>
        </w:rPr>
        <w:t>С 27 ноября по 1 декабря 2017 года специалист сектора экономики и малого бизнеса управления экономики администрации муниципального образования Пав</w:t>
      </w:r>
      <w:r w:rsidR="00B67DCD" w:rsidRPr="00D7238E">
        <w:rPr>
          <w:rFonts w:ascii="Times New Roman" w:eastAsia="Times New Roman" w:hAnsi="Times New Roman"/>
          <w:sz w:val="28"/>
          <w:szCs w:val="28"/>
        </w:rPr>
        <w:t xml:space="preserve">ловский район прошел обучение </w:t>
      </w:r>
      <w:r w:rsidR="0049746F" w:rsidRPr="00D7238E">
        <w:rPr>
          <w:rFonts w:ascii="Times New Roman" w:eastAsia="Times New Roman" w:hAnsi="Times New Roman"/>
          <w:sz w:val="28"/>
          <w:szCs w:val="28"/>
        </w:rPr>
        <w:t>по программе: «Внедрение Стандарта развития конкуренции в муниципальных образованиях Краснодарского края».</w:t>
      </w:r>
    </w:p>
    <w:p w:rsidR="006E4DF1" w:rsidRPr="00D7238E" w:rsidRDefault="006E4DF1" w:rsidP="006E4DF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D7238E">
        <w:rPr>
          <w:rFonts w:ascii="Times New Roman" w:eastAsia="Times New Roman" w:hAnsi="Times New Roman"/>
          <w:sz w:val="28"/>
          <w:szCs w:val="28"/>
        </w:rPr>
        <w:t xml:space="preserve">Кроме этого, на районном сайте </w:t>
      </w:r>
      <w:proofErr w:type="spellStart"/>
      <w:r w:rsidRPr="00D7238E">
        <w:rPr>
          <w:rFonts w:ascii="Times New Roman" w:eastAsia="Times New Roman" w:hAnsi="Times New Roman"/>
          <w:sz w:val="28"/>
          <w:szCs w:val="28"/>
          <w:lang w:val="en-US"/>
        </w:rPr>
        <w:t>pavl</w:t>
      </w:r>
      <w:proofErr w:type="spellEnd"/>
      <w:r w:rsidRPr="00D7238E">
        <w:rPr>
          <w:rFonts w:ascii="Times New Roman" w:eastAsia="Times New Roman" w:hAnsi="Times New Roman"/>
          <w:sz w:val="28"/>
          <w:szCs w:val="28"/>
        </w:rPr>
        <w:t>23.</w:t>
      </w:r>
      <w:proofErr w:type="spellStart"/>
      <w:r w:rsidRPr="00D7238E">
        <w:rPr>
          <w:rFonts w:ascii="Times New Roman" w:eastAsia="Times New Roman" w:hAnsi="Times New Roman"/>
          <w:sz w:val="28"/>
          <w:szCs w:val="28"/>
          <w:lang w:val="en-US"/>
        </w:rPr>
        <w:t>ru</w:t>
      </w:r>
      <w:proofErr w:type="spellEnd"/>
      <w:r w:rsidRPr="00D7238E">
        <w:rPr>
          <w:rFonts w:ascii="Times New Roman" w:eastAsia="Times New Roman" w:hAnsi="Times New Roman"/>
          <w:sz w:val="28"/>
          <w:szCs w:val="28"/>
        </w:rPr>
        <w:t xml:space="preserve"> создан и функцион</w:t>
      </w:r>
      <w:r w:rsidRPr="00D7238E">
        <w:rPr>
          <w:rFonts w:ascii="Times New Roman" w:eastAsia="Times New Roman" w:hAnsi="Times New Roman"/>
          <w:sz w:val="28"/>
          <w:szCs w:val="28"/>
        </w:rPr>
        <w:t>и</w:t>
      </w:r>
      <w:r w:rsidRPr="00D7238E">
        <w:rPr>
          <w:rFonts w:ascii="Times New Roman" w:eastAsia="Times New Roman" w:hAnsi="Times New Roman"/>
          <w:sz w:val="28"/>
          <w:szCs w:val="28"/>
        </w:rPr>
        <w:t>рует раздел «Стандарт развития конкуренции» в котором размещается вся актуальная инфо</w:t>
      </w:r>
      <w:r w:rsidRPr="00D7238E">
        <w:rPr>
          <w:rFonts w:ascii="Times New Roman" w:eastAsia="Times New Roman" w:hAnsi="Times New Roman"/>
          <w:sz w:val="28"/>
          <w:szCs w:val="28"/>
        </w:rPr>
        <w:t>р</w:t>
      </w:r>
      <w:r w:rsidRPr="00D7238E">
        <w:rPr>
          <w:rFonts w:ascii="Times New Roman" w:eastAsia="Times New Roman" w:hAnsi="Times New Roman"/>
          <w:sz w:val="28"/>
          <w:szCs w:val="28"/>
        </w:rPr>
        <w:t>мация о внедрении Стандарта развития конкуренции на территории Павловского района.</w:t>
      </w:r>
    </w:p>
    <w:p w:rsidR="004B129B" w:rsidRPr="00C8226C" w:rsidRDefault="004B129B" w:rsidP="006E4DF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highlight w:val="cyan"/>
        </w:rPr>
      </w:pPr>
      <w:r w:rsidRPr="00D7238E">
        <w:rPr>
          <w:rFonts w:ascii="Times New Roman" w:eastAsia="Times New Roman" w:hAnsi="Times New Roman"/>
          <w:sz w:val="28"/>
          <w:szCs w:val="28"/>
        </w:rPr>
        <w:t xml:space="preserve">В результате проведенного анкетирования было опрошено </w:t>
      </w:r>
      <w:r w:rsidR="00D7238E" w:rsidRPr="00D7238E">
        <w:rPr>
          <w:rFonts w:ascii="Times New Roman" w:eastAsia="Times New Roman" w:hAnsi="Times New Roman"/>
          <w:sz w:val="28"/>
          <w:szCs w:val="28"/>
        </w:rPr>
        <w:t>963 потребителя</w:t>
      </w:r>
      <w:r w:rsidRPr="00D7238E">
        <w:rPr>
          <w:rFonts w:ascii="Times New Roman" w:eastAsia="Times New Roman" w:hAnsi="Times New Roman"/>
          <w:sz w:val="28"/>
          <w:szCs w:val="28"/>
        </w:rPr>
        <w:t xml:space="preserve">, из них: </w:t>
      </w:r>
      <w:r w:rsidR="00D7238E" w:rsidRPr="00D7238E">
        <w:rPr>
          <w:rFonts w:ascii="Times New Roman" w:eastAsia="Times New Roman" w:hAnsi="Times New Roman"/>
          <w:sz w:val="28"/>
          <w:szCs w:val="28"/>
        </w:rPr>
        <w:t>382</w:t>
      </w:r>
      <w:r w:rsidRPr="00D7238E">
        <w:rPr>
          <w:rFonts w:ascii="Times New Roman" w:eastAsia="Times New Roman" w:hAnsi="Times New Roman"/>
          <w:sz w:val="28"/>
          <w:szCs w:val="28"/>
        </w:rPr>
        <w:t xml:space="preserve"> мужчин и </w:t>
      </w:r>
      <w:r w:rsidR="00D7238E" w:rsidRPr="00D7238E">
        <w:rPr>
          <w:rFonts w:ascii="Times New Roman" w:eastAsia="Times New Roman" w:hAnsi="Times New Roman"/>
          <w:sz w:val="28"/>
          <w:szCs w:val="28"/>
        </w:rPr>
        <w:t>581</w:t>
      </w:r>
      <w:r w:rsidRPr="00D7238E">
        <w:rPr>
          <w:rFonts w:ascii="Times New Roman" w:eastAsia="Times New Roman" w:hAnsi="Times New Roman"/>
          <w:sz w:val="28"/>
          <w:szCs w:val="28"/>
        </w:rPr>
        <w:t xml:space="preserve"> женщины. Большая часть респондентов была в возрасте от 21 до 50 лет со среднемесячным доходом от 10 до 30 тыс. рублей. Почти 100% опрошенных отметили</w:t>
      </w:r>
      <w:r w:rsidR="00DF6588" w:rsidRPr="00D7238E">
        <w:rPr>
          <w:rFonts w:ascii="Times New Roman" w:eastAsia="Times New Roman" w:hAnsi="Times New Roman"/>
          <w:sz w:val="28"/>
          <w:szCs w:val="28"/>
        </w:rPr>
        <w:t xml:space="preserve"> </w:t>
      </w:r>
      <w:r w:rsidR="00DF6588" w:rsidRPr="00D7238E">
        <w:rPr>
          <w:rFonts w:ascii="Times New Roman" w:hAnsi="Times New Roman"/>
          <w:bCs/>
          <w:sz w:val="28"/>
          <w:szCs w:val="28"/>
          <w:shd w:val="clear" w:color="auto" w:fill="FFFFFF"/>
        </w:rPr>
        <w:t>качество официальной информации о состоянии конкурентной среды на рынках товаров и услуг Краснодарского края, размещаемой в открытом доступе</w:t>
      </w:r>
      <w:r w:rsidRPr="00D7238E">
        <w:rPr>
          <w:rFonts w:ascii="Times New Roman" w:eastAsia="Times New Roman" w:hAnsi="Times New Roman"/>
          <w:sz w:val="28"/>
          <w:szCs w:val="28"/>
        </w:rPr>
        <w:t xml:space="preserve"> </w:t>
      </w:r>
      <w:r w:rsidR="00DF6588" w:rsidRPr="00D7238E">
        <w:rPr>
          <w:rFonts w:ascii="Times New Roman" w:eastAsia="Times New Roman" w:hAnsi="Times New Roman"/>
          <w:sz w:val="28"/>
          <w:szCs w:val="28"/>
        </w:rPr>
        <w:t>как удовлетворительное.</w:t>
      </w:r>
      <w:r w:rsidR="007F1E63" w:rsidRPr="00D7238E">
        <w:rPr>
          <w:rFonts w:ascii="Times New Roman" w:eastAsia="Times New Roman" w:hAnsi="Times New Roman"/>
          <w:sz w:val="28"/>
          <w:szCs w:val="28"/>
        </w:rPr>
        <w:t xml:space="preserve"> </w:t>
      </w:r>
      <w:r w:rsidR="007F1E63" w:rsidRPr="00D7238E">
        <w:rPr>
          <w:rFonts w:ascii="Times New Roman" w:hAnsi="Times New Roman"/>
          <w:bCs/>
          <w:sz w:val="28"/>
          <w:szCs w:val="28"/>
        </w:rPr>
        <w:t xml:space="preserve">Число опрошенных потребителей в рамках проведения мониторинга состояния и развития конкурентной среды составило </w:t>
      </w:r>
      <w:r w:rsidR="00D7238E" w:rsidRPr="00D7238E">
        <w:rPr>
          <w:rFonts w:ascii="Times New Roman" w:hAnsi="Times New Roman"/>
          <w:bCs/>
          <w:sz w:val="28"/>
          <w:szCs w:val="28"/>
        </w:rPr>
        <w:t>1,5</w:t>
      </w:r>
      <w:r w:rsidR="007F1E63" w:rsidRPr="00D7238E">
        <w:rPr>
          <w:rFonts w:ascii="Times New Roman" w:hAnsi="Times New Roman"/>
          <w:bCs/>
          <w:sz w:val="28"/>
          <w:szCs w:val="28"/>
        </w:rPr>
        <w:t>% от общей численности населения муниципального образования.</w:t>
      </w:r>
    </w:p>
    <w:p w:rsidR="00F0394A" w:rsidRPr="00B65ECC" w:rsidRDefault="006C5D66" w:rsidP="00F0394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D7238E">
        <w:rPr>
          <w:rFonts w:ascii="Times New Roman" w:eastAsia="Times New Roman" w:hAnsi="Times New Roman"/>
          <w:sz w:val="28"/>
          <w:szCs w:val="28"/>
        </w:rPr>
        <w:t xml:space="preserve">В результате проведенного анкетирования был опрошен </w:t>
      </w:r>
      <w:r w:rsidR="00D7238E" w:rsidRPr="00D7238E">
        <w:rPr>
          <w:rFonts w:ascii="Times New Roman" w:eastAsia="Times New Roman" w:hAnsi="Times New Roman"/>
          <w:sz w:val="28"/>
          <w:szCs w:val="28"/>
        </w:rPr>
        <w:t>613</w:t>
      </w:r>
      <w:r w:rsidRPr="00D7238E">
        <w:rPr>
          <w:rFonts w:ascii="Times New Roman" w:eastAsia="Times New Roman" w:hAnsi="Times New Roman"/>
          <w:sz w:val="28"/>
          <w:szCs w:val="28"/>
        </w:rPr>
        <w:t xml:space="preserve"> хозяйствующий субъект</w:t>
      </w:r>
      <w:r w:rsidR="00D7238E" w:rsidRPr="00D7238E">
        <w:rPr>
          <w:rFonts w:ascii="Times New Roman" w:eastAsia="Times New Roman" w:hAnsi="Times New Roman"/>
          <w:sz w:val="28"/>
          <w:szCs w:val="28"/>
        </w:rPr>
        <w:t>ов</w:t>
      </w:r>
      <w:r w:rsidRPr="00D7238E">
        <w:rPr>
          <w:rFonts w:ascii="Times New Roman" w:eastAsia="Times New Roman" w:hAnsi="Times New Roman"/>
          <w:sz w:val="28"/>
          <w:szCs w:val="28"/>
        </w:rPr>
        <w:t xml:space="preserve">, из них: </w:t>
      </w:r>
      <w:r w:rsidR="00D7238E" w:rsidRPr="00D7238E">
        <w:rPr>
          <w:rFonts w:ascii="Times New Roman" w:eastAsia="Times New Roman" w:hAnsi="Times New Roman"/>
          <w:sz w:val="28"/>
          <w:szCs w:val="28"/>
        </w:rPr>
        <w:t>1</w:t>
      </w:r>
      <w:r w:rsidRPr="00D7238E">
        <w:rPr>
          <w:rFonts w:ascii="Times New Roman" w:eastAsia="Times New Roman" w:hAnsi="Times New Roman"/>
          <w:sz w:val="28"/>
          <w:szCs w:val="28"/>
        </w:rPr>
        <w:t xml:space="preserve">7 осуществляют деятельность меньше года, </w:t>
      </w:r>
      <w:r w:rsidR="00D7238E" w:rsidRPr="00D7238E">
        <w:rPr>
          <w:rFonts w:ascii="Times New Roman" w:eastAsia="Times New Roman" w:hAnsi="Times New Roman"/>
          <w:sz w:val="28"/>
          <w:szCs w:val="28"/>
        </w:rPr>
        <w:t>111</w:t>
      </w:r>
      <w:r w:rsidRPr="00D7238E">
        <w:rPr>
          <w:rFonts w:ascii="Times New Roman" w:eastAsia="Times New Roman" w:hAnsi="Times New Roman"/>
          <w:sz w:val="28"/>
          <w:szCs w:val="28"/>
        </w:rPr>
        <w:t xml:space="preserve"> от года до трех лет, </w:t>
      </w:r>
      <w:r w:rsidR="00D7238E" w:rsidRPr="00D7238E">
        <w:rPr>
          <w:rFonts w:ascii="Times New Roman" w:eastAsia="Times New Roman" w:hAnsi="Times New Roman"/>
          <w:sz w:val="28"/>
          <w:szCs w:val="28"/>
        </w:rPr>
        <w:t>220</w:t>
      </w:r>
      <w:r w:rsidRPr="00D7238E">
        <w:rPr>
          <w:rFonts w:ascii="Times New Roman" w:eastAsia="Times New Roman" w:hAnsi="Times New Roman"/>
          <w:sz w:val="28"/>
          <w:szCs w:val="28"/>
        </w:rPr>
        <w:t xml:space="preserve"> от трех до семи лет, более семи лет – </w:t>
      </w:r>
      <w:r w:rsidR="00D7238E" w:rsidRPr="00D7238E">
        <w:rPr>
          <w:rFonts w:ascii="Times New Roman" w:eastAsia="Times New Roman" w:hAnsi="Times New Roman"/>
          <w:sz w:val="28"/>
          <w:szCs w:val="28"/>
        </w:rPr>
        <w:t>2</w:t>
      </w:r>
      <w:r w:rsidRPr="00D7238E">
        <w:rPr>
          <w:rFonts w:ascii="Times New Roman" w:eastAsia="Times New Roman" w:hAnsi="Times New Roman"/>
          <w:sz w:val="28"/>
          <w:szCs w:val="28"/>
        </w:rPr>
        <w:t>45.</w:t>
      </w:r>
      <w:r w:rsidR="00F0394A" w:rsidRPr="00D7238E">
        <w:rPr>
          <w:rFonts w:ascii="Times New Roman" w:eastAsia="Times New Roman" w:hAnsi="Times New Roman"/>
          <w:sz w:val="28"/>
          <w:szCs w:val="28"/>
        </w:rPr>
        <w:t xml:space="preserve"> Почти 100% опрошенных бизнесменов отметили </w:t>
      </w:r>
      <w:r w:rsidR="00F0394A" w:rsidRPr="00D7238E">
        <w:rPr>
          <w:rFonts w:ascii="Times New Roman" w:hAnsi="Times New Roman"/>
          <w:bCs/>
          <w:sz w:val="28"/>
          <w:szCs w:val="28"/>
          <w:shd w:val="clear" w:color="auto" w:fill="FFFFFF"/>
        </w:rPr>
        <w:t>качество официальной информации о состоянии конкурентной среды на рынках товаров и услуг Краснодарского края, размещаемой в открытом доступе</w:t>
      </w:r>
      <w:r w:rsidR="00F0394A" w:rsidRPr="00D7238E">
        <w:rPr>
          <w:rFonts w:ascii="Times New Roman" w:eastAsia="Times New Roman" w:hAnsi="Times New Roman"/>
          <w:sz w:val="28"/>
          <w:szCs w:val="28"/>
        </w:rPr>
        <w:t xml:space="preserve"> как удовлетворительное. </w:t>
      </w:r>
      <w:r w:rsidR="00F0394A" w:rsidRPr="00D7238E">
        <w:rPr>
          <w:rFonts w:ascii="Times New Roman" w:hAnsi="Times New Roman"/>
          <w:bCs/>
          <w:sz w:val="28"/>
          <w:szCs w:val="28"/>
        </w:rPr>
        <w:t xml:space="preserve">Число опрошенных хозяйствующих субъектов в рамках проведения мониторинга состояния и развития конкурентной среды составило </w:t>
      </w:r>
      <w:r w:rsidR="00B65ECC" w:rsidRPr="00B65ECC">
        <w:rPr>
          <w:rFonts w:ascii="Times New Roman" w:hAnsi="Times New Roman"/>
          <w:bCs/>
          <w:sz w:val="28"/>
          <w:szCs w:val="28"/>
        </w:rPr>
        <w:t>21</w:t>
      </w:r>
      <w:r w:rsidR="00F0394A" w:rsidRPr="00B65ECC">
        <w:rPr>
          <w:rFonts w:ascii="Times New Roman" w:hAnsi="Times New Roman"/>
          <w:bCs/>
          <w:sz w:val="28"/>
          <w:szCs w:val="28"/>
        </w:rPr>
        <w:t>% от общей численности организаций района.</w:t>
      </w:r>
    </w:p>
    <w:p w:rsidR="00563CB8" w:rsidRPr="00B65ECC" w:rsidRDefault="00E15E1A" w:rsidP="006E4DF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B65ECC">
        <w:rPr>
          <w:rFonts w:ascii="Times New Roman" w:eastAsia="Times New Roman" w:hAnsi="Times New Roman"/>
          <w:sz w:val="28"/>
          <w:szCs w:val="28"/>
        </w:rPr>
        <w:t>Почти 100% предпринимателей отметили, что число конкурентов их бизнеса за последние три года увеличилось.</w:t>
      </w:r>
    </w:p>
    <w:p w:rsidR="00B65ECC" w:rsidRDefault="00B65ECC" w:rsidP="00E057C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B34CF5">
        <w:rPr>
          <w:rFonts w:ascii="Times New Roman" w:hAnsi="Times New Roman"/>
          <w:bCs/>
          <w:sz w:val="28"/>
          <w:szCs w:val="28"/>
        </w:rPr>
        <w:t>В результате опроса 18,6% респондентов отметили, что бизнесу стало проще преодолевать административные барьеры, чем раньше, 19,8% считают, что административные барьеры полностью устранены, 27,9% ответили, что административные барьеры полностью отсутствуют, как и раньше и 12,7% отве</w:t>
      </w:r>
      <w:r w:rsidRPr="00B34CF5">
        <w:rPr>
          <w:rFonts w:ascii="Times New Roman" w:hAnsi="Times New Roman"/>
          <w:bCs/>
          <w:sz w:val="28"/>
          <w:szCs w:val="28"/>
        </w:rPr>
        <w:lastRenderedPageBreak/>
        <w:t>тили, что административные барьеры не изменились.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FC77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51% опрошенных бизнесменов считаю, что наиболее существенными административными барьерами являются высокие налоги и высокие транспортные и логистические издержки.  </w:t>
      </w:r>
    </w:p>
    <w:p w:rsidR="00E15E1A" w:rsidRPr="00B65ECC" w:rsidRDefault="006734C6" w:rsidP="00E057C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B65E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Уровнем цен удовлетворены 9</w:t>
      </w:r>
      <w:r w:rsidR="00B65ECC" w:rsidRPr="00B65E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</w:t>
      </w:r>
      <w:r w:rsidRPr="00B65E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% </w:t>
      </w:r>
      <w:r w:rsidR="00D57226" w:rsidRPr="00B65E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опрошенных потребителей, а также удовлетворены качеством услуг и не обращались в надзорные органы 99% респондентов.</w:t>
      </w:r>
      <w:r w:rsidR="00E15E1A" w:rsidRPr="00B65E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753611" w:rsidRPr="00B65ECC" w:rsidRDefault="00B84367" w:rsidP="006E4DF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5ECC">
        <w:rPr>
          <w:rFonts w:ascii="Times New Roman" w:eastAsia="Times New Roman" w:hAnsi="Times New Roman"/>
          <w:sz w:val="28"/>
          <w:szCs w:val="28"/>
          <w:lang w:eastAsia="ru-RU"/>
        </w:rPr>
        <w:t xml:space="preserve">На сайте администрации муниципального образования Павловский район размещен реестр хозяйствующих субъектов, доля участия муниципального образования в которых составляет 50% и более </w:t>
      </w:r>
      <w:hyperlink r:id="rId25" w:history="1">
        <w:r w:rsidRPr="00B65ECC">
          <w:rPr>
            <w:rStyle w:val="ae"/>
            <w:rFonts w:ascii="Times New Roman" w:eastAsia="Times New Roman" w:hAnsi="Times New Roman"/>
            <w:color w:val="auto"/>
            <w:sz w:val="28"/>
            <w:szCs w:val="28"/>
            <w:lang w:eastAsia="ru-RU"/>
          </w:rPr>
          <w:t>http://pavl23.ru/item/42165</w:t>
        </w:r>
      </w:hyperlink>
      <w:r w:rsidRPr="00B65EC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12FFC" w:rsidRPr="00C8226C" w:rsidRDefault="00B12FFC" w:rsidP="00B12FF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highlight w:val="cyan"/>
          <w:lang w:eastAsia="ru-RU"/>
        </w:rPr>
      </w:pPr>
      <w:r w:rsidRPr="00B65ECC">
        <w:rPr>
          <w:rFonts w:ascii="Times New Roman" w:eastAsia="Times New Roman" w:hAnsi="Times New Roman"/>
          <w:sz w:val="28"/>
          <w:szCs w:val="28"/>
        </w:rPr>
        <w:t>В 201</w:t>
      </w:r>
      <w:r w:rsidR="00B65ECC" w:rsidRPr="00B65ECC">
        <w:rPr>
          <w:rFonts w:ascii="Times New Roman" w:eastAsia="Times New Roman" w:hAnsi="Times New Roman"/>
          <w:sz w:val="28"/>
          <w:szCs w:val="28"/>
        </w:rPr>
        <w:t>8</w:t>
      </w:r>
      <w:r w:rsidRPr="00B65ECC">
        <w:rPr>
          <w:rFonts w:ascii="Times New Roman" w:eastAsia="Times New Roman" w:hAnsi="Times New Roman"/>
          <w:sz w:val="28"/>
          <w:szCs w:val="28"/>
        </w:rPr>
        <w:t xml:space="preserve"> году проведено 1</w:t>
      </w:r>
      <w:r w:rsidR="00A114B0">
        <w:rPr>
          <w:rFonts w:ascii="Times New Roman" w:eastAsia="Times New Roman" w:hAnsi="Times New Roman"/>
          <w:sz w:val="28"/>
          <w:szCs w:val="28"/>
        </w:rPr>
        <w:t>0</w:t>
      </w:r>
      <w:r w:rsidRPr="00B65ECC">
        <w:rPr>
          <w:rFonts w:ascii="Times New Roman" w:eastAsia="Times New Roman" w:hAnsi="Times New Roman"/>
          <w:sz w:val="28"/>
          <w:szCs w:val="28"/>
        </w:rPr>
        <w:t xml:space="preserve"> мероприятий по информированию субъектов предпринимательской деятельности о состоянии конкурентной среды и деятельности по содействию развитию конкуренции, в которых приняли участие </w:t>
      </w:r>
      <w:r w:rsidR="00A114B0">
        <w:rPr>
          <w:rFonts w:ascii="Times New Roman" w:eastAsia="Times New Roman" w:hAnsi="Times New Roman"/>
          <w:sz w:val="28"/>
          <w:szCs w:val="28"/>
        </w:rPr>
        <w:t>21</w:t>
      </w:r>
      <w:r w:rsidR="00B65ECC">
        <w:rPr>
          <w:rFonts w:ascii="Times New Roman" w:eastAsia="Times New Roman" w:hAnsi="Times New Roman"/>
          <w:sz w:val="28"/>
          <w:szCs w:val="28"/>
        </w:rPr>
        <w:t>7</w:t>
      </w:r>
      <w:r w:rsidRPr="00B65ECC">
        <w:rPr>
          <w:rFonts w:ascii="Times New Roman" w:eastAsia="Times New Roman" w:hAnsi="Times New Roman"/>
          <w:sz w:val="28"/>
          <w:szCs w:val="28"/>
        </w:rPr>
        <w:t xml:space="preserve"> субъект предпринимательской деятельности.</w:t>
      </w:r>
      <w:r w:rsidRPr="00B65E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114B0">
        <w:rPr>
          <w:rFonts w:ascii="Times New Roman" w:eastAsia="Times New Roman" w:hAnsi="Times New Roman"/>
          <w:sz w:val="28"/>
          <w:szCs w:val="28"/>
          <w:lang w:eastAsia="ru-RU"/>
        </w:rPr>
        <w:t>Также в 201</w:t>
      </w:r>
      <w:r w:rsidR="00A114B0" w:rsidRPr="00A114B0">
        <w:rPr>
          <w:rFonts w:ascii="Times New Roman" w:eastAsia="Times New Roman" w:hAnsi="Times New Roman"/>
          <w:sz w:val="28"/>
          <w:szCs w:val="28"/>
          <w:lang w:eastAsia="ru-RU"/>
        </w:rPr>
        <w:t>8 году проведено 4 заседания</w:t>
      </w:r>
      <w:r w:rsidRPr="00A114B0">
        <w:rPr>
          <w:rFonts w:ascii="Times New Roman" w:eastAsia="Times New Roman" w:hAnsi="Times New Roman"/>
          <w:sz w:val="28"/>
          <w:szCs w:val="28"/>
          <w:lang w:eastAsia="ru-RU"/>
        </w:rPr>
        <w:t xml:space="preserve"> Совета по развитию предпринимательства, на котором рассмотрено </w:t>
      </w:r>
      <w:r w:rsidR="00A114B0" w:rsidRPr="00A114B0">
        <w:rPr>
          <w:rFonts w:ascii="Times New Roman" w:eastAsia="Times New Roman" w:hAnsi="Times New Roman"/>
          <w:sz w:val="28"/>
          <w:szCs w:val="28"/>
          <w:lang w:eastAsia="ru-RU"/>
        </w:rPr>
        <w:t>10 вопросов</w:t>
      </w:r>
      <w:r w:rsidRPr="00A114B0">
        <w:rPr>
          <w:rFonts w:ascii="Times New Roman" w:eastAsia="Times New Roman" w:hAnsi="Times New Roman"/>
          <w:sz w:val="28"/>
          <w:szCs w:val="28"/>
          <w:lang w:eastAsia="ru-RU"/>
        </w:rPr>
        <w:t>, с общим количеством участников более 2</w:t>
      </w:r>
      <w:r w:rsidR="00A114B0" w:rsidRPr="00A114B0">
        <w:rPr>
          <w:rFonts w:ascii="Times New Roman" w:eastAsia="Times New Roman" w:hAnsi="Times New Roman"/>
          <w:sz w:val="28"/>
          <w:szCs w:val="28"/>
          <w:lang w:eastAsia="ru-RU"/>
        </w:rPr>
        <w:t>37</w:t>
      </w:r>
      <w:r w:rsidRPr="00A114B0">
        <w:rPr>
          <w:rFonts w:ascii="Times New Roman" w:eastAsia="Times New Roman" w:hAnsi="Times New Roman"/>
          <w:sz w:val="28"/>
          <w:szCs w:val="28"/>
          <w:lang w:eastAsia="ru-RU"/>
        </w:rPr>
        <w:t xml:space="preserve"> человек.</w:t>
      </w:r>
      <w:r w:rsidR="00A114B0" w:rsidRPr="00A114B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114B0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районной газете «Единство» опубликовано </w:t>
      </w:r>
      <w:r w:rsidR="00A114B0" w:rsidRPr="00A114B0"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 w:rsidRPr="00A114B0">
        <w:rPr>
          <w:rFonts w:ascii="Times New Roman" w:eastAsia="Times New Roman" w:hAnsi="Times New Roman"/>
          <w:sz w:val="28"/>
          <w:szCs w:val="28"/>
          <w:lang w:eastAsia="ru-RU"/>
        </w:rPr>
        <w:t xml:space="preserve"> материалов и </w:t>
      </w:r>
      <w:r w:rsidR="00A114B0" w:rsidRPr="00A114B0"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 w:rsidRPr="00A114B0">
        <w:rPr>
          <w:rFonts w:ascii="Times New Roman" w:eastAsia="Times New Roman" w:hAnsi="Times New Roman"/>
          <w:sz w:val="28"/>
          <w:szCs w:val="28"/>
          <w:lang w:eastAsia="ru-RU"/>
        </w:rPr>
        <w:t xml:space="preserve"> на сайте района. </w:t>
      </w:r>
    </w:p>
    <w:p w:rsidR="00B12FFC" w:rsidRPr="00B65ECC" w:rsidRDefault="00B12FFC" w:rsidP="006E4DF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B65ECC">
        <w:rPr>
          <w:rFonts w:ascii="Times New Roman" w:eastAsia="Times New Roman" w:hAnsi="Times New Roman"/>
          <w:sz w:val="28"/>
          <w:szCs w:val="28"/>
        </w:rPr>
        <w:t xml:space="preserve">Стратегия Социально-экономического развития муниципального образования Павловский район находится в разработке </w:t>
      </w:r>
      <w:r w:rsidR="00B65ECC" w:rsidRPr="00B65ECC">
        <w:rPr>
          <w:rFonts w:ascii="Times New Roman" w:eastAsia="Times New Roman" w:hAnsi="Times New Roman"/>
          <w:sz w:val="28"/>
          <w:szCs w:val="28"/>
        </w:rPr>
        <w:t>и будет утверждена в 2019 году</w:t>
      </w:r>
      <w:r w:rsidRPr="00B65ECC">
        <w:rPr>
          <w:rFonts w:ascii="Times New Roman" w:eastAsia="Times New Roman" w:hAnsi="Times New Roman"/>
          <w:sz w:val="28"/>
          <w:szCs w:val="28"/>
        </w:rPr>
        <w:t>.</w:t>
      </w:r>
      <w:r w:rsidRPr="00B65ECC">
        <w:rPr>
          <w:rFonts w:ascii="Times New Roman" w:eastAsia="Times New Roman" w:hAnsi="Times New Roman"/>
          <w:sz w:val="28"/>
          <w:szCs w:val="28"/>
        </w:rPr>
        <w:tab/>
      </w:r>
    </w:p>
    <w:p w:rsidR="00C8226C" w:rsidRDefault="00C8226C" w:rsidP="006E4DF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highlight w:val="cyan"/>
        </w:rPr>
      </w:pPr>
    </w:p>
    <w:p w:rsidR="00C8226C" w:rsidRDefault="00C8226C" w:rsidP="00C8226C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8226C">
        <w:rPr>
          <w:rFonts w:ascii="Times New Roman" w:eastAsia="Times New Roman" w:hAnsi="Times New Roman"/>
          <w:b/>
          <w:sz w:val="28"/>
          <w:szCs w:val="28"/>
          <w:lang w:eastAsia="ru-RU"/>
        </w:rPr>
        <w:t>Раздел 8. Информация о наличии в муниципальной практике проектов с применением механизмов муниципально-частного партнерства, в том числе посредством заключения концессионных соглашений</w:t>
      </w:r>
    </w:p>
    <w:p w:rsidR="00C8226C" w:rsidRPr="00C55491" w:rsidRDefault="00896EAA" w:rsidP="00896EAA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896EAA">
        <w:rPr>
          <w:rFonts w:ascii="Times New Roman" w:hAnsi="Times New Roman"/>
          <w:sz w:val="28"/>
          <w:szCs w:val="28"/>
        </w:rPr>
        <w:t>Сог</w:t>
      </w:r>
      <w:r>
        <w:rPr>
          <w:rFonts w:ascii="Times New Roman" w:hAnsi="Times New Roman"/>
          <w:sz w:val="28"/>
          <w:szCs w:val="28"/>
        </w:rPr>
        <w:t>ласно постановления администрации муниципального образования Павловский район от 27 ноября 2018 года №1762 «Об определении уполномоченного орган</w:t>
      </w:r>
      <w:r w:rsidR="005D2CA0" w:rsidRPr="00896EAA">
        <w:rPr>
          <w:rFonts w:ascii="Times New Roman" w:hAnsi="Times New Roman"/>
          <w:sz w:val="28"/>
          <w:szCs w:val="28"/>
        </w:rPr>
        <w:t>а по</w:t>
      </w:r>
      <w:r>
        <w:rPr>
          <w:rFonts w:ascii="Times New Roman" w:hAnsi="Times New Roman"/>
          <w:sz w:val="28"/>
          <w:szCs w:val="28"/>
        </w:rPr>
        <w:t xml:space="preserve"> реализации на территории муниципального образования Павловский район федеральн</w:t>
      </w:r>
      <w:r w:rsidR="005D2CA0" w:rsidRPr="00896EAA">
        <w:rPr>
          <w:rFonts w:ascii="Times New Roman" w:hAnsi="Times New Roman"/>
          <w:sz w:val="28"/>
          <w:szCs w:val="28"/>
        </w:rPr>
        <w:t xml:space="preserve">ых законов от 21 июля 2005 года </w:t>
      </w:r>
      <w:r>
        <w:rPr>
          <w:rFonts w:ascii="Times New Roman" w:hAnsi="Times New Roman"/>
          <w:sz w:val="28"/>
          <w:szCs w:val="28"/>
        </w:rPr>
        <w:t>№</w:t>
      </w:r>
      <w:r w:rsidR="005D2CA0" w:rsidRPr="00896EAA">
        <w:rPr>
          <w:rFonts w:ascii="Times New Roman" w:hAnsi="Times New Roman"/>
          <w:sz w:val="28"/>
          <w:szCs w:val="28"/>
        </w:rPr>
        <w:t xml:space="preserve">115-ФЗ </w:t>
      </w:r>
      <w:r>
        <w:rPr>
          <w:rFonts w:ascii="Times New Roman" w:hAnsi="Times New Roman"/>
          <w:sz w:val="28"/>
          <w:szCs w:val="28"/>
        </w:rPr>
        <w:t xml:space="preserve">«О концессионных соглашениях», </w:t>
      </w:r>
      <w:r w:rsidRPr="00896EAA">
        <w:rPr>
          <w:rFonts w:ascii="Times New Roman" w:hAnsi="Times New Roman"/>
          <w:sz w:val="28"/>
          <w:szCs w:val="28"/>
        </w:rPr>
        <w:t xml:space="preserve">от 13 июля 2015 года </w:t>
      </w:r>
      <w:r>
        <w:rPr>
          <w:rFonts w:ascii="Times New Roman" w:hAnsi="Times New Roman"/>
          <w:sz w:val="28"/>
          <w:szCs w:val="28"/>
        </w:rPr>
        <w:t xml:space="preserve">№ 224-ФЗ «О государственно-частном </w:t>
      </w:r>
      <w:r w:rsidRPr="00896EAA">
        <w:rPr>
          <w:rFonts w:ascii="Times New Roman" w:hAnsi="Times New Roman"/>
          <w:sz w:val="28"/>
          <w:szCs w:val="28"/>
        </w:rPr>
        <w:t xml:space="preserve">партнерстве, </w:t>
      </w:r>
      <w:proofErr w:type="spellStart"/>
      <w:r w:rsidRPr="00896EAA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униципально</w:t>
      </w:r>
      <w:proofErr w:type="spellEnd"/>
      <w:r>
        <w:rPr>
          <w:rFonts w:ascii="Times New Roman" w:hAnsi="Times New Roman"/>
          <w:sz w:val="28"/>
          <w:szCs w:val="28"/>
        </w:rPr>
        <w:t xml:space="preserve">-частном партнерстве в Российской Федерации и внесении изменений </w:t>
      </w:r>
      <w:r w:rsidRPr="00896EA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отдельные законодательные акты Российской Федерации» определен уполномоченный орган по реализации вышеуказанных законов на территории района. Ежегодно формируется перечень </w:t>
      </w:r>
      <w:r>
        <w:rPr>
          <w:rFonts w:ascii="OpenSansRegular" w:hAnsi="OpenSansRegular"/>
          <w:color w:val="000000"/>
          <w:sz w:val="27"/>
          <w:szCs w:val="27"/>
          <w:shd w:val="clear" w:color="auto" w:fill="FFFFFF"/>
        </w:rPr>
        <w:t>объектов, в отношении которых планируется заключение концессионных соглашений в муниципальном образовании Павловский райо</w:t>
      </w:r>
      <w:r>
        <w:rPr>
          <w:rFonts w:ascii="OpenSansRegular" w:hAnsi="OpenSansRegular"/>
          <w:color w:val="000000"/>
          <w:sz w:val="27"/>
          <w:szCs w:val="27"/>
          <w:shd w:val="clear" w:color="auto" w:fill="FFFFFF"/>
        </w:rPr>
        <w:t xml:space="preserve">н, публикуется на инвестиционном портале Павловского района и на сайте </w:t>
      </w:r>
      <w:proofErr w:type="spellStart"/>
      <w:r>
        <w:rPr>
          <w:rFonts w:ascii="OpenSansRegular" w:hAnsi="OpenSansRegular"/>
          <w:color w:val="000000"/>
          <w:sz w:val="27"/>
          <w:szCs w:val="27"/>
          <w:shd w:val="clear" w:color="auto" w:fill="FFFFFF"/>
          <w:lang w:val="en-US"/>
        </w:rPr>
        <w:t>torgi</w:t>
      </w:r>
      <w:proofErr w:type="spellEnd"/>
      <w:r w:rsidRPr="00896EAA">
        <w:rPr>
          <w:rFonts w:ascii="OpenSansRegular" w:hAnsi="OpenSansRegular"/>
          <w:color w:val="000000"/>
          <w:sz w:val="27"/>
          <w:szCs w:val="27"/>
          <w:shd w:val="clear" w:color="auto" w:fill="FFFFFF"/>
        </w:rPr>
        <w:t>.</w:t>
      </w:r>
      <w:proofErr w:type="spellStart"/>
      <w:r>
        <w:rPr>
          <w:rFonts w:ascii="OpenSansRegular" w:hAnsi="OpenSansRegular"/>
          <w:color w:val="000000"/>
          <w:sz w:val="27"/>
          <w:szCs w:val="27"/>
          <w:shd w:val="clear" w:color="auto" w:fill="FFFFFF"/>
          <w:lang w:val="en-US"/>
        </w:rPr>
        <w:t>gov</w:t>
      </w:r>
      <w:proofErr w:type="spellEnd"/>
      <w:r w:rsidRPr="00896EAA">
        <w:rPr>
          <w:rFonts w:ascii="OpenSansRegular" w:hAnsi="OpenSansRegular"/>
          <w:color w:val="000000"/>
          <w:sz w:val="27"/>
          <w:szCs w:val="27"/>
          <w:shd w:val="clear" w:color="auto" w:fill="FFFFFF"/>
        </w:rPr>
        <w:t>.</w:t>
      </w:r>
      <w:proofErr w:type="spellStart"/>
      <w:r w:rsidR="00C55491">
        <w:rPr>
          <w:rFonts w:ascii="OpenSansRegular" w:hAnsi="OpenSansRegular"/>
          <w:color w:val="000000"/>
          <w:sz w:val="27"/>
          <w:szCs w:val="27"/>
          <w:shd w:val="clear" w:color="auto" w:fill="FFFFFF"/>
          <w:lang w:val="en-US"/>
        </w:rPr>
        <w:t>ru</w:t>
      </w:r>
      <w:proofErr w:type="spellEnd"/>
      <w:r w:rsidR="00C55491">
        <w:rPr>
          <w:rFonts w:ascii="OpenSansRegular" w:hAnsi="OpenSansRegular"/>
          <w:color w:val="000000"/>
          <w:sz w:val="27"/>
          <w:szCs w:val="27"/>
          <w:shd w:val="clear" w:color="auto" w:fill="FFFFFF"/>
        </w:rPr>
        <w:t xml:space="preserve">. </w:t>
      </w:r>
    </w:p>
    <w:p w:rsidR="005D2CA0" w:rsidRPr="005D2CA0" w:rsidRDefault="005D2CA0" w:rsidP="005D2CA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Проекты</w:t>
      </w:r>
      <w:r w:rsidRPr="005D2CA0">
        <w:rPr>
          <w:rFonts w:ascii="Times New Roman" w:eastAsia="Times New Roman" w:hAnsi="Times New Roman"/>
          <w:sz w:val="28"/>
          <w:szCs w:val="28"/>
          <w:lang w:eastAsia="ru-RU"/>
        </w:rPr>
        <w:t xml:space="preserve"> с применением механизмов </w:t>
      </w:r>
      <w:proofErr w:type="spellStart"/>
      <w:r w:rsidRPr="005D2CA0">
        <w:rPr>
          <w:rFonts w:ascii="Times New Roman" w:eastAsia="Times New Roman" w:hAnsi="Times New Roman"/>
          <w:sz w:val="28"/>
          <w:szCs w:val="28"/>
          <w:lang w:eastAsia="ru-RU"/>
        </w:rPr>
        <w:t>муниципально</w:t>
      </w:r>
      <w:proofErr w:type="spellEnd"/>
      <w:r w:rsidRPr="005D2CA0">
        <w:rPr>
          <w:rFonts w:ascii="Times New Roman" w:eastAsia="Times New Roman" w:hAnsi="Times New Roman"/>
          <w:sz w:val="28"/>
          <w:szCs w:val="28"/>
          <w:lang w:eastAsia="ru-RU"/>
        </w:rPr>
        <w:t>-частного партнер</w:t>
      </w:r>
      <w:proofErr w:type="gramStart"/>
      <w:r w:rsidRPr="005D2CA0">
        <w:rPr>
          <w:rFonts w:ascii="Times New Roman" w:eastAsia="Times New Roman" w:hAnsi="Times New Roman"/>
          <w:sz w:val="28"/>
          <w:szCs w:val="28"/>
          <w:lang w:eastAsia="ru-RU"/>
        </w:rPr>
        <w:t>ства</w:t>
      </w:r>
      <w:proofErr w:type="gramEnd"/>
      <w:r w:rsidRPr="005D2CA0">
        <w:rPr>
          <w:rFonts w:ascii="Times New Roman" w:eastAsia="Times New Roman" w:hAnsi="Times New Roman"/>
          <w:sz w:val="28"/>
          <w:szCs w:val="28"/>
          <w:lang w:eastAsia="ru-RU"/>
        </w:rPr>
        <w:t>, в том числе посредством заключения концессионных соглашений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территории района отсутствуют.</w:t>
      </w:r>
    </w:p>
    <w:p w:rsidR="00C8226C" w:rsidRDefault="00C8226C" w:rsidP="00C8226C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24546" w:rsidRDefault="00924546" w:rsidP="00C8226C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24546" w:rsidRDefault="00924546" w:rsidP="00C8226C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24546" w:rsidRDefault="00924546" w:rsidP="00C8226C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24546" w:rsidRDefault="00924546" w:rsidP="00C8226C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8226C" w:rsidRDefault="00C8226C" w:rsidP="00D819E4">
      <w:pPr>
        <w:spacing w:after="0" w:line="240" w:lineRule="auto"/>
        <w:ind w:firstLine="708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8226C" w:rsidRDefault="00C8226C" w:rsidP="00C8226C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8226C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Раздел </w:t>
      </w:r>
      <w:r w:rsidR="00D819E4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9</w:t>
      </w:r>
      <w:r w:rsidRPr="00C8226C">
        <w:rPr>
          <w:rFonts w:ascii="Times New Roman" w:eastAsia="Times New Roman" w:hAnsi="Times New Roman"/>
          <w:b/>
          <w:sz w:val="28"/>
          <w:szCs w:val="28"/>
          <w:lang w:eastAsia="ru-RU"/>
        </w:rPr>
        <w:t>. Организация проектной деятельности на территории               муниципального образования Павловский район</w:t>
      </w:r>
    </w:p>
    <w:p w:rsidR="00C8226C" w:rsidRDefault="00C8226C" w:rsidP="00C8226C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24546" w:rsidRPr="00924546" w:rsidRDefault="00924546" w:rsidP="0092454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4546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пунктом 5 постановления главы администрации (губернатора) Краснодарского края от 12 марта 2018 года №98 «Об организации проектной деятельности в исполнительных органах государственной власти Краснодарского края» администрацией муниципального образования Павловский район разработано положение об организации проектной деятельности, которое на данный момент находится на согласовании в управлении правового обеспечения и муниципальной службы администрации муниципального образования Павловский район и будет в ближайшее время утверждено.</w:t>
      </w:r>
    </w:p>
    <w:p w:rsidR="00C8226C" w:rsidRPr="00924546" w:rsidRDefault="00924546" w:rsidP="0092454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4546">
        <w:rPr>
          <w:rFonts w:ascii="Times New Roman" w:eastAsia="Times New Roman" w:hAnsi="Times New Roman"/>
          <w:sz w:val="28"/>
          <w:szCs w:val="28"/>
          <w:lang w:eastAsia="ru-RU"/>
        </w:rPr>
        <w:t xml:space="preserve">Функции муниципального проектного офиса осуществляет управление экономики администрации муниципального образования Павловский район. Ответственный за внедрение проектной деятельности в муниципальном образовании Павловский район Евгений Юрьевич Дзюба – заместитель главы муниципального образования Павловский район, инвестиционный уполномоченный, 8-861-91-3-24-93, </w:t>
      </w:r>
      <w:proofErr w:type="spellStart"/>
      <w:r w:rsidRPr="00924546">
        <w:rPr>
          <w:rFonts w:ascii="Times New Roman" w:eastAsia="Times New Roman" w:hAnsi="Times New Roman"/>
          <w:sz w:val="28"/>
          <w:szCs w:val="28"/>
          <w:lang w:val="en-US" w:eastAsia="ru-RU"/>
        </w:rPr>
        <w:t>economicapavl</w:t>
      </w:r>
      <w:proofErr w:type="spellEnd"/>
      <w:r w:rsidRPr="00924546">
        <w:rPr>
          <w:rFonts w:ascii="Times New Roman" w:eastAsia="Times New Roman" w:hAnsi="Times New Roman"/>
          <w:sz w:val="28"/>
          <w:szCs w:val="28"/>
          <w:lang w:eastAsia="ru-RU"/>
        </w:rPr>
        <w:t>1@</w:t>
      </w:r>
      <w:r w:rsidRPr="00924546">
        <w:rPr>
          <w:rFonts w:ascii="Times New Roman" w:eastAsia="Times New Roman" w:hAnsi="Times New Roman"/>
          <w:sz w:val="28"/>
          <w:szCs w:val="28"/>
          <w:lang w:val="en-US" w:eastAsia="ru-RU"/>
        </w:rPr>
        <w:t>rambler</w:t>
      </w:r>
      <w:r w:rsidRPr="0092454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spellStart"/>
      <w:r w:rsidRPr="00924546">
        <w:rPr>
          <w:rFonts w:ascii="Times New Roman" w:eastAsia="Times New Roman" w:hAnsi="Times New Roman"/>
          <w:sz w:val="28"/>
          <w:szCs w:val="28"/>
          <w:lang w:val="en-US" w:eastAsia="ru-RU"/>
        </w:rPr>
        <w:t>ru</w:t>
      </w:r>
      <w:proofErr w:type="spellEnd"/>
      <w:r w:rsidRPr="00924546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67105C" w:rsidRPr="00C8226C" w:rsidRDefault="0067105C" w:rsidP="00D91031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highlight w:val="cyan"/>
        </w:rPr>
      </w:pPr>
    </w:p>
    <w:p w:rsidR="002049B5" w:rsidRPr="00FF0C44" w:rsidRDefault="00A8121C" w:rsidP="002049B5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FF0C44">
        <w:rPr>
          <w:rFonts w:ascii="Times New Roman" w:hAnsi="Times New Roman"/>
          <w:b/>
          <w:bCs/>
          <w:sz w:val="28"/>
          <w:szCs w:val="28"/>
        </w:rPr>
        <w:t xml:space="preserve">Раздел </w:t>
      </w:r>
      <w:r w:rsidR="00924546">
        <w:rPr>
          <w:rFonts w:ascii="Times New Roman" w:hAnsi="Times New Roman"/>
          <w:b/>
          <w:bCs/>
          <w:sz w:val="28"/>
          <w:szCs w:val="28"/>
        </w:rPr>
        <w:t>10</w:t>
      </w:r>
      <w:r w:rsidRPr="00FF0C44">
        <w:rPr>
          <w:rFonts w:ascii="Times New Roman" w:hAnsi="Times New Roman"/>
          <w:b/>
          <w:bCs/>
          <w:sz w:val="28"/>
          <w:szCs w:val="28"/>
        </w:rPr>
        <w:t xml:space="preserve">. Дополнительные комментарии со стороны </w:t>
      </w:r>
    </w:p>
    <w:p w:rsidR="00A8121C" w:rsidRPr="00FF0C44" w:rsidRDefault="00A8121C" w:rsidP="002049B5">
      <w:pPr>
        <w:spacing w:after="0" w:line="240" w:lineRule="auto"/>
        <w:ind w:firstLine="709"/>
        <w:jc w:val="center"/>
        <w:rPr>
          <w:rFonts w:ascii="Times New Roman" w:hAnsi="Times New Roman"/>
          <w:i/>
          <w:iCs/>
          <w:sz w:val="28"/>
          <w:szCs w:val="28"/>
        </w:rPr>
      </w:pPr>
      <w:proofErr w:type="gramStart"/>
      <w:r w:rsidRPr="00FF0C44">
        <w:rPr>
          <w:rFonts w:ascii="Times New Roman" w:hAnsi="Times New Roman"/>
          <w:b/>
          <w:bCs/>
          <w:sz w:val="28"/>
          <w:szCs w:val="28"/>
        </w:rPr>
        <w:t>муниципального</w:t>
      </w:r>
      <w:proofErr w:type="gramEnd"/>
      <w:r w:rsidRPr="00FF0C44">
        <w:rPr>
          <w:rFonts w:ascii="Times New Roman" w:hAnsi="Times New Roman"/>
          <w:b/>
          <w:bCs/>
          <w:sz w:val="28"/>
          <w:szCs w:val="28"/>
        </w:rPr>
        <w:t xml:space="preserve"> образования («обратная связь»)</w:t>
      </w:r>
    </w:p>
    <w:p w:rsidR="00A57D7F" w:rsidRPr="00FF0C44" w:rsidRDefault="00A57D7F" w:rsidP="00D96339">
      <w:pPr>
        <w:pStyle w:val="Default"/>
        <w:ind w:firstLine="709"/>
        <w:jc w:val="both"/>
        <w:rPr>
          <w:iCs/>
          <w:color w:val="auto"/>
          <w:sz w:val="28"/>
          <w:szCs w:val="28"/>
        </w:rPr>
      </w:pPr>
      <w:r w:rsidRPr="00FF0C44">
        <w:rPr>
          <w:iCs/>
          <w:color w:val="auto"/>
          <w:sz w:val="28"/>
          <w:szCs w:val="28"/>
        </w:rPr>
        <w:t xml:space="preserve">В работу по внедрению Стандарта на территории муниципального образования Павловский район вовлечены органы местного самоуправления. </w:t>
      </w:r>
    </w:p>
    <w:p w:rsidR="0067105C" w:rsidRPr="00FF0C44" w:rsidRDefault="0067105C" w:rsidP="0067105C">
      <w:pPr>
        <w:widowControl w:val="0"/>
        <w:shd w:val="clear" w:color="auto" w:fill="FFFFFF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FF0C44">
        <w:rPr>
          <w:rFonts w:ascii="Times New Roman" w:eastAsia="Times New Roman" w:hAnsi="Times New Roman"/>
          <w:sz w:val="28"/>
          <w:szCs w:val="28"/>
        </w:rPr>
        <w:t>Контактная информация размещена на официальном сайте администрации в подразделе «Обратная связь» раздела «Стандарт развития конкуренции» (</w:t>
      </w:r>
      <w:r w:rsidRPr="00FF0C44">
        <w:rPr>
          <w:rFonts w:ascii="Times New Roman" w:eastAsia="Times New Roman" w:hAnsi="Times New Roman"/>
          <w:sz w:val="26"/>
          <w:szCs w:val="26"/>
        </w:rPr>
        <w:t>http://pavl23.ru/item/15005</w:t>
      </w:r>
      <w:r w:rsidRPr="00FF0C44">
        <w:rPr>
          <w:rFonts w:ascii="Times New Roman" w:eastAsia="Times New Roman" w:hAnsi="Times New Roman"/>
          <w:sz w:val="28"/>
          <w:szCs w:val="28"/>
        </w:rPr>
        <w:t>).</w:t>
      </w:r>
    </w:p>
    <w:p w:rsidR="0067105C" w:rsidRPr="00FF0C44" w:rsidRDefault="0067105C" w:rsidP="00A95002">
      <w:pPr>
        <w:spacing w:after="0" w:line="240" w:lineRule="auto"/>
        <w:ind w:firstLine="851"/>
        <w:jc w:val="both"/>
        <w:rPr>
          <w:rFonts w:ascii="Times New Roman" w:hAnsi="Times New Roman"/>
          <w:iCs/>
          <w:sz w:val="28"/>
          <w:szCs w:val="28"/>
        </w:rPr>
      </w:pPr>
      <w:r w:rsidRPr="00FF0C44">
        <w:rPr>
          <w:rFonts w:ascii="Times New Roman" w:hAnsi="Times New Roman"/>
          <w:iCs/>
          <w:sz w:val="28"/>
          <w:szCs w:val="28"/>
        </w:rPr>
        <w:t>Учитывая вышеизложенное, предлагаем рассмотреть вопросы по формированию системы доступной статистической отчетности для обеспечения органов местного самоуправления необходимой статистической информацией для проведения мониторинга состояния конкуренции на социально значимых и приоритетных рынках.</w:t>
      </w:r>
    </w:p>
    <w:p w:rsidR="00A57D7F" w:rsidRPr="00946848" w:rsidRDefault="001A5E8D" w:rsidP="001A5E8D">
      <w:pPr>
        <w:pStyle w:val="Default"/>
        <w:ind w:firstLine="709"/>
        <w:rPr>
          <w:b/>
          <w:bCs/>
          <w:color w:val="auto"/>
          <w:sz w:val="28"/>
          <w:szCs w:val="28"/>
        </w:rPr>
      </w:pPr>
      <w:r w:rsidRPr="001A5E8D">
        <w:rPr>
          <w:rFonts w:eastAsia="Times New Roman"/>
          <w:color w:val="auto"/>
          <w:sz w:val="28"/>
          <w:szCs w:val="28"/>
          <w:lang w:eastAsia="ru-RU"/>
        </w:rPr>
        <w:tab/>
      </w:r>
      <w:r w:rsidRPr="001A5E8D">
        <w:rPr>
          <w:rFonts w:eastAsia="Times New Roman"/>
          <w:color w:val="auto"/>
          <w:sz w:val="28"/>
          <w:szCs w:val="28"/>
          <w:lang w:eastAsia="ru-RU"/>
        </w:rPr>
        <w:tab/>
      </w:r>
    </w:p>
    <w:p w:rsidR="00A57D7F" w:rsidRPr="00946848" w:rsidRDefault="00A57D7F" w:rsidP="00A8121C">
      <w:pPr>
        <w:pStyle w:val="Default"/>
        <w:spacing w:before="120" w:after="120" w:line="276" w:lineRule="auto"/>
        <w:jc w:val="center"/>
        <w:rPr>
          <w:b/>
          <w:bCs/>
          <w:color w:val="auto"/>
          <w:sz w:val="28"/>
          <w:szCs w:val="28"/>
        </w:rPr>
      </w:pPr>
    </w:p>
    <w:p w:rsidR="00A57D7F" w:rsidRPr="00946848" w:rsidRDefault="00A57D7F" w:rsidP="00A8121C">
      <w:pPr>
        <w:pStyle w:val="Default"/>
        <w:spacing w:before="120" w:after="120" w:line="276" w:lineRule="auto"/>
        <w:jc w:val="center"/>
        <w:rPr>
          <w:b/>
          <w:bCs/>
          <w:color w:val="auto"/>
          <w:sz w:val="28"/>
          <w:szCs w:val="28"/>
        </w:rPr>
      </w:pPr>
    </w:p>
    <w:p w:rsidR="00A57D7F" w:rsidRPr="00946848" w:rsidRDefault="00A57D7F" w:rsidP="00A8121C">
      <w:pPr>
        <w:pStyle w:val="Default"/>
        <w:spacing w:before="120" w:after="120" w:line="276" w:lineRule="auto"/>
        <w:jc w:val="center"/>
        <w:rPr>
          <w:b/>
          <w:bCs/>
          <w:color w:val="auto"/>
          <w:sz w:val="28"/>
          <w:szCs w:val="28"/>
        </w:rPr>
      </w:pPr>
    </w:p>
    <w:p w:rsidR="00A57D7F" w:rsidRPr="00946848" w:rsidRDefault="00A57D7F" w:rsidP="00A8121C">
      <w:pPr>
        <w:pStyle w:val="Default"/>
        <w:spacing w:before="120" w:after="120" w:line="276" w:lineRule="auto"/>
        <w:jc w:val="center"/>
        <w:rPr>
          <w:b/>
          <w:bCs/>
          <w:color w:val="auto"/>
          <w:sz w:val="28"/>
          <w:szCs w:val="28"/>
        </w:rPr>
      </w:pPr>
    </w:p>
    <w:p w:rsidR="00A57D7F" w:rsidRPr="00946848" w:rsidRDefault="00A57D7F" w:rsidP="00A8121C">
      <w:pPr>
        <w:pStyle w:val="Default"/>
        <w:spacing w:before="120" w:after="120" w:line="276" w:lineRule="auto"/>
        <w:jc w:val="center"/>
        <w:rPr>
          <w:b/>
          <w:bCs/>
          <w:color w:val="auto"/>
          <w:sz w:val="28"/>
          <w:szCs w:val="28"/>
        </w:rPr>
      </w:pPr>
    </w:p>
    <w:p w:rsidR="00A57D7F" w:rsidRPr="00946848" w:rsidRDefault="00A57D7F" w:rsidP="00A8121C">
      <w:pPr>
        <w:pStyle w:val="Default"/>
        <w:spacing w:before="120" w:after="120" w:line="276" w:lineRule="auto"/>
        <w:jc w:val="center"/>
        <w:rPr>
          <w:b/>
          <w:bCs/>
          <w:color w:val="auto"/>
          <w:sz w:val="28"/>
          <w:szCs w:val="28"/>
        </w:rPr>
      </w:pPr>
    </w:p>
    <w:p w:rsidR="00A57D7F" w:rsidRPr="00946848" w:rsidRDefault="00A57D7F" w:rsidP="00A8121C">
      <w:pPr>
        <w:pStyle w:val="Default"/>
        <w:spacing w:before="120" w:after="120" w:line="276" w:lineRule="auto"/>
        <w:jc w:val="center"/>
        <w:rPr>
          <w:b/>
          <w:bCs/>
          <w:color w:val="auto"/>
          <w:sz w:val="28"/>
          <w:szCs w:val="28"/>
        </w:rPr>
      </w:pPr>
    </w:p>
    <w:p w:rsidR="00A8121C" w:rsidRPr="00946848" w:rsidRDefault="00946848" w:rsidP="001A5E8D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br w:type="page"/>
      </w:r>
      <w:r w:rsidR="00A8121C" w:rsidRPr="00946848">
        <w:rPr>
          <w:b/>
          <w:bCs/>
          <w:color w:val="auto"/>
          <w:sz w:val="28"/>
          <w:szCs w:val="28"/>
        </w:rPr>
        <w:lastRenderedPageBreak/>
        <w:t>ПРИЛОЖЕНИЯ</w:t>
      </w:r>
    </w:p>
    <w:p w:rsidR="00A8121C" w:rsidRPr="00946848" w:rsidRDefault="00A8121C" w:rsidP="00D621D1">
      <w:pPr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6848">
        <w:rPr>
          <w:rFonts w:ascii="Times New Roman" w:eastAsia="Times New Roman" w:hAnsi="Times New Roman"/>
          <w:sz w:val="28"/>
          <w:szCs w:val="28"/>
          <w:lang w:eastAsia="ru-RU"/>
        </w:rPr>
        <w:t>Данные ответственных лиц по вопросу внедрения стандарта развития конкуренции в муниципальном образовании</w:t>
      </w:r>
      <w:r w:rsidR="00D621D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8121C" w:rsidRPr="00F44E80" w:rsidRDefault="00A8121C" w:rsidP="00D621D1">
      <w:pPr>
        <w:pStyle w:val="Default"/>
        <w:numPr>
          <w:ilvl w:val="0"/>
          <w:numId w:val="15"/>
        </w:numPr>
        <w:tabs>
          <w:tab w:val="left" w:pos="426"/>
        </w:tabs>
        <w:ind w:left="0" w:firstLine="709"/>
        <w:jc w:val="both"/>
        <w:rPr>
          <w:b/>
          <w:bCs/>
          <w:color w:val="auto"/>
          <w:sz w:val="28"/>
          <w:szCs w:val="28"/>
        </w:rPr>
      </w:pPr>
      <w:r w:rsidRPr="00946848">
        <w:rPr>
          <w:bCs/>
          <w:color w:val="auto"/>
          <w:sz w:val="28"/>
          <w:szCs w:val="28"/>
        </w:rPr>
        <w:t xml:space="preserve">Ведомственный план муниципального образования </w:t>
      </w:r>
      <w:r w:rsidRPr="00946848">
        <w:rPr>
          <w:color w:val="auto"/>
          <w:sz w:val="28"/>
          <w:szCs w:val="28"/>
        </w:rPr>
        <w:t xml:space="preserve">в формате </w:t>
      </w:r>
      <w:r w:rsidRPr="00946848">
        <w:rPr>
          <w:b/>
          <w:color w:val="auto"/>
          <w:sz w:val="28"/>
          <w:szCs w:val="28"/>
        </w:rPr>
        <w:t>PDF</w:t>
      </w:r>
      <w:r w:rsidR="00D621D1">
        <w:rPr>
          <w:b/>
          <w:color w:val="auto"/>
          <w:sz w:val="28"/>
          <w:szCs w:val="28"/>
        </w:rPr>
        <w:t>.</w:t>
      </w:r>
    </w:p>
    <w:p w:rsidR="00A8121C" w:rsidRPr="00F44E80" w:rsidRDefault="00A8121C" w:rsidP="00D621D1">
      <w:pPr>
        <w:pStyle w:val="Default"/>
        <w:numPr>
          <w:ilvl w:val="0"/>
          <w:numId w:val="15"/>
        </w:numPr>
        <w:tabs>
          <w:tab w:val="left" w:pos="426"/>
        </w:tabs>
        <w:ind w:left="0"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F44E80">
        <w:rPr>
          <w:rFonts w:eastAsia="Times New Roman"/>
          <w:color w:val="auto"/>
          <w:sz w:val="28"/>
          <w:szCs w:val="28"/>
          <w:lang w:eastAsia="ru-RU"/>
        </w:rPr>
        <w:t>Реестр субъектов естественных монополий, осуществляющих свою деятельность на территории муниципального образования</w:t>
      </w:r>
      <w:r w:rsidR="00D621D1">
        <w:rPr>
          <w:rFonts w:eastAsia="Times New Roman"/>
          <w:color w:val="auto"/>
          <w:sz w:val="28"/>
          <w:szCs w:val="28"/>
          <w:lang w:eastAsia="ru-RU"/>
        </w:rPr>
        <w:t>.</w:t>
      </w:r>
    </w:p>
    <w:p w:rsidR="00A8121C" w:rsidRDefault="00A8121C" w:rsidP="00D621D1">
      <w:pPr>
        <w:pStyle w:val="Default"/>
        <w:numPr>
          <w:ilvl w:val="0"/>
          <w:numId w:val="15"/>
        </w:numPr>
        <w:tabs>
          <w:tab w:val="left" w:pos="426"/>
        </w:tabs>
        <w:ind w:left="0"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F44E80">
        <w:rPr>
          <w:rFonts w:eastAsia="Times New Roman"/>
          <w:color w:val="auto"/>
          <w:sz w:val="28"/>
          <w:szCs w:val="28"/>
          <w:lang w:eastAsia="ru-RU"/>
        </w:rPr>
        <w:t>Реестр хозяйствующих субъектов, доля участия муниципального образования в которых составляет 50% и более, с обозначением рынка их присутствия</w:t>
      </w:r>
      <w:r w:rsidR="00000F15" w:rsidRPr="00F44E80">
        <w:rPr>
          <w:rFonts w:eastAsia="Times New Roman"/>
          <w:color w:val="auto"/>
          <w:sz w:val="28"/>
          <w:szCs w:val="28"/>
          <w:lang w:eastAsia="ru-RU"/>
        </w:rPr>
        <w:t>.</w:t>
      </w:r>
    </w:p>
    <w:p w:rsidR="001A5E8D" w:rsidRPr="00F44E80" w:rsidRDefault="001A5E8D" w:rsidP="00336BEB">
      <w:pPr>
        <w:pStyle w:val="Default"/>
        <w:numPr>
          <w:ilvl w:val="0"/>
          <w:numId w:val="15"/>
        </w:numPr>
        <w:tabs>
          <w:tab w:val="left" w:pos="426"/>
        </w:tabs>
        <w:ind w:left="0" w:firstLine="709"/>
        <w:jc w:val="both"/>
        <w:rPr>
          <w:color w:val="auto"/>
          <w:sz w:val="28"/>
          <w:szCs w:val="28"/>
        </w:rPr>
      </w:pPr>
      <w:r w:rsidRPr="00C0145B">
        <w:rPr>
          <w:rFonts w:eastAsia="Times New Roman"/>
          <w:color w:val="auto"/>
          <w:sz w:val="28"/>
          <w:szCs w:val="28"/>
          <w:lang w:eastAsia="ru-RU"/>
        </w:rPr>
        <w:t>Реестр документов стратегического планирования в области инвестиционной деятельности муниципальных образований.</w:t>
      </w:r>
    </w:p>
    <w:p w:rsidR="001A5E8D" w:rsidRPr="00F44E80" w:rsidRDefault="001A5E8D" w:rsidP="00A8121C">
      <w:pPr>
        <w:pStyle w:val="Default"/>
        <w:tabs>
          <w:tab w:val="left" w:pos="426"/>
        </w:tabs>
        <w:spacing w:before="120" w:after="120" w:line="276" w:lineRule="auto"/>
        <w:jc w:val="both"/>
        <w:rPr>
          <w:rFonts w:eastAsia="Times New Roman"/>
          <w:color w:val="auto"/>
          <w:sz w:val="28"/>
          <w:szCs w:val="28"/>
          <w:lang w:eastAsia="ru-RU"/>
        </w:rPr>
      </w:pPr>
    </w:p>
    <w:p w:rsidR="00A8121C" w:rsidRPr="00F44E80" w:rsidRDefault="00A8121C" w:rsidP="00995311">
      <w:pPr>
        <w:pStyle w:val="ConsPlusNormal"/>
        <w:spacing w:before="120" w:after="120" w:line="276" w:lineRule="auto"/>
        <w:ind w:firstLine="709"/>
      </w:pPr>
    </w:p>
    <w:p w:rsidR="00A8121C" w:rsidRPr="00F44E80" w:rsidRDefault="00A8121C" w:rsidP="00995311">
      <w:pPr>
        <w:pStyle w:val="ConsPlusNormal"/>
        <w:spacing w:before="120" w:after="120" w:line="276" w:lineRule="auto"/>
        <w:ind w:firstLine="709"/>
      </w:pPr>
    </w:p>
    <w:p w:rsidR="00A8121C" w:rsidRPr="00F44E80" w:rsidRDefault="00A8121C" w:rsidP="00995311">
      <w:pPr>
        <w:pStyle w:val="ConsPlusNormal"/>
        <w:spacing w:before="120" w:after="120" w:line="276" w:lineRule="auto"/>
        <w:ind w:firstLine="709"/>
      </w:pPr>
    </w:p>
    <w:p w:rsidR="00A8121C" w:rsidRPr="00F44E80" w:rsidRDefault="00A8121C" w:rsidP="00995311">
      <w:pPr>
        <w:pStyle w:val="ConsPlusNormal"/>
        <w:spacing w:before="120" w:after="120" w:line="276" w:lineRule="auto"/>
        <w:ind w:firstLine="709"/>
      </w:pPr>
    </w:p>
    <w:p w:rsidR="00A8121C" w:rsidRPr="00F44E80" w:rsidRDefault="00A8121C" w:rsidP="00AE61C8">
      <w:pPr>
        <w:pStyle w:val="ConsPlusNormal"/>
        <w:spacing w:before="120" w:after="120" w:line="276" w:lineRule="auto"/>
      </w:pPr>
    </w:p>
    <w:sectPr w:rsidR="00A8121C" w:rsidRPr="00F44E80" w:rsidSect="008B4F8A">
      <w:headerReference w:type="default" r:id="rId26"/>
      <w:pgSz w:w="11906" w:h="16838" w:code="9"/>
      <w:pgMar w:top="851" w:right="73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0A80" w:rsidRDefault="00F30A80" w:rsidP="00F07113">
      <w:pPr>
        <w:spacing w:after="0" w:line="240" w:lineRule="auto"/>
      </w:pPr>
      <w:r>
        <w:separator/>
      </w:r>
    </w:p>
  </w:endnote>
  <w:endnote w:type="continuationSeparator" w:id="0">
    <w:p w:rsidR="00F30A80" w:rsidRDefault="00F30A80" w:rsidP="00F07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OpenSansRegular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0A80" w:rsidRDefault="00F30A80" w:rsidP="00F07113">
      <w:pPr>
        <w:spacing w:after="0" w:line="240" w:lineRule="auto"/>
      </w:pPr>
      <w:r>
        <w:separator/>
      </w:r>
    </w:p>
  </w:footnote>
  <w:footnote w:type="continuationSeparator" w:id="0">
    <w:p w:rsidR="00F30A80" w:rsidRDefault="00F30A80" w:rsidP="00F071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3443" w:rsidRPr="00471870" w:rsidRDefault="00673443">
    <w:pPr>
      <w:pStyle w:val="ab"/>
      <w:jc w:val="center"/>
      <w:rPr>
        <w:rFonts w:ascii="Times New Roman" w:hAnsi="Times New Roman"/>
        <w:sz w:val="24"/>
        <w:szCs w:val="24"/>
      </w:rPr>
    </w:pPr>
    <w:r w:rsidRPr="00471870">
      <w:rPr>
        <w:rFonts w:ascii="Times New Roman" w:hAnsi="Times New Roman"/>
        <w:sz w:val="24"/>
        <w:szCs w:val="24"/>
      </w:rPr>
      <w:fldChar w:fldCharType="begin"/>
    </w:r>
    <w:r w:rsidRPr="00471870">
      <w:rPr>
        <w:rFonts w:ascii="Times New Roman" w:hAnsi="Times New Roman"/>
        <w:sz w:val="24"/>
        <w:szCs w:val="24"/>
      </w:rPr>
      <w:instrText>PAGE   \* MERGEFORMAT</w:instrText>
    </w:r>
    <w:r w:rsidRPr="00471870">
      <w:rPr>
        <w:rFonts w:ascii="Times New Roman" w:hAnsi="Times New Roman"/>
        <w:sz w:val="24"/>
        <w:szCs w:val="24"/>
      </w:rPr>
      <w:fldChar w:fldCharType="separate"/>
    </w:r>
    <w:r w:rsidR="00924546">
      <w:rPr>
        <w:rFonts w:ascii="Times New Roman" w:hAnsi="Times New Roman"/>
        <w:noProof/>
        <w:sz w:val="24"/>
        <w:szCs w:val="24"/>
      </w:rPr>
      <w:t>37</w:t>
    </w:r>
    <w:r w:rsidRPr="00471870">
      <w:rPr>
        <w:rFonts w:ascii="Times New Roman" w:hAnsi="Times New Roman"/>
        <w:sz w:val="24"/>
        <w:szCs w:val="24"/>
      </w:rPr>
      <w:fldChar w:fldCharType="end"/>
    </w:r>
  </w:p>
  <w:p w:rsidR="00673443" w:rsidRDefault="00673443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919FA"/>
    <w:multiLevelType w:val="hybridMultilevel"/>
    <w:tmpl w:val="79CE74C0"/>
    <w:lvl w:ilvl="0" w:tplc="9F38AED8">
      <w:start w:val="1"/>
      <w:numFmt w:val="bullet"/>
      <w:lvlText w:val="˗"/>
      <w:lvlJc w:val="left"/>
      <w:pPr>
        <w:ind w:left="305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6603D40"/>
    <w:multiLevelType w:val="hybridMultilevel"/>
    <w:tmpl w:val="4BF0A4A6"/>
    <w:lvl w:ilvl="0" w:tplc="9F38AED8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B7D7DD8"/>
    <w:multiLevelType w:val="multilevel"/>
    <w:tmpl w:val="22D23B4C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117E3CB7"/>
    <w:multiLevelType w:val="hybridMultilevel"/>
    <w:tmpl w:val="53BE211C"/>
    <w:lvl w:ilvl="0" w:tplc="3E9C6558">
      <w:start w:val="1"/>
      <w:numFmt w:val="decimal"/>
      <w:suff w:val="space"/>
      <w:lvlText w:val="%1."/>
      <w:lvlJc w:val="left"/>
      <w:pPr>
        <w:ind w:left="780" w:hanging="42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EC328A"/>
    <w:multiLevelType w:val="hybridMultilevel"/>
    <w:tmpl w:val="9EC43464"/>
    <w:lvl w:ilvl="0" w:tplc="45B22004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2F32CB2"/>
    <w:multiLevelType w:val="hybridMultilevel"/>
    <w:tmpl w:val="B3AA26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B46FEC"/>
    <w:multiLevelType w:val="multilevel"/>
    <w:tmpl w:val="FA86A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753676C"/>
    <w:multiLevelType w:val="multilevel"/>
    <w:tmpl w:val="F3627BCA"/>
    <w:lvl w:ilvl="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141" w:hanging="60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42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5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1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1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3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</w:rPr>
    </w:lvl>
  </w:abstractNum>
  <w:abstractNum w:abstractNumId="8">
    <w:nsid w:val="32BD39F1"/>
    <w:multiLevelType w:val="hybridMultilevel"/>
    <w:tmpl w:val="3E86EC22"/>
    <w:lvl w:ilvl="0" w:tplc="9F38AED8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BE0533B"/>
    <w:multiLevelType w:val="hybridMultilevel"/>
    <w:tmpl w:val="C2AE234C"/>
    <w:lvl w:ilvl="0" w:tplc="618A48FE">
      <w:start w:val="1"/>
      <w:numFmt w:val="decimal"/>
      <w:suff w:val="space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CC78BB86">
      <w:start w:val="1"/>
      <w:numFmt w:val="decimal"/>
      <w:suff w:val="space"/>
      <w:lvlText w:val="%4."/>
      <w:lvlJc w:val="left"/>
      <w:pPr>
        <w:ind w:left="720" w:hanging="360"/>
      </w:pPr>
      <w:rPr>
        <w:rFonts w:hint="default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9D5794"/>
    <w:multiLevelType w:val="multilevel"/>
    <w:tmpl w:val="F3627BCA"/>
    <w:lvl w:ilvl="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141" w:hanging="60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42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5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1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1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3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</w:rPr>
    </w:lvl>
  </w:abstractNum>
  <w:abstractNum w:abstractNumId="11">
    <w:nsid w:val="49A75C03"/>
    <w:multiLevelType w:val="multilevel"/>
    <w:tmpl w:val="36305256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53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3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84" w:hanging="2160"/>
      </w:pPr>
      <w:rPr>
        <w:rFonts w:hint="default"/>
      </w:rPr>
    </w:lvl>
  </w:abstractNum>
  <w:abstractNum w:abstractNumId="12">
    <w:nsid w:val="554C0A9A"/>
    <w:multiLevelType w:val="multilevel"/>
    <w:tmpl w:val="4F6668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84" w:hanging="7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58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13">
    <w:nsid w:val="7B0C5358"/>
    <w:multiLevelType w:val="multilevel"/>
    <w:tmpl w:val="F3627BCA"/>
    <w:lvl w:ilvl="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141" w:hanging="60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42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5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1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1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3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</w:rPr>
    </w:lvl>
  </w:abstractNum>
  <w:abstractNum w:abstractNumId="14">
    <w:nsid w:val="7EDD38A2"/>
    <w:multiLevelType w:val="hybridMultilevel"/>
    <w:tmpl w:val="5E789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4"/>
  </w:num>
  <w:num w:numId="5">
    <w:abstractNumId w:val="1"/>
  </w:num>
  <w:num w:numId="6">
    <w:abstractNumId w:val="13"/>
  </w:num>
  <w:num w:numId="7">
    <w:abstractNumId w:val="12"/>
  </w:num>
  <w:num w:numId="8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4"/>
  </w:num>
  <w:num w:numId="10">
    <w:abstractNumId w:val="7"/>
  </w:num>
  <w:num w:numId="11">
    <w:abstractNumId w:val="10"/>
  </w:num>
  <w:num w:numId="12">
    <w:abstractNumId w:val="11"/>
  </w:num>
  <w:num w:numId="13">
    <w:abstractNumId w:val="9"/>
  </w:num>
  <w:num w:numId="14">
    <w:abstractNumId w:val="5"/>
  </w:num>
  <w:num w:numId="1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B87"/>
    <w:rsid w:val="00000F15"/>
    <w:rsid w:val="00001FB3"/>
    <w:rsid w:val="00002B4E"/>
    <w:rsid w:val="0000359E"/>
    <w:rsid w:val="00010D87"/>
    <w:rsid w:val="00013292"/>
    <w:rsid w:val="000137CE"/>
    <w:rsid w:val="00013875"/>
    <w:rsid w:val="00021391"/>
    <w:rsid w:val="000216BF"/>
    <w:rsid w:val="00023CD0"/>
    <w:rsid w:val="00025000"/>
    <w:rsid w:val="00025375"/>
    <w:rsid w:val="00030220"/>
    <w:rsid w:val="00030DF7"/>
    <w:rsid w:val="00032A9C"/>
    <w:rsid w:val="00032CAA"/>
    <w:rsid w:val="00037F2E"/>
    <w:rsid w:val="00040478"/>
    <w:rsid w:val="000421D1"/>
    <w:rsid w:val="00045281"/>
    <w:rsid w:val="0004711C"/>
    <w:rsid w:val="00047688"/>
    <w:rsid w:val="000548DB"/>
    <w:rsid w:val="000549B8"/>
    <w:rsid w:val="00054D23"/>
    <w:rsid w:val="00055551"/>
    <w:rsid w:val="000564F1"/>
    <w:rsid w:val="000565FA"/>
    <w:rsid w:val="00064243"/>
    <w:rsid w:val="000656BE"/>
    <w:rsid w:val="00067064"/>
    <w:rsid w:val="00071C8F"/>
    <w:rsid w:val="0007250B"/>
    <w:rsid w:val="00075588"/>
    <w:rsid w:val="000777F2"/>
    <w:rsid w:val="0008798C"/>
    <w:rsid w:val="000923C8"/>
    <w:rsid w:val="00094DFA"/>
    <w:rsid w:val="00095D29"/>
    <w:rsid w:val="000967BF"/>
    <w:rsid w:val="000A13B0"/>
    <w:rsid w:val="000A329A"/>
    <w:rsid w:val="000A3959"/>
    <w:rsid w:val="000A4DC9"/>
    <w:rsid w:val="000A5388"/>
    <w:rsid w:val="000A7D54"/>
    <w:rsid w:val="000B04D6"/>
    <w:rsid w:val="000B17B4"/>
    <w:rsid w:val="000B33DF"/>
    <w:rsid w:val="000B4B62"/>
    <w:rsid w:val="000B6823"/>
    <w:rsid w:val="000B6F3D"/>
    <w:rsid w:val="000B7987"/>
    <w:rsid w:val="000C0A21"/>
    <w:rsid w:val="000C1E49"/>
    <w:rsid w:val="000C4494"/>
    <w:rsid w:val="000C5205"/>
    <w:rsid w:val="000C6048"/>
    <w:rsid w:val="000C609D"/>
    <w:rsid w:val="000C7942"/>
    <w:rsid w:val="000D012B"/>
    <w:rsid w:val="000D033A"/>
    <w:rsid w:val="000D2D9C"/>
    <w:rsid w:val="000D4A77"/>
    <w:rsid w:val="000D4C4A"/>
    <w:rsid w:val="000E211E"/>
    <w:rsid w:val="000E287B"/>
    <w:rsid w:val="000F306A"/>
    <w:rsid w:val="000F3299"/>
    <w:rsid w:val="000F3B3D"/>
    <w:rsid w:val="000F4AAE"/>
    <w:rsid w:val="000F4D6A"/>
    <w:rsid w:val="000F545A"/>
    <w:rsid w:val="000F7B86"/>
    <w:rsid w:val="000F7BB8"/>
    <w:rsid w:val="00100D29"/>
    <w:rsid w:val="001024FE"/>
    <w:rsid w:val="00103F78"/>
    <w:rsid w:val="00104684"/>
    <w:rsid w:val="00113637"/>
    <w:rsid w:val="0011579F"/>
    <w:rsid w:val="0012228A"/>
    <w:rsid w:val="001260B7"/>
    <w:rsid w:val="001329BB"/>
    <w:rsid w:val="00140938"/>
    <w:rsid w:val="00144745"/>
    <w:rsid w:val="00146291"/>
    <w:rsid w:val="00150ED4"/>
    <w:rsid w:val="0015148C"/>
    <w:rsid w:val="0015156E"/>
    <w:rsid w:val="001524F1"/>
    <w:rsid w:val="0015328B"/>
    <w:rsid w:val="0015384E"/>
    <w:rsid w:val="00154279"/>
    <w:rsid w:val="00156891"/>
    <w:rsid w:val="00160D2A"/>
    <w:rsid w:val="001622F5"/>
    <w:rsid w:val="00163CD1"/>
    <w:rsid w:val="00172D59"/>
    <w:rsid w:val="00175904"/>
    <w:rsid w:val="0017628B"/>
    <w:rsid w:val="0018247A"/>
    <w:rsid w:val="00182682"/>
    <w:rsid w:val="00182BA4"/>
    <w:rsid w:val="00182C45"/>
    <w:rsid w:val="0019108B"/>
    <w:rsid w:val="001922AF"/>
    <w:rsid w:val="001954D0"/>
    <w:rsid w:val="001A3D8C"/>
    <w:rsid w:val="001A5E8D"/>
    <w:rsid w:val="001A5FFF"/>
    <w:rsid w:val="001B091C"/>
    <w:rsid w:val="001B155B"/>
    <w:rsid w:val="001B28BB"/>
    <w:rsid w:val="001B49AE"/>
    <w:rsid w:val="001C5851"/>
    <w:rsid w:val="001C5DB6"/>
    <w:rsid w:val="001D3445"/>
    <w:rsid w:val="001D3546"/>
    <w:rsid w:val="001D3DC2"/>
    <w:rsid w:val="001D4CC3"/>
    <w:rsid w:val="001D5DA4"/>
    <w:rsid w:val="001D6642"/>
    <w:rsid w:val="001E3FE5"/>
    <w:rsid w:val="001F09C6"/>
    <w:rsid w:val="001F4175"/>
    <w:rsid w:val="0020216A"/>
    <w:rsid w:val="00203A53"/>
    <w:rsid w:val="002049B5"/>
    <w:rsid w:val="0020509B"/>
    <w:rsid w:val="00212802"/>
    <w:rsid w:val="00212AD6"/>
    <w:rsid w:val="0021463D"/>
    <w:rsid w:val="0022135A"/>
    <w:rsid w:val="002275CA"/>
    <w:rsid w:val="00231ACF"/>
    <w:rsid w:val="0023506B"/>
    <w:rsid w:val="0023581C"/>
    <w:rsid w:val="0024326D"/>
    <w:rsid w:val="00244B12"/>
    <w:rsid w:val="00251A62"/>
    <w:rsid w:val="0025603B"/>
    <w:rsid w:val="002576E9"/>
    <w:rsid w:val="00263EE4"/>
    <w:rsid w:val="00264A85"/>
    <w:rsid w:val="002674BA"/>
    <w:rsid w:val="00271B83"/>
    <w:rsid w:val="00275FE9"/>
    <w:rsid w:val="00281F8A"/>
    <w:rsid w:val="0028247C"/>
    <w:rsid w:val="00282EE9"/>
    <w:rsid w:val="00290941"/>
    <w:rsid w:val="002946EC"/>
    <w:rsid w:val="002968B0"/>
    <w:rsid w:val="002A0B78"/>
    <w:rsid w:val="002A1339"/>
    <w:rsid w:val="002A184E"/>
    <w:rsid w:val="002A7C98"/>
    <w:rsid w:val="002B31D5"/>
    <w:rsid w:val="002B3E64"/>
    <w:rsid w:val="002B425C"/>
    <w:rsid w:val="002B721E"/>
    <w:rsid w:val="002C0A0C"/>
    <w:rsid w:val="002C0BD6"/>
    <w:rsid w:val="002C45B2"/>
    <w:rsid w:val="002C6E65"/>
    <w:rsid w:val="002D02BC"/>
    <w:rsid w:val="002D2902"/>
    <w:rsid w:val="002D2D8B"/>
    <w:rsid w:val="002D2ECF"/>
    <w:rsid w:val="002D672D"/>
    <w:rsid w:val="002F321A"/>
    <w:rsid w:val="002F3490"/>
    <w:rsid w:val="002F3D3B"/>
    <w:rsid w:val="002F4696"/>
    <w:rsid w:val="002F4FDA"/>
    <w:rsid w:val="002F616B"/>
    <w:rsid w:val="002F6C93"/>
    <w:rsid w:val="002F7E5E"/>
    <w:rsid w:val="00300DD7"/>
    <w:rsid w:val="003017A4"/>
    <w:rsid w:val="00302655"/>
    <w:rsid w:val="00302F12"/>
    <w:rsid w:val="003045B2"/>
    <w:rsid w:val="00306C3F"/>
    <w:rsid w:val="0030747D"/>
    <w:rsid w:val="003141D5"/>
    <w:rsid w:val="0031506B"/>
    <w:rsid w:val="00320E56"/>
    <w:rsid w:val="003227FC"/>
    <w:rsid w:val="0032670B"/>
    <w:rsid w:val="00327F54"/>
    <w:rsid w:val="00327F84"/>
    <w:rsid w:val="00331B48"/>
    <w:rsid w:val="00336BEB"/>
    <w:rsid w:val="00344E34"/>
    <w:rsid w:val="003500C0"/>
    <w:rsid w:val="00351D9A"/>
    <w:rsid w:val="003523EC"/>
    <w:rsid w:val="00354D01"/>
    <w:rsid w:val="00357C51"/>
    <w:rsid w:val="0036012E"/>
    <w:rsid w:val="0036034E"/>
    <w:rsid w:val="00360B89"/>
    <w:rsid w:val="0036374C"/>
    <w:rsid w:val="003675B5"/>
    <w:rsid w:val="00375E66"/>
    <w:rsid w:val="003767A8"/>
    <w:rsid w:val="0037714C"/>
    <w:rsid w:val="00385CCF"/>
    <w:rsid w:val="0039046C"/>
    <w:rsid w:val="003935A8"/>
    <w:rsid w:val="003954A5"/>
    <w:rsid w:val="003955E8"/>
    <w:rsid w:val="0039791C"/>
    <w:rsid w:val="003A08F3"/>
    <w:rsid w:val="003A0F9A"/>
    <w:rsid w:val="003A30FC"/>
    <w:rsid w:val="003A46A3"/>
    <w:rsid w:val="003A4BD6"/>
    <w:rsid w:val="003A65A5"/>
    <w:rsid w:val="003B0E5E"/>
    <w:rsid w:val="003B1580"/>
    <w:rsid w:val="003B37E1"/>
    <w:rsid w:val="003B4786"/>
    <w:rsid w:val="003B595E"/>
    <w:rsid w:val="003B71E1"/>
    <w:rsid w:val="003C01E7"/>
    <w:rsid w:val="003C0CB9"/>
    <w:rsid w:val="003C119F"/>
    <w:rsid w:val="003C2D56"/>
    <w:rsid w:val="003D0204"/>
    <w:rsid w:val="003D04CC"/>
    <w:rsid w:val="003D40B8"/>
    <w:rsid w:val="003E0BAB"/>
    <w:rsid w:val="003E2883"/>
    <w:rsid w:val="003E30D3"/>
    <w:rsid w:val="003E6184"/>
    <w:rsid w:val="003E7B9F"/>
    <w:rsid w:val="003F01C1"/>
    <w:rsid w:val="003F0994"/>
    <w:rsid w:val="003F2252"/>
    <w:rsid w:val="003F6BA7"/>
    <w:rsid w:val="00402BA5"/>
    <w:rsid w:val="00405225"/>
    <w:rsid w:val="00406E3A"/>
    <w:rsid w:val="004076C7"/>
    <w:rsid w:val="00407755"/>
    <w:rsid w:val="00407A6F"/>
    <w:rsid w:val="00410D71"/>
    <w:rsid w:val="0041157D"/>
    <w:rsid w:val="004141EF"/>
    <w:rsid w:val="00415190"/>
    <w:rsid w:val="00422032"/>
    <w:rsid w:val="00422DD9"/>
    <w:rsid w:val="00425A08"/>
    <w:rsid w:val="00425F96"/>
    <w:rsid w:val="00431A7D"/>
    <w:rsid w:val="0043347B"/>
    <w:rsid w:val="00434B6B"/>
    <w:rsid w:val="00436632"/>
    <w:rsid w:val="00441B28"/>
    <w:rsid w:val="0044398F"/>
    <w:rsid w:val="004471A3"/>
    <w:rsid w:val="00447839"/>
    <w:rsid w:val="00455C43"/>
    <w:rsid w:val="00462252"/>
    <w:rsid w:val="004639FC"/>
    <w:rsid w:val="00467481"/>
    <w:rsid w:val="00467B78"/>
    <w:rsid w:val="00470E59"/>
    <w:rsid w:val="00471870"/>
    <w:rsid w:val="004753DF"/>
    <w:rsid w:val="00476319"/>
    <w:rsid w:val="0048120D"/>
    <w:rsid w:val="004817D8"/>
    <w:rsid w:val="00481ED9"/>
    <w:rsid w:val="004820F2"/>
    <w:rsid w:val="00482162"/>
    <w:rsid w:val="004830A3"/>
    <w:rsid w:val="004866BA"/>
    <w:rsid w:val="004875DD"/>
    <w:rsid w:val="00487C11"/>
    <w:rsid w:val="00487FE5"/>
    <w:rsid w:val="00490597"/>
    <w:rsid w:val="00494F2C"/>
    <w:rsid w:val="00495313"/>
    <w:rsid w:val="004956EE"/>
    <w:rsid w:val="0049746F"/>
    <w:rsid w:val="004A34B4"/>
    <w:rsid w:val="004A51AC"/>
    <w:rsid w:val="004A7A5B"/>
    <w:rsid w:val="004B0A7A"/>
    <w:rsid w:val="004B129B"/>
    <w:rsid w:val="004B36F4"/>
    <w:rsid w:val="004B3EAE"/>
    <w:rsid w:val="004B5033"/>
    <w:rsid w:val="004B549B"/>
    <w:rsid w:val="004B5C6F"/>
    <w:rsid w:val="004C1BCE"/>
    <w:rsid w:val="004C2D14"/>
    <w:rsid w:val="004D2A81"/>
    <w:rsid w:val="004D5E96"/>
    <w:rsid w:val="004D6FFD"/>
    <w:rsid w:val="004E144C"/>
    <w:rsid w:val="004E2F10"/>
    <w:rsid w:val="004E320A"/>
    <w:rsid w:val="004E3397"/>
    <w:rsid w:val="004E3876"/>
    <w:rsid w:val="004E444C"/>
    <w:rsid w:val="004E554A"/>
    <w:rsid w:val="004E7989"/>
    <w:rsid w:val="004F02DD"/>
    <w:rsid w:val="004F03C8"/>
    <w:rsid w:val="004F4B25"/>
    <w:rsid w:val="004F4C07"/>
    <w:rsid w:val="00502BBB"/>
    <w:rsid w:val="0050333C"/>
    <w:rsid w:val="00503B13"/>
    <w:rsid w:val="005068AF"/>
    <w:rsid w:val="00506F86"/>
    <w:rsid w:val="00507D5B"/>
    <w:rsid w:val="005117EB"/>
    <w:rsid w:val="00516E84"/>
    <w:rsid w:val="005203F7"/>
    <w:rsid w:val="00521DE8"/>
    <w:rsid w:val="00526265"/>
    <w:rsid w:val="005265F5"/>
    <w:rsid w:val="00532608"/>
    <w:rsid w:val="0053275E"/>
    <w:rsid w:val="00533844"/>
    <w:rsid w:val="00536434"/>
    <w:rsid w:val="0053676E"/>
    <w:rsid w:val="0054244F"/>
    <w:rsid w:val="00550C11"/>
    <w:rsid w:val="00550EBB"/>
    <w:rsid w:val="00554398"/>
    <w:rsid w:val="00557D09"/>
    <w:rsid w:val="00557EB5"/>
    <w:rsid w:val="0056381C"/>
    <w:rsid w:val="00563CB8"/>
    <w:rsid w:val="00565BAF"/>
    <w:rsid w:val="005677A4"/>
    <w:rsid w:val="0057058D"/>
    <w:rsid w:val="00570676"/>
    <w:rsid w:val="00572AED"/>
    <w:rsid w:val="00576022"/>
    <w:rsid w:val="00576990"/>
    <w:rsid w:val="00577638"/>
    <w:rsid w:val="0057794C"/>
    <w:rsid w:val="00581237"/>
    <w:rsid w:val="00582125"/>
    <w:rsid w:val="0058670A"/>
    <w:rsid w:val="00586808"/>
    <w:rsid w:val="00590FC4"/>
    <w:rsid w:val="0059381F"/>
    <w:rsid w:val="005957DA"/>
    <w:rsid w:val="0059693A"/>
    <w:rsid w:val="005A2293"/>
    <w:rsid w:val="005A2B5D"/>
    <w:rsid w:val="005A6BDF"/>
    <w:rsid w:val="005A7B35"/>
    <w:rsid w:val="005B193B"/>
    <w:rsid w:val="005B37D9"/>
    <w:rsid w:val="005B73B4"/>
    <w:rsid w:val="005C0DFC"/>
    <w:rsid w:val="005C2D41"/>
    <w:rsid w:val="005C3C77"/>
    <w:rsid w:val="005C4BC4"/>
    <w:rsid w:val="005C5138"/>
    <w:rsid w:val="005D2CA0"/>
    <w:rsid w:val="005D3744"/>
    <w:rsid w:val="005D51E5"/>
    <w:rsid w:val="005E105F"/>
    <w:rsid w:val="005E1509"/>
    <w:rsid w:val="005E211F"/>
    <w:rsid w:val="005E3806"/>
    <w:rsid w:val="005E41F3"/>
    <w:rsid w:val="005E52E1"/>
    <w:rsid w:val="005F40B5"/>
    <w:rsid w:val="005F5C05"/>
    <w:rsid w:val="00600415"/>
    <w:rsid w:val="00600E5E"/>
    <w:rsid w:val="00601526"/>
    <w:rsid w:val="006114B2"/>
    <w:rsid w:val="006136D5"/>
    <w:rsid w:val="0061497C"/>
    <w:rsid w:val="00615202"/>
    <w:rsid w:val="006166B9"/>
    <w:rsid w:val="00617475"/>
    <w:rsid w:val="00621BF9"/>
    <w:rsid w:val="0062597B"/>
    <w:rsid w:val="00626E5F"/>
    <w:rsid w:val="00627A02"/>
    <w:rsid w:val="00634852"/>
    <w:rsid w:val="00636F8E"/>
    <w:rsid w:val="00644EA8"/>
    <w:rsid w:val="00646231"/>
    <w:rsid w:val="006462BA"/>
    <w:rsid w:val="006464F9"/>
    <w:rsid w:val="006470EF"/>
    <w:rsid w:val="006502EB"/>
    <w:rsid w:val="00652721"/>
    <w:rsid w:val="00652ADA"/>
    <w:rsid w:val="00653760"/>
    <w:rsid w:val="00653B3F"/>
    <w:rsid w:val="00655423"/>
    <w:rsid w:val="0066077A"/>
    <w:rsid w:val="0066169C"/>
    <w:rsid w:val="006626E2"/>
    <w:rsid w:val="00664BB7"/>
    <w:rsid w:val="00667228"/>
    <w:rsid w:val="0067105C"/>
    <w:rsid w:val="006733B1"/>
    <w:rsid w:val="00673443"/>
    <w:rsid w:val="006734C6"/>
    <w:rsid w:val="00682DE8"/>
    <w:rsid w:val="0068330C"/>
    <w:rsid w:val="00683BE8"/>
    <w:rsid w:val="00683BEE"/>
    <w:rsid w:val="00690AAC"/>
    <w:rsid w:val="006A596C"/>
    <w:rsid w:val="006A67B5"/>
    <w:rsid w:val="006A6F30"/>
    <w:rsid w:val="006A73B6"/>
    <w:rsid w:val="006B5C4E"/>
    <w:rsid w:val="006B614D"/>
    <w:rsid w:val="006B6181"/>
    <w:rsid w:val="006C0544"/>
    <w:rsid w:val="006C236E"/>
    <w:rsid w:val="006C2A3B"/>
    <w:rsid w:val="006C4915"/>
    <w:rsid w:val="006C5D66"/>
    <w:rsid w:val="006C6084"/>
    <w:rsid w:val="006C69DA"/>
    <w:rsid w:val="006D1BC5"/>
    <w:rsid w:val="006D43BC"/>
    <w:rsid w:val="006D634A"/>
    <w:rsid w:val="006D7A31"/>
    <w:rsid w:val="006E28D8"/>
    <w:rsid w:val="006E3CCF"/>
    <w:rsid w:val="006E488D"/>
    <w:rsid w:val="006E4DF1"/>
    <w:rsid w:val="006E4F64"/>
    <w:rsid w:val="006E69D5"/>
    <w:rsid w:val="006F015E"/>
    <w:rsid w:val="006F0E68"/>
    <w:rsid w:val="006F1447"/>
    <w:rsid w:val="006F1DF1"/>
    <w:rsid w:val="006F674E"/>
    <w:rsid w:val="007025D7"/>
    <w:rsid w:val="00702F92"/>
    <w:rsid w:val="00703E3D"/>
    <w:rsid w:val="0070403D"/>
    <w:rsid w:val="007041AE"/>
    <w:rsid w:val="00706322"/>
    <w:rsid w:val="007202F0"/>
    <w:rsid w:val="00724973"/>
    <w:rsid w:val="00727140"/>
    <w:rsid w:val="00731151"/>
    <w:rsid w:val="00732A26"/>
    <w:rsid w:val="00732D95"/>
    <w:rsid w:val="00733EE3"/>
    <w:rsid w:val="007415CA"/>
    <w:rsid w:val="00741702"/>
    <w:rsid w:val="00742780"/>
    <w:rsid w:val="00753611"/>
    <w:rsid w:val="00753CB5"/>
    <w:rsid w:val="00755DEC"/>
    <w:rsid w:val="00760328"/>
    <w:rsid w:val="00763505"/>
    <w:rsid w:val="0077415A"/>
    <w:rsid w:val="00777AF8"/>
    <w:rsid w:val="00777D01"/>
    <w:rsid w:val="00777E93"/>
    <w:rsid w:val="00780ACE"/>
    <w:rsid w:val="0078358E"/>
    <w:rsid w:val="0078488F"/>
    <w:rsid w:val="00785921"/>
    <w:rsid w:val="0079263C"/>
    <w:rsid w:val="007930FE"/>
    <w:rsid w:val="007958F9"/>
    <w:rsid w:val="00795B61"/>
    <w:rsid w:val="0079796C"/>
    <w:rsid w:val="007A1CC5"/>
    <w:rsid w:val="007A2386"/>
    <w:rsid w:val="007B0494"/>
    <w:rsid w:val="007B0CF5"/>
    <w:rsid w:val="007B1528"/>
    <w:rsid w:val="007B18C2"/>
    <w:rsid w:val="007B38B6"/>
    <w:rsid w:val="007B488E"/>
    <w:rsid w:val="007B6776"/>
    <w:rsid w:val="007B69F9"/>
    <w:rsid w:val="007C0BC1"/>
    <w:rsid w:val="007C3680"/>
    <w:rsid w:val="007C3C0B"/>
    <w:rsid w:val="007D08E0"/>
    <w:rsid w:val="007D3ABA"/>
    <w:rsid w:val="007D603E"/>
    <w:rsid w:val="007D7B5D"/>
    <w:rsid w:val="007E052E"/>
    <w:rsid w:val="007E0AF9"/>
    <w:rsid w:val="007E2FAE"/>
    <w:rsid w:val="007E3535"/>
    <w:rsid w:val="007E5476"/>
    <w:rsid w:val="007E692B"/>
    <w:rsid w:val="007F1635"/>
    <w:rsid w:val="007F1E63"/>
    <w:rsid w:val="007F7C9B"/>
    <w:rsid w:val="00804D21"/>
    <w:rsid w:val="00807AFC"/>
    <w:rsid w:val="008131DA"/>
    <w:rsid w:val="008212A6"/>
    <w:rsid w:val="00821C0A"/>
    <w:rsid w:val="0082202D"/>
    <w:rsid w:val="00822851"/>
    <w:rsid w:val="00832387"/>
    <w:rsid w:val="00832AAC"/>
    <w:rsid w:val="008330B3"/>
    <w:rsid w:val="00834493"/>
    <w:rsid w:val="00834C2E"/>
    <w:rsid w:val="008378F8"/>
    <w:rsid w:val="00841C73"/>
    <w:rsid w:val="00841D4F"/>
    <w:rsid w:val="00844BEE"/>
    <w:rsid w:val="0085235C"/>
    <w:rsid w:val="00860351"/>
    <w:rsid w:val="008625BE"/>
    <w:rsid w:val="008625DB"/>
    <w:rsid w:val="0086364E"/>
    <w:rsid w:val="00863C52"/>
    <w:rsid w:val="00865CDE"/>
    <w:rsid w:val="008677FF"/>
    <w:rsid w:val="00867F53"/>
    <w:rsid w:val="008715E4"/>
    <w:rsid w:val="00872F39"/>
    <w:rsid w:val="008755D1"/>
    <w:rsid w:val="008770CB"/>
    <w:rsid w:val="00877C66"/>
    <w:rsid w:val="0088635C"/>
    <w:rsid w:val="008901EF"/>
    <w:rsid w:val="008915D8"/>
    <w:rsid w:val="0089374D"/>
    <w:rsid w:val="00894143"/>
    <w:rsid w:val="00896EAA"/>
    <w:rsid w:val="008A076E"/>
    <w:rsid w:val="008A1341"/>
    <w:rsid w:val="008A58B8"/>
    <w:rsid w:val="008A58F9"/>
    <w:rsid w:val="008B0380"/>
    <w:rsid w:val="008B13EF"/>
    <w:rsid w:val="008B28A5"/>
    <w:rsid w:val="008B4F8A"/>
    <w:rsid w:val="008B62CD"/>
    <w:rsid w:val="008B7495"/>
    <w:rsid w:val="008C1D56"/>
    <w:rsid w:val="008C23BD"/>
    <w:rsid w:val="008C7C91"/>
    <w:rsid w:val="008C7D92"/>
    <w:rsid w:val="008D0D8A"/>
    <w:rsid w:val="008D3D4D"/>
    <w:rsid w:val="008D5C85"/>
    <w:rsid w:val="008D671A"/>
    <w:rsid w:val="008E42A4"/>
    <w:rsid w:val="008E4D53"/>
    <w:rsid w:val="008E5890"/>
    <w:rsid w:val="008E7450"/>
    <w:rsid w:val="008F1722"/>
    <w:rsid w:val="008F1F28"/>
    <w:rsid w:val="008F2DF6"/>
    <w:rsid w:val="008F42ED"/>
    <w:rsid w:val="008F6923"/>
    <w:rsid w:val="008F7CD9"/>
    <w:rsid w:val="009008B9"/>
    <w:rsid w:val="00901204"/>
    <w:rsid w:val="00903238"/>
    <w:rsid w:val="00903644"/>
    <w:rsid w:val="00903CBA"/>
    <w:rsid w:val="00904C30"/>
    <w:rsid w:val="00906A81"/>
    <w:rsid w:val="00911CCE"/>
    <w:rsid w:val="00914226"/>
    <w:rsid w:val="00915CC2"/>
    <w:rsid w:val="00916C3A"/>
    <w:rsid w:val="0091733A"/>
    <w:rsid w:val="009218CE"/>
    <w:rsid w:val="00924546"/>
    <w:rsid w:val="00926220"/>
    <w:rsid w:val="0092623D"/>
    <w:rsid w:val="00926250"/>
    <w:rsid w:val="0093036A"/>
    <w:rsid w:val="00935ACB"/>
    <w:rsid w:val="00941435"/>
    <w:rsid w:val="00941817"/>
    <w:rsid w:val="00943F67"/>
    <w:rsid w:val="00946408"/>
    <w:rsid w:val="00946848"/>
    <w:rsid w:val="00946970"/>
    <w:rsid w:val="00951E0B"/>
    <w:rsid w:val="009529E5"/>
    <w:rsid w:val="00954F7F"/>
    <w:rsid w:val="00956226"/>
    <w:rsid w:val="00960002"/>
    <w:rsid w:val="00960DC7"/>
    <w:rsid w:val="009621DF"/>
    <w:rsid w:val="00962AD8"/>
    <w:rsid w:val="00963849"/>
    <w:rsid w:val="00965541"/>
    <w:rsid w:val="009711C2"/>
    <w:rsid w:val="009727A2"/>
    <w:rsid w:val="00973B97"/>
    <w:rsid w:val="00973C45"/>
    <w:rsid w:val="00975DD3"/>
    <w:rsid w:val="0097625E"/>
    <w:rsid w:val="009804C1"/>
    <w:rsid w:val="009817D6"/>
    <w:rsid w:val="009849CD"/>
    <w:rsid w:val="0099066B"/>
    <w:rsid w:val="00992E0A"/>
    <w:rsid w:val="00995311"/>
    <w:rsid w:val="0099571F"/>
    <w:rsid w:val="009975B5"/>
    <w:rsid w:val="009A3869"/>
    <w:rsid w:val="009A39DD"/>
    <w:rsid w:val="009A59D0"/>
    <w:rsid w:val="009A768F"/>
    <w:rsid w:val="009B0933"/>
    <w:rsid w:val="009B209C"/>
    <w:rsid w:val="009B33D4"/>
    <w:rsid w:val="009B3C45"/>
    <w:rsid w:val="009B5220"/>
    <w:rsid w:val="009B5F52"/>
    <w:rsid w:val="009B7809"/>
    <w:rsid w:val="009C4548"/>
    <w:rsid w:val="009C7944"/>
    <w:rsid w:val="009C7B7C"/>
    <w:rsid w:val="009C7FE7"/>
    <w:rsid w:val="009D21FF"/>
    <w:rsid w:val="009D3C84"/>
    <w:rsid w:val="009D4523"/>
    <w:rsid w:val="009D7E91"/>
    <w:rsid w:val="009E0D0A"/>
    <w:rsid w:val="009E15AA"/>
    <w:rsid w:val="009F14FE"/>
    <w:rsid w:val="009F27FE"/>
    <w:rsid w:val="009F587F"/>
    <w:rsid w:val="009F5D6C"/>
    <w:rsid w:val="00A04B20"/>
    <w:rsid w:val="00A0793C"/>
    <w:rsid w:val="00A105DB"/>
    <w:rsid w:val="00A10ACA"/>
    <w:rsid w:val="00A10ECC"/>
    <w:rsid w:val="00A114B0"/>
    <w:rsid w:val="00A12B90"/>
    <w:rsid w:val="00A20FC7"/>
    <w:rsid w:val="00A24276"/>
    <w:rsid w:val="00A26A45"/>
    <w:rsid w:val="00A307FB"/>
    <w:rsid w:val="00A3274B"/>
    <w:rsid w:val="00A355CA"/>
    <w:rsid w:val="00A36472"/>
    <w:rsid w:val="00A37913"/>
    <w:rsid w:val="00A40723"/>
    <w:rsid w:val="00A4706A"/>
    <w:rsid w:val="00A51529"/>
    <w:rsid w:val="00A517BF"/>
    <w:rsid w:val="00A51829"/>
    <w:rsid w:val="00A57D7F"/>
    <w:rsid w:val="00A62C6A"/>
    <w:rsid w:val="00A70497"/>
    <w:rsid w:val="00A73437"/>
    <w:rsid w:val="00A76756"/>
    <w:rsid w:val="00A77706"/>
    <w:rsid w:val="00A8121C"/>
    <w:rsid w:val="00A849AD"/>
    <w:rsid w:val="00A8741E"/>
    <w:rsid w:val="00A91F96"/>
    <w:rsid w:val="00A93775"/>
    <w:rsid w:val="00A95002"/>
    <w:rsid w:val="00A95844"/>
    <w:rsid w:val="00A960C0"/>
    <w:rsid w:val="00A9614D"/>
    <w:rsid w:val="00A96688"/>
    <w:rsid w:val="00AA16E0"/>
    <w:rsid w:val="00AA3489"/>
    <w:rsid w:val="00AA5181"/>
    <w:rsid w:val="00AA7737"/>
    <w:rsid w:val="00AB2B7C"/>
    <w:rsid w:val="00AB2D45"/>
    <w:rsid w:val="00AB584C"/>
    <w:rsid w:val="00AB7037"/>
    <w:rsid w:val="00AC094B"/>
    <w:rsid w:val="00AC1FBC"/>
    <w:rsid w:val="00AC3CD0"/>
    <w:rsid w:val="00AC5069"/>
    <w:rsid w:val="00AC5C88"/>
    <w:rsid w:val="00AC69B5"/>
    <w:rsid w:val="00AD13AD"/>
    <w:rsid w:val="00AD200B"/>
    <w:rsid w:val="00AD277C"/>
    <w:rsid w:val="00AD2FDC"/>
    <w:rsid w:val="00AD579D"/>
    <w:rsid w:val="00AE0E01"/>
    <w:rsid w:val="00AE2D8E"/>
    <w:rsid w:val="00AE61C8"/>
    <w:rsid w:val="00AF0135"/>
    <w:rsid w:val="00AF4303"/>
    <w:rsid w:val="00AF5CA2"/>
    <w:rsid w:val="00B0269E"/>
    <w:rsid w:val="00B05AC7"/>
    <w:rsid w:val="00B1156D"/>
    <w:rsid w:val="00B12FFC"/>
    <w:rsid w:val="00B216AE"/>
    <w:rsid w:val="00B22836"/>
    <w:rsid w:val="00B240F5"/>
    <w:rsid w:val="00B27CE8"/>
    <w:rsid w:val="00B34CF5"/>
    <w:rsid w:val="00B45937"/>
    <w:rsid w:val="00B50502"/>
    <w:rsid w:val="00B512AE"/>
    <w:rsid w:val="00B53BF4"/>
    <w:rsid w:val="00B56DF8"/>
    <w:rsid w:val="00B57D99"/>
    <w:rsid w:val="00B60965"/>
    <w:rsid w:val="00B62699"/>
    <w:rsid w:val="00B62E8A"/>
    <w:rsid w:val="00B63A65"/>
    <w:rsid w:val="00B655BD"/>
    <w:rsid w:val="00B65ECC"/>
    <w:rsid w:val="00B671AF"/>
    <w:rsid w:val="00B67DCD"/>
    <w:rsid w:val="00B70D16"/>
    <w:rsid w:val="00B71AAB"/>
    <w:rsid w:val="00B72009"/>
    <w:rsid w:val="00B8042C"/>
    <w:rsid w:val="00B81F0C"/>
    <w:rsid w:val="00B83939"/>
    <w:rsid w:val="00B84367"/>
    <w:rsid w:val="00B90757"/>
    <w:rsid w:val="00B9422D"/>
    <w:rsid w:val="00BA6D61"/>
    <w:rsid w:val="00BB19A8"/>
    <w:rsid w:val="00BB66C4"/>
    <w:rsid w:val="00BB6BF6"/>
    <w:rsid w:val="00BB7F35"/>
    <w:rsid w:val="00BC3633"/>
    <w:rsid w:val="00BC4C6E"/>
    <w:rsid w:val="00BD0B40"/>
    <w:rsid w:val="00BD4693"/>
    <w:rsid w:val="00BD4D16"/>
    <w:rsid w:val="00BD55F0"/>
    <w:rsid w:val="00BE171A"/>
    <w:rsid w:val="00BE1C5A"/>
    <w:rsid w:val="00BE278C"/>
    <w:rsid w:val="00BE3078"/>
    <w:rsid w:val="00BE4ABE"/>
    <w:rsid w:val="00BE526F"/>
    <w:rsid w:val="00BE6E5B"/>
    <w:rsid w:val="00BF039F"/>
    <w:rsid w:val="00BF18BB"/>
    <w:rsid w:val="00BF1E4D"/>
    <w:rsid w:val="00BF2F97"/>
    <w:rsid w:val="00BF43D6"/>
    <w:rsid w:val="00BF5367"/>
    <w:rsid w:val="00BF59B0"/>
    <w:rsid w:val="00BF7158"/>
    <w:rsid w:val="00BF76BC"/>
    <w:rsid w:val="00C0145B"/>
    <w:rsid w:val="00C06EC6"/>
    <w:rsid w:val="00C07E36"/>
    <w:rsid w:val="00C10BF0"/>
    <w:rsid w:val="00C16401"/>
    <w:rsid w:val="00C17287"/>
    <w:rsid w:val="00C175EA"/>
    <w:rsid w:val="00C17838"/>
    <w:rsid w:val="00C17D4F"/>
    <w:rsid w:val="00C2463F"/>
    <w:rsid w:val="00C25980"/>
    <w:rsid w:val="00C25CC8"/>
    <w:rsid w:val="00C26244"/>
    <w:rsid w:val="00C26825"/>
    <w:rsid w:val="00C27A1E"/>
    <w:rsid w:val="00C32ED3"/>
    <w:rsid w:val="00C32F85"/>
    <w:rsid w:val="00C35D64"/>
    <w:rsid w:val="00C37507"/>
    <w:rsid w:val="00C4172D"/>
    <w:rsid w:val="00C43F49"/>
    <w:rsid w:val="00C477BB"/>
    <w:rsid w:val="00C5011A"/>
    <w:rsid w:val="00C507CB"/>
    <w:rsid w:val="00C50FA9"/>
    <w:rsid w:val="00C515C0"/>
    <w:rsid w:val="00C53486"/>
    <w:rsid w:val="00C55491"/>
    <w:rsid w:val="00C57367"/>
    <w:rsid w:val="00C622CB"/>
    <w:rsid w:val="00C63AF3"/>
    <w:rsid w:val="00C74477"/>
    <w:rsid w:val="00C807AE"/>
    <w:rsid w:val="00C8226C"/>
    <w:rsid w:val="00C847D4"/>
    <w:rsid w:val="00C907F1"/>
    <w:rsid w:val="00C90B87"/>
    <w:rsid w:val="00C90CF5"/>
    <w:rsid w:val="00C9252A"/>
    <w:rsid w:val="00CA40DC"/>
    <w:rsid w:val="00CB40DC"/>
    <w:rsid w:val="00CC0621"/>
    <w:rsid w:val="00CC5D80"/>
    <w:rsid w:val="00CC5F73"/>
    <w:rsid w:val="00CC6EDC"/>
    <w:rsid w:val="00CC70FB"/>
    <w:rsid w:val="00CD0F56"/>
    <w:rsid w:val="00CD1221"/>
    <w:rsid w:val="00CD3001"/>
    <w:rsid w:val="00CD362A"/>
    <w:rsid w:val="00CD4977"/>
    <w:rsid w:val="00CD6CFF"/>
    <w:rsid w:val="00CD6FD7"/>
    <w:rsid w:val="00CD7FD1"/>
    <w:rsid w:val="00CE1C96"/>
    <w:rsid w:val="00CF18B3"/>
    <w:rsid w:val="00CF1D48"/>
    <w:rsid w:val="00CF3F0F"/>
    <w:rsid w:val="00CF4484"/>
    <w:rsid w:val="00CF7F90"/>
    <w:rsid w:val="00D1093E"/>
    <w:rsid w:val="00D10F98"/>
    <w:rsid w:val="00D11353"/>
    <w:rsid w:val="00D115A9"/>
    <w:rsid w:val="00D11632"/>
    <w:rsid w:val="00D13100"/>
    <w:rsid w:val="00D14F97"/>
    <w:rsid w:val="00D15AD5"/>
    <w:rsid w:val="00D202B5"/>
    <w:rsid w:val="00D22AC7"/>
    <w:rsid w:val="00D25C42"/>
    <w:rsid w:val="00D27AC7"/>
    <w:rsid w:val="00D3382E"/>
    <w:rsid w:val="00D34433"/>
    <w:rsid w:val="00D36B62"/>
    <w:rsid w:val="00D36E91"/>
    <w:rsid w:val="00D413E7"/>
    <w:rsid w:val="00D46774"/>
    <w:rsid w:val="00D4730B"/>
    <w:rsid w:val="00D521F5"/>
    <w:rsid w:val="00D536D2"/>
    <w:rsid w:val="00D54123"/>
    <w:rsid w:val="00D5501D"/>
    <w:rsid w:val="00D55791"/>
    <w:rsid w:val="00D57226"/>
    <w:rsid w:val="00D62016"/>
    <w:rsid w:val="00D621D1"/>
    <w:rsid w:val="00D67B3E"/>
    <w:rsid w:val="00D7238E"/>
    <w:rsid w:val="00D72693"/>
    <w:rsid w:val="00D7398E"/>
    <w:rsid w:val="00D819E4"/>
    <w:rsid w:val="00D81AE0"/>
    <w:rsid w:val="00D81DE5"/>
    <w:rsid w:val="00D8386C"/>
    <w:rsid w:val="00D86D1E"/>
    <w:rsid w:val="00D87CCA"/>
    <w:rsid w:val="00D91031"/>
    <w:rsid w:val="00D9117E"/>
    <w:rsid w:val="00D913A2"/>
    <w:rsid w:val="00D92E66"/>
    <w:rsid w:val="00D93E79"/>
    <w:rsid w:val="00D942B5"/>
    <w:rsid w:val="00D95032"/>
    <w:rsid w:val="00D95C79"/>
    <w:rsid w:val="00D96339"/>
    <w:rsid w:val="00D96F67"/>
    <w:rsid w:val="00DA07A7"/>
    <w:rsid w:val="00DA0AAD"/>
    <w:rsid w:val="00DA7565"/>
    <w:rsid w:val="00DB080A"/>
    <w:rsid w:val="00DB0A87"/>
    <w:rsid w:val="00DB3AF3"/>
    <w:rsid w:val="00DB6956"/>
    <w:rsid w:val="00DB7192"/>
    <w:rsid w:val="00DC1E3B"/>
    <w:rsid w:val="00DC2B6A"/>
    <w:rsid w:val="00DC4D60"/>
    <w:rsid w:val="00DD0571"/>
    <w:rsid w:val="00DD16D7"/>
    <w:rsid w:val="00DD34B8"/>
    <w:rsid w:val="00DD6FAF"/>
    <w:rsid w:val="00DD73A9"/>
    <w:rsid w:val="00DE0140"/>
    <w:rsid w:val="00DE23E8"/>
    <w:rsid w:val="00DE559B"/>
    <w:rsid w:val="00DE714F"/>
    <w:rsid w:val="00DE75CA"/>
    <w:rsid w:val="00DE7826"/>
    <w:rsid w:val="00DE7862"/>
    <w:rsid w:val="00DF0A87"/>
    <w:rsid w:val="00DF50F3"/>
    <w:rsid w:val="00DF6588"/>
    <w:rsid w:val="00E03849"/>
    <w:rsid w:val="00E03B2B"/>
    <w:rsid w:val="00E057C5"/>
    <w:rsid w:val="00E06A89"/>
    <w:rsid w:val="00E07D9E"/>
    <w:rsid w:val="00E07FC1"/>
    <w:rsid w:val="00E1196B"/>
    <w:rsid w:val="00E120EF"/>
    <w:rsid w:val="00E122A8"/>
    <w:rsid w:val="00E15E1A"/>
    <w:rsid w:val="00E16190"/>
    <w:rsid w:val="00E16ADE"/>
    <w:rsid w:val="00E17CB1"/>
    <w:rsid w:val="00E20648"/>
    <w:rsid w:val="00E218D9"/>
    <w:rsid w:val="00E23289"/>
    <w:rsid w:val="00E23393"/>
    <w:rsid w:val="00E26816"/>
    <w:rsid w:val="00E26C06"/>
    <w:rsid w:val="00E32586"/>
    <w:rsid w:val="00E350CB"/>
    <w:rsid w:val="00E36A81"/>
    <w:rsid w:val="00E424E3"/>
    <w:rsid w:val="00E43E1D"/>
    <w:rsid w:val="00E44734"/>
    <w:rsid w:val="00E44A46"/>
    <w:rsid w:val="00E51605"/>
    <w:rsid w:val="00E51ECD"/>
    <w:rsid w:val="00E556F9"/>
    <w:rsid w:val="00E60930"/>
    <w:rsid w:val="00E6459C"/>
    <w:rsid w:val="00E67E72"/>
    <w:rsid w:val="00E729E6"/>
    <w:rsid w:val="00E731E3"/>
    <w:rsid w:val="00E7373D"/>
    <w:rsid w:val="00E82375"/>
    <w:rsid w:val="00E87EE4"/>
    <w:rsid w:val="00E97B0A"/>
    <w:rsid w:val="00EA0886"/>
    <w:rsid w:val="00EA6929"/>
    <w:rsid w:val="00EB4B95"/>
    <w:rsid w:val="00EB4C51"/>
    <w:rsid w:val="00EC19E5"/>
    <w:rsid w:val="00EC26C2"/>
    <w:rsid w:val="00EC7072"/>
    <w:rsid w:val="00ED15E4"/>
    <w:rsid w:val="00ED1E93"/>
    <w:rsid w:val="00EE0AB6"/>
    <w:rsid w:val="00EE1B1A"/>
    <w:rsid w:val="00EE424B"/>
    <w:rsid w:val="00EE7B61"/>
    <w:rsid w:val="00EF1CBC"/>
    <w:rsid w:val="00EF2AE0"/>
    <w:rsid w:val="00EF6EAE"/>
    <w:rsid w:val="00F0173E"/>
    <w:rsid w:val="00F02AA1"/>
    <w:rsid w:val="00F0394A"/>
    <w:rsid w:val="00F06502"/>
    <w:rsid w:val="00F07113"/>
    <w:rsid w:val="00F14104"/>
    <w:rsid w:val="00F221B7"/>
    <w:rsid w:val="00F231DD"/>
    <w:rsid w:val="00F24522"/>
    <w:rsid w:val="00F26ADE"/>
    <w:rsid w:val="00F3049D"/>
    <w:rsid w:val="00F30A80"/>
    <w:rsid w:val="00F312E9"/>
    <w:rsid w:val="00F31AFB"/>
    <w:rsid w:val="00F3326B"/>
    <w:rsid w:val="00F3588B"/>
    <w:rsid w:val="00F36FCB"/>
    <w:rsid w:val="00F372EE"/>
    <w:rsid w:val="00F415C5"/>
    <w:rsid w:val="00F43834"/>
    <w:rsid w:val="00F44E80"/>
    <w:rsid w:val="00F4575C"/>
    <w:rsid w:val="00F501D8"/>
    <w:rsid w:val="00F52539"/>
    <w:rsid w:val="00F53A28"/>
    <w:rsid w:val="00F553F6"/>
    <w:rsid w:val="00F576F8"/>
    <w:rsid w:val="00F66F60"/>
    <w:rsid w:val="00F712FA"/>
    <w:rsid w:val="00F76CC8"/>
    <w:rsid w:val="00F84D81"/>
    <w:rsid w:val="00F85C54"/>
    <w:rsid w:val="00F8674C"/>
    <w:rsid w:val="00FA5A26"/>
    <w:rsid w:val="00FA64D4"/>
    <w:rsid w:val="00FB2041"/>
    <w:rsid w:val="00FB5367"/>
    <w:rsid w:val="00FB602F"/>
    <w:rsid w:val="00FB7A6D"/>
    <w:rsid w:val="00FB7CDD"/>
    <w:rsid w:val="00FC0762"/>
    <w:rsid w:val="00FC3E31"/>
    <w:rsid w:val="00FC77F4"/>
    <w:rsid w:val="00FD6007"/>
    <w:rsid w:val="00FD7673"/>
    <w:rsid w:val="00FE0B86"/>
    <w:rsid w:val="00FE28FA"/>
    <w:rsid w:val="00FE31BA"/>
    <w:rsid w:val="00FE35BE"/>
    <w:rsid w:val="00FE4802"/>
    <w:rsid w:val="00FF054B"/>
    <w:rsid w:val="00FF0C44"/>
    <w:rsid w:val="00FF29E1"/>
    <w:rsid w:val="00FF2C3F"/>
    <w:rsid w:val="00FF3D90"/>
    <w:rsid w:val="00FF7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0628092-3473-4235-B902-A3516DD1B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B87"/>
    <w:pPr>
      <w:spacing w:after="160" w:line="25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7475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8">
    <w:name w:val="heading 8"/>
    <w:basedOn w:val="a"/>
    <w:next w:val="a"/>
    <w:link w:val="80"/>
    <w:qFormat/>
    <w:rsid w:val="006C0544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7"/>
    </w:pPr>
    <w:rPr>
      <w:rFonts w:ascii="Times New Roman" w:eastAsia="Times New Roman" w:hAnsi="Times New Roman"/>
      <w:i/>
      <w:iCs/>
      <w:sz w:val="28"/>
      <w:szCs w:val="24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E4F64"/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6E4F64"/>
    <w:pPr>
      <w:spacing w:after="200" w:line="276" w:lineRule="auto"/>
      <w:ind w:left="720"/>
      <w:contextualSpacing/>
    </w:pPr>
  </w:style>
  <w:style w:type="paragraph" w:styleId="a6">
    <w:name w:val="Title"/>
    <w:basedOn w:val="a"/>
    <w:next w:val="a"/>
    <w:link w:val="a7"/>
    <w:qFormat/>
    <w:rsid w:val="006E4F64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a7">
    <w:name w:val="Название Знак"/>
    <w:link w:val="a6"/>
    <w:rsid w:val="006E4F64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table" w:styleId="a8">
    <w:name w:val="Table Grid"/>
    <w:basedOn w:val="a1"/>
    <w:uiPriority w:val="59"/>
    <w:rsid w:val="006E4F64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6E4F6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uiPriority w:val="99"/>
    <w:semiHidden/>
    <w:rsid w:val="006E4F64"/>
    <w:rPr>
      <w:rFonts w:ascii="Tahoma" w:eastAsia="Calibri" w:hAnsi="Tahoma" w:cs="Tahoma"/>
      <w:sz w:val="16"/>
      <w:szCs w:val="16"/>
    </w:rPr>
  </w:style>
  <w:style w:type="paragraph" w:styleId="ab">
    <w:name w:val="header"/>
    <w:basedOn w:val="a"/>
    <w:link w:val="ac"/>
    <w:uiPriority w:val="99"/>
    <w:rsid w:val="006E4F64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0"/>
      <w:szCs w:val="20"/>
      <w:lang w:val="x-none" w:eastAsia="ru-RU"/>
    </w:rPr>
  </w:style>
  <w:style w:type="character" w:customStyle="1" w:styleId="ac">
    <w:name w:val="Верхний колонтитул Знак"/>
    <w:link w:val="ab"/>
    <w:uiPriority w:val="99"/>
    <w:rsid w:val="006E4F64"/>
    <w:rPr>
      <w:rFonts w:ascii="Calibri" w:eastAsia="Times New Roman" w:hAnsi="Calibri" w:cs="Times New Roman"/>
      <w:lang w:eastAsia="ru-RU"/>
    </w:rPr>
  </w:style>
  <w:style w:type="table" w:customStyle="1" w:styleId="1">
    <w:name w:val="Сетка таблицы1"/>
    <w:basedOn w:val="a1"/>
    <w:next w:val="a8"/>
    <w:uiPriority w:val="59"/>
    <w:rsid w:val="006E4F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3"/>
    <w:uiPriority w:val="1"/>
    <w:locked/>
    <w:rsid w:val="006E4F64"/>
    <w:rPr>
      <w:sz w:val="22"/>
      <w:szCs w:val="22"/>
      <w:lang w:val="ru-RU" w:eastAsia="en-US" w:bidi="ar-SA"/>
    </w:rPr>
  </w:style>
  <w:style w:type="paragraph" w:styleId="ad">
    <w:name w:val="Normal (Web)"/>
    <w:basedOn w:val="a"/>
    <w:uiPriority w:val="99"/>
    <w:unhideWhenUsed/>
    <w:rsid w:val="006E4F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e">
    <w:name w:val="Hyperlink"/>
    <w:uiPriority w:val="99"/>
    <w:unhideWhenUsed/>
    <w:rsid w:val="006E4F64"/>
    <w:rPr>
      <w:color w:val="0000FF"/>
      <w:u w:val="single"/>
    </w:rPr>
  </w:style>
  <w:style w:type="character" w:customStyle="1" w:styleId="c6">
    <w:name w:val="c6"/>
    <w:basedOn w:val="a0"/>
    <w:rsid w:val="006E4F64"/>
  </w:style>
  <w:style w:type="paragraph" w:customStyle="1" w:styleId="ConsPlusNormal">
    <w:name w:val="ConsPlusNormal"/>
    <w:rsid w:val="006E4F64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F07113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f0">
    <w:name w:val="Нижний колонтитул Знак"/>
    <w:link w:val="af"/>
    <w:uiPriority w:val="99"/>
    <w:rsid w:val="00F07113"/>
    <w:rPr>
      <w:rFonts w:ascii="Calibri" w:eastAsia="Calibri" w:hAnsi="Calibri" w:cs="Times New Roman"/>
    </w:rPr>
  </w:style>
  <w:style w:type="character" w:customStyle="1" w:styleId="af1">
    <w:name w:val="Основной текст_"/>
    <w:link w:val="2"/>
    <w:locked/>
    <w:rsid w:val="0021280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f1"/>
    <w:rsid w:val="00212802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/>
      <w:sz w:val="26"/>
      <w:szCs w:val="26"/>
      <w:lang w:val="x-none" w:eastAsia="x-none"/>
    </w:rPr>
  </w:style>
  <w:style w:type="paragraph" w:styleId="af2">
    <w:name w:val="Intense Quote"/>
    <w:basedOn w:val="a"/>
    <w:next w:val="a"/>
    <w:link w:val="af3"/>
    <w:uiPriority w:val="30"/>
    <w:qFormat/>
    <w:rsid w:val="004B0A7A"/>
    <w:pPr>
      <w:pBdr>
        <w:bottom w:val="single" w:sz="4" w:space="4" w:color="4F81BD"/>
      </w:pBdr>
      <w:spacing w:before="200" w:after="280" w:line="276" w:lineRule="auto"/>
      <w:ind w:left="936" w:right="936"/>
    </w:pPr>
    <w:rPr>
      <w:b/>
      <w:bCs/>
      <w:i/>
      <w:iCs/>
      <w:color w:val="4F81BD"/>
      <w:sz w:val="20"/>
      <w:szCs w:val="20"/>
      <w:lang w:val="x-none" w:eastAsia="x-none"/>
    </w:rPr>
  </w:style>
  <w:style w:type="character" w:customStyle="1" w:styleId="af3">
    <w:name w:val="Выделенная цитата Знак"/>
    <w:link w:val="af2"/>
    <w:uiPriority w:val="30"/>
    <w:rsid w:val="004B0A7A"/>
    <w:rPr>
      <w:b/>
      <w:bCs/>
      <w:i/>
      <w:iCs/>
      <w:color w:val="4F81BD"/>
    </w:rPr>
  </w:style>
  <w:style w:type="paragraph" w:customStyle="1" w:styleId="Default">
    <w:name w:val="Default"/>
    <w:rsid w:val="00EF2AE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80">
    <w:name w:val="Заголовок 8 Знак"/>
    <w:link w:val="8"/>
    <w:rsid w:val="006C0544"/>
    <w:rPr>
      <w:rFonts w:ascii="Times New Roman" w:eastAsia="Times New Roman" w:hAnsi="Times New Roman"/>
      <w:i/>
      <w:iCs/>
      <w:sz w:val="28"/>
      <w:szCs w:val="24"/>
    </w:rPr>
  </w:style>
  <w:style w:type="paragraph" w:styleId="af4">
    <w:name w:val="Body Text Indent"/>
    <w:basedOn w:val="a"/>
    <w:link w:val="af5"/>
    <w:rsid w:val="006C0544"/>
    <w:pPr>
      <w:spacing w:after="0" w:line="240" w:lineRule="auto"/>
      <w:ind w:firstLine="900"/>
      <w:jc w:val="both"/>
    </w:pPr>
    <w:rPr>
      <w:rFonts w:ascii="Times New Roman" w:eastAsia="Times New Roman" w:hAnsi="Times New Roman"/>
      <w:sz w:val="28"/>
      <w:szCs w:val="24"/>
      <w:lang w:val="x-none" w:eastAsia="x-none"/>
    </w:rPr>
  </w:style>
  <w:style w:type="character" w:customStyle="1" w:styleId="af5">
    <w:name w:val="Основной текст с отступом Знак"/>
    <w:link w:val="af4"/>
    <w:rsid w:val="006C0544"/>
    <w:rPr>
      <w:rFonts w:ascii="Times New Roman" w:eastAsia="Times New Roman" w:hAnsi="Times New Roman"/>
      <w:sz w:val="28"/>
      <w:szCs w:val="24"/>
    </w:rPr>
  </w:style>
  <w:style w:type="paragraph" w:styleId="af6">
    <w:name w:val="Body Text"/>
    <w:basedOn w:val="a"/>
    <w:link w:val="af7"/>
    <w:rsid w:val="006C0544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f7">
    <w:name w:val="Основной текст Знак"/>
    <w:link w:val="af6"/>
    <w:rsid w:val="006C0544"/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af8">
    <w:name w:val=" Знак Знак"/>
    <w:basedOn w:val="a"/>
    <w:rsid w:val="006F144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9">
    <w:name w:val="caption"/>
    <w:basedOn w:val="a"/>
    <w:next w:val="a"/>
    <w:uiPriority w:val="35"/>
    <w:unhideWhenUsed/>
    <w:qFormat/>
    <w:rsid w:val="003B595E"/>
    <w:rPr>
      <w:b/>
      <w:bCs/>
      <w:sz w:val="20"/>
      <w:szCs w:val="20"/>
    </w:rPr>
  </w:style>
  <w:style w:type="character" w:customStyle="1" w:styleId="FontStyle17">
    <w:name w:val="Font Style17"/>
    <w:rsid w:val="00C74477"/>
    <w:rPr>
      <w:rFonts w:ascii="Times New Roman" w:hAnsi="Times New Roman" w:cs="Times New Roman" w:hint="default"/>
      <w:sz w:val="24"/>
      <w:szCs w:val="24"/>
    </w:rPr>
  </w:style>
  <w:style w:type="paragraph" w:customStyle="1" w:styleId="afa">
    <w:name w:val=" Знак Знак Знак Знак Знак Знак Знак Знак Знак Знак"/>
    <w:basedOn w:val="a"/>
    <w:rsid w:val="00F415C5"/>
    <w:pPr>
      <w:spacing w:line="240" w:lineRule="exact"/>
      <w:ind w:firstLine="851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"/>
    <w:semiHidden/>
    <w:rsid w:val="00617475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character" w:styleId="afb">
    <w:name w:val="FollowedHyperlink"/>
    <w:basedOn w:val="a0"/>
    <w:uiPriority w:val="99"/>
    <w:semiHidden/>
    <w:unhideWhenUsed/>
    <w:rsid w:val="004E339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1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5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0237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0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2410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2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661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0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419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12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36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190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9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2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1.xm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chart" Target="charts/chart14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5" Type="http://schemas.openxmlformats.org/officeDocument/2006/relationships/hyperlink" Target="http://pavl23.ru/item/42165" TargetMode="Externa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0" Type="http://schemas.openxmlformats.org/officeDocument/2006/relationships/chart" Target="charts/chart1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24" Type="http://schemas.openxmlformats.org/officeDocument/2006/relationships/chart" Target="charts/chart15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23" Type="http://schemas.openxmlformats.org/officeDocument/2006/relationships/hyperlink" Target="http://pavl23.ru/item/42165" TargetMode="External"/><Relationship Id="rId28" Type="http://schemas.openxmlformats.org/officeDocument/2006/relationships/theme" Target="theme/theme1.xml"/><Relationship Id="rId10" Type="http://schemas.openxmlformats.org/officeDocument/2006/relationships/chart" Target="charts/chart3.xml"/><Relationship Id="rId19" Type="http://schemas.openxmlformats.org/officeDocument/2006/relationships/chart" Target="charts/chart12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hyperlink" Target="http://pavl23.ru/item/15004" TargetMode="External"/><Relationship Id="rId27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0.xlsx"/><Relationship Id="rId1" Type="http://schemas.openxmlformats.org/officeDocument/2006/relationships/themeOverride" Target="../theme/themeOverride8.xml"/></Relationships>
</file>

<file path=word/charts/_rels/chart1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1.xlsx"/><Relationship Id="rId1" Type="http://schemas.openxmlformats.org/officeDocument/2006/relationships/themeOverride" Target="../theme/themeOverride9.xml"/></Relationships>
</file>

<file path=word/charts/_rels/chart1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2.xlsx"/><Relationship Id="rId1" Type="http://schemas.openxmlformats.org/officeDocument/2006/relationships/themeOverride" Target="../theme/themeOverride10.xm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3.xlsx"/></Relationships>
</file>

<file path=word/charts/_rels/chart1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4.xlsx"/><Relationship Id="rId1" Type="http://schemas.openxmlformats.org/officeDocument/2006/relationships/themeOverride" Target="../theme/themeOverride11.xml"/></Relationships>
</file>

<file path=word/charts/_rels/chart1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5.xlsx"/><Relationship Id="rId1" Type="http://schemas.openxmlformats.org/officeDocument/2006/relationships/themeOverride" Target="../theme/themeOverride12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1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2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5.xlsx"/><Relationship Id="rId1" Type="http://schemas.openxmlformats.org/officeDocument/2006/relationships/themeOverride" Target="../theme/themeOverride3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6.xlsx"/><Relationship Id="rId1" Type="http://schemas.openxmlformats.org/officeDocument/2006/relationships/themeOverride" Target="../theme/themeOverride4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7.xlsx"/><Relationship Id="rId1" Type="http://schemas.openxmlformats.org/officeDocument/2006/relationships/themeOverride" Target="../theme/themeOverride5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8.xlsx"/><Relationship Id="rId1" Type="http://schemas.openxmlformats.org/officeDocument/2006/relationships/themeOverride" Target="../theme/themeOverride6.xm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9.xlsx"/><Relationship Id="rId1" Type="http://schemas.openxmlformats.org/officeDocument/2006/relationships/themeOverride" Target="../theme/themeOverride7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hPercent val="38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8500986193293886E-2"/>
          <c:y val="3.8022939440262277E-2"/>
          <c:w val="0.91709965987979303"/>
          <c:h val="0.7941884187553479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микропредприятие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4.8226249825280718E-2"/>
                  <c:y val="5.9165296645611605E-2"/>
                </c:manualLayout>
              </c:layout>
              <c:spPr>
                <a:noFill/>
                <a:ln w="25399">
                  <a:noFill/>
                </a:ln>
              </c:spPr>
              <c:txPr>
                <a:bodyPr/>
                <a:lstStyle/>
                <a:p>
                  <a:pPr>
                    <a:defRPr sz="1150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6.7884110640016149E-2"/>
                  <c:y val="-1.0854027861901878E-2"/>
                </c:manualLayout>
              </c:layout>
              <c:spPr>
                <a:noFill/>
                <a:ln w="25399">
                  <a:noFill/>
                </a:ln>
              </c:spPr>
              <c:txPr>
                <a:bodyPr/>
                <a:lstStyle/>
                <a:p>
                  <a:pPr>
                    <a:defRPr sz="1150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3.8834272934818059E-2"/>
                  <c:y val="-2.297558958976282E-2"/>
                </c:manualLayout>
              </c:layout>
              <c:spPr>
                <a:noFill/>
                <a:ln w="25399">
                  <a:noFill/>
                </a:ln>
              </c:spPr>
              <c:txPr>
                <a:bodyPr/>
                <a:lstStyle/>
                <a:p>
                  <a:pPr>
                    <a:defRPr sz="1150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4.3356784543943844E-2"/>
                  <c:y val="-2.3817407439454683E-2"/>
                </c:manualLayout>
              </c:layout>
              <c:spPr>
                <a:noFill/>
                <a:ln w="25399">
                  <a:noFill/>
                </a:ln>
              </c:spPr>
              <c:txPr>
                <a:bodyPr/>
                <a:lstStyle/>
                <a:p>
                  <a:pPr>
                    <a:defRPr sz="1150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4.0842535215642281E-2"/>
                  <c:y val="-1.3246036553123168E-2"/>
                </c:manualLayout>
              </c:layout>
              <c:spPr>
                <a:noFill/>
                <a:ln w="25399">
                  <a:noFill/>
                </a:ln>
              </c:spPr>
              <c:txPr>
                <a:bodyPr/>
                <a:lstStyle/>
                <a:p>
                  <a:pPr>
                    <a:defRPr sz="1150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399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15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Sheet1!$B$1:$F$1</c:f>
              <c:strCache>
                <c:ptCount val="5"/>
                <c:pt idx="0">
                  <c:v>очень высокая конкуренция</c:v>
                </c:pt>
                <c:pt idx="1">
                  <c:v>высокая конкуренция</c:v>
                </c:pt>
                <c:pt idx="2">
                  <c:v>умеренная конкуренция</c:v>
                </c:pt>
                <c:pt idx="3">
                  <c:v>слабая конкуренция</c:v>
                </c:pt>
                <c:pt idx="4">
                  <c:v>нет конкуренции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199</c:v>
                </c:pt>
                <c:pt idx="1">
                  <c:v>166</c:v>
                </c:pt>
                <c:pt idx="2">
                  <c:v>115</c:v>
                </c:pt>
                <c:pt idx="3">
                  <c:v>104</c:v>
                </c:pt>
                <c:pt idx="4">
                  <c:v>29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Sheet1!$B$1:$F$1</c:f>
              <c:strCache>
                <c:ptCount val="5"/>
                <c:pt idx="0">
                  <c:v>очень высокая конкуренция</c:v>
                </c:pt>
                <c:pt idx="1">
                  <c:v>высокая конкуренция</c:v>
                </c:pt>
                <c:pt idx="2">
                  <c:v>умеренная конкуренция</c:v>
                </c:pt>
                <c:pt idx="3">
                  <c:v>слабая конкуренция</c:v>
                </c:pt>
                <c:pt idx="4">
                  <c:v>нет конкуренции</c:v>
                </c:pt>
              </c:strCache>
            </c:strRef>
          </c:cat>
          <c:val>
            <c:numRef>
              <c:f>Sheet1!$B$3:$F$3</c:f>
              <c:numCache>
                <c:formatCode>General</c:formatCode>
                <c:ptCount val="5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310687760"/>
        <c:axId val="310688544"/>
        <c:axId val="0"/>
      </c:bar3DChart>
      <c:catAx>
        <c:axId val="310687760"/>
        <c:scaling>
          <c:orientation val="minMax"/>
        </c:scaling>
        <c:delete val="0"/>
        <c:axPos val="b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5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31068854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310688544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5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310687760"/>
        <c:crosses val="autoZero"/>
        <c:crossBetween val="between"/>
      </c:valAx>
      <c:spPr>
        <a:noFill/>
        <a:ln w="25399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15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30"/>
      <c:rotY val="20"/>
      <c:depthPercent val="10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0861883345471782E-2"/>
          <c:y val="6.8449572686658577E-2"/>
          <c:w val="0.91943929569312144"/>
          <c:h val="0.83511963271579703"/>
        </c:manualLayout>
      </c:layout>
      <c:bar3DChart>
        <c:barDir val="col"/>
        <c:grouping val="clustered"/>
        <c:varyColors val="0"/>
        <c:ser>
          <c:idx val="4"/>
          <c:order val="0"/>
          <c:tx>
            <c:strRef>
              <c:f>Лист1!$A$3</c:f>
              <c:strCache>
                <c:ptCount val="1"/>
                <c:pt idx="0">
                  <c:v>Водоснабжение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401664476565922E-2"/>
                  <c:y val="-1.9826812986959309E-2"/>
                </c:manualLayout>
              </c:layout>
              <c:spPr>
                <a:noFill/>
                <a:ln w="25400">
                  <a:noFill/>
                </a:ln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3.281133598071727E-3"/>
                  <c:y val="-8.4290214011718579E-17"/>
                </c:manualLayout>
              </c:layout>
              <c:spPr>
                <a:noFill/>
                <a:ln w="25400">
                  <a:noFill/>
                </a:ln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6.5622671961433334E-3"/>
                  <c:y val="0"/>
                </c:manualLayout>
              </c:layout>
              <c:spPr>
                <a:noFill/>
                <a:ln w="25400">
                  <a:noFill/>
                </a:ln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6.562267196143454E-3"/>
                  <c:y val="-4.5977011494253714E-3"/>
                </c:manualLayout>
              </c:layout>
              <c:spPr>
                <a:noFill/>
                <a:ln w="25400">
                  <a:noFill/>
                </a:ln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400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Лист1!$B$1:$E$1</c:f>
              <c:strCache>
                <c:ptCount val="4"/>
                <c:pt idx="0">
                  <c:v>удовлетворены</c:v>
                </c:pt>
                <c:pt idx="1">
                  <c:v>скорее удовлетворены</c:v>
                </c:pt>
                <c:pt idx="2">
                  <c:v>скорее неудовлетворены</c:v>
                </c:pt>
                <c:pt idx="3">
                  <c:v>неудовлетворены</c:v>
                </c:pt>
              </c:strCache>
            </c:strRef>
          </c:cat>
          <c:val>
            <c:numRef>
              <c:f>Лист1!$B$3:$E$3</c:f>
              <c:numCache>
                <c:formatCode>General</c:formatCode>
                <c:ptCount val="4"/>
                <c:pt idx="0">
                  <c:v>927</c:v>
                </c:pt>
                <c:pt idx="1">
                  <c:v>25</c:v>
                </c:pt>
                <c:pt idx="2">
                  <c:v>2</c:v>
                </c:pt>
                <c:pt idx="3">
                  <c:v>9</c:v>
                </c:pt>
              </c:numCache>
            </c:numRef>
          </c:val>
        </c:ser>
        <c:ser>
          <c:idx val="5"/>
          <c:order val="1"/>
          <c:tx>
            <c:strRef>
              <c:f>Лист1!$A$4</c:f>
              <c:strCache>
                <c:ptCount val="1"/>
                <c:pt idx="0">
                  <c:v>Водоочистка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7520805957074025E-2"/>
                  <c:y val="1.9693994943545425E-2"/>
                </c:manualLayout>
              </c:layout>
              <c:spPr>
                <a:noFill/>
                <a:ln w="25400">
                  <a:noFill/>
                </a:ln>
              </c:spPr>
              <c:txPr>
                <a:bodyPr wrap="square" lIns="38100" tIns="19050" rIns="38100" bIns="19050" anchor="ctr">
                  <a:noAutofit/>
                </a:bodyPr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3.7161629434954005E-2"/>
                      <c:h val="6.0210111531334175E-2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8.2028339951793171E-3"/>
                  <c:y val="0"/>
                </c:manualLayout>
              </c:layout>
              <c:spPr>
                <a:noFill/>
                <a:ln w="25400">
                  <a:noFill/>
                </a:ln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6.5622671961433334E-3"/>
                  <c:y val="-8.4290214011718579E-17"/>
                </c:manualLayout>
              </c:layout>
              <c:spPr>
                <a:noFill/>
                <a:ln w="25400">
                  <a:noFill/>
                </a:ln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6.562267196143454E-3"/>
                  <c:y val="-8.4290214011718579E-17"/>
                </c:manualLayout>
              </c:layout>
              <c:spPr>
                <a:noFill/>
                <a:ln w="25400">
                  <a:noFill/>
                </a:ln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400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Лист1!$B$1:$E$1</c:f>
              <c:strCache>
                <c:ptCount val="4"/>
                <c:pt idx="0">
                  <c:v>удовлетворены</c:v>
                </c:pt>
                <c:pt idx="1">
                  <c:v>скорее удовлетворены</c:v>
                </c:pt>
                <c:pt idx="2">
                  <c:v>скорее неудовлетворены</c:v>
                </c:pt>
                <c:pt idx="3">
                  <c:v>неудовлетворены</c:v>
                </c:pt>
              </c:strCache>
            </c:strRef>
          </c:cat>
          <c:val>
            <c:numRef>
              <c:f>Лист1!$B$4:$E$4</c:f>
              <c:numCache>
                <c:formatCode>General</c:formatCode>
                <c:ptCount val="4"/>
                <c:pt idx="0">
                  <c:v>905</c:v>
                </c:pt>
                <c:pt idx="1">
                  <c:v>47</c:v>
                </c:pt>
                <c:pt idx="2">
                  <c:v>1</c:v>
                </c:pt>
                <c:pt idx="3">
                  <c:v>10</c:v>
                </c:pt>
              </c:numCache>
            </c:numRef>
          </c:val>
        </c:ser>
        <c:ser>
          <c:idx val="6"/>
          <c:order val="2"/>
          <c:tx>
            <c:strRef>
              <c:f>Лист1!$A$5</c:f>
              <c:strCache>
                <c:ptCount val="1"/>
                <c:pt idx="0">
                  <c:v>Газоснабжение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"/>
                  <c:y val="6.4367816091954022E-2"/>
                </c:manualLayout>
              </c:layout>
              <c:spPr>
                <a:noFill/>
                <a:ln w="25400">
                  <a:noFill/>
                </a:ln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4.9217003971075302E-3"/>
                  <c:y val="0"/>
                </c:manualLayout>
              </c:layout>
              <c:spPr>
                <a:noFill/>
                <a:ln w="25400">
                  <a:noFill/>
                </a:ln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6.562267196143454E-3"/>
                  <c:y val="-8.4290214011718579E-17"/>
                </c:manualLayout>
              </c:layout>
              <c:spPr>
                <a:noFill/>
                <a:ln w="25400">
                  <a:noFill/>
                </a:ln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6.562267196143454E-3"/>
                  <c:y val="-8.4290214011718579E-17"/>
                </c:manualLayout>
              </c:layout>
              <c:spPr>
                <a:noFill/>
                <a:ln w="25400">
                  <a:noFill/>
                </a:ln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400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Лист1!$B$1:$E$1</c:f>
              <c:strCache>
                <c:ptCount val="4"/>
                <c:pt idx="0">
                  <c:v>удовлетворены</c:v>
                </c:pt>
                <c:pt idx="1">
                  <c:v>скорее удовлетворены</c:v>
                </c:pt>
                <c:pt idx="2">
                  <c:v>скорее неудовлетворены</c:v>
                </c:pt>
                <c:pt idx="3">
                  <c:v>неудовлетворены</c:v>
                </c:pt>
              </c:strCache>
            </c:strRef>
          </c:cat>
          <c:val>
            <c:numRef>
              <c:f>Лист1!$B$5:$E$5</c:f>
              <c:numCache>
                <c:formatCode>General</c:formatCode>
                <c:ptCount val="4"/>
                <c:pt idx="0">
                  <c:v>639</c:v>
                </c:pt>
                <c:pt idx="1">
                  <c:v>236</c:v>
                </c:pt>
                <c:pt idx="2">
                  <c:v>79</c:v>
                </c:pt>
                <c:pt idx="3">
                  <c:v>9</c:v>
                </c:pt>
              </c:numCache>
            </c:numRef>
          </c:val>
        </c:ser>
        <c:ser>
          <c:idx val="0"/>
          <c:order val="3"/>
          <c:tx>
            <c:strRef>
              <c:f>Лист1!$A$6</c:f>
              <c:strCache>
                <c:ptCount val="1"/>
                <c:pt idx="0">
                  <c:v>электроснабжение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4765101191322771E-2"/>
                  <c:y val="-2.1072553502929645E-17"/>
                </c:manualLayout>
              </c:layout>
              <c:spPr>
                <a:noFill/>
                <a:ln w="25400">
                  <a:noFill/>
                </a:ln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3.2811335980716667E-3"/>
                  <c:y val="0"/>
                </c:manualLayout>
              </c:layout>
              <c:spPr>
                <a:noFill/>
                <a:ln w="25400">
                  <a:noFill/>
                </a:ln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6.5622671961433334E-3"/>
                  <c:y val="4.5977011494253714E-3"/>
                </c:manualLayout>
              </c:layout>
              <c:spPr>
                <a:noFill/>
                <a:ln w="25400">
                  <a:noFill/>
                </a:ln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6.562267196143454E-3"/>
                  <c:y val="-8.4290214011718579E-17"/>
                </c:manualLayout>
              </c:layout>
              <c:spPr>
                <a:noFill/>
                <a:ln w="25400">
                  <a:noFill/>
                </a:ln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400"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eparator> </c:separator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Лист1!$B$1:$E$1</c:f>
              <c:strCache>
                <c:ptCount val="4"/>
                <c:pt idx="0">
                  <c:v>удовлетворены</c:v>
                </c:pt>
                <c:pt idx="1">
                  <c:v>скорее удовлетворены</c:v>
                </c:pt>
                <c:pt idx="2">
                  <c:v>скорее неудовлетворены</c:v>
                </c:pt>
                <c:pt idx="3">
                  <c:v>неудовлетворены</c:v>
                </c:pt>
              </c:strCache>
            </c:strRef>
          </c:cat>
          <c:val>
            <c:numRef>
              <c:f>Лист1!$B$6:$E$6</c:f>
              <c:numCache>
                <c:formatCode>General</c:formatCode>
                <c:ptCount val="4"/>
                <c:pt idx="0">
                  <c:v>918</c:v>
                </c:pt>
                <c:pt idx="1">
                  <c:v>38</c:v>
                </c:pt>
                <c:pt idx="2">
                  <c:v>2</c:v>
                </c:pt>
                <c:pt idx="3">
                  <c:v>5</c:v>
                </c:pt>
              </c:numCache>
            </c:numRef>
          </c:val>
        </c:ser>
        <c:ser>
          <c:idx val="1"/>
          <c:order val="4"/>
          <c:tx>
            <c:strRef>
              <c:f>Лист1!$A$7</c:f>
              <c:strCache>
                <c:ptCount val="1"/>
                <c:pt idx="0">
                  <c:v>теплоснабжение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4765101191322771E-2"/>
                  <c:y val="-2.1072553502929645E-17"/>
                </c:manualLayout>
              </c:layout>
              <c:spPr>
                <a:noFill/>
                <a:ln w="25400">
                  <a:noFill/>
                </a:ln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3.2811335980716667E-3"/>
                  <c:y val="0"/>
                </c:manualLayout>
              </c:layout>
              <c:spPr>
                <a:noFill/>
                <a:ln w="25400">
                  <a:noFill/>
                </a:ln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6.5622671961433334E-3"/>
                  <c:y val="4.5977011494253714E-3"/>
                </c:manualLayout>
              </c:layout>
              <c:spPr>
                <a:noFill/>
                <a:ln w="25400">
                  <a:noFill/>
                </a:ln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6.562267196143454E-3"/>
                  <c:y val="-8.4290214011718579E-17"/>
                </c:manualLayout>
              </c:layout>
              <c:spPr>
                <a:noFill/>
                <a:ln w="25400">
                  <a:noFill/>
                </a:ln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400"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eparator> </c:separator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Лист1!$B$1:$E$1</c:f>
              <c:strCache>
                <c:ptCount val="4"/>
                <c:pt idx="0">
                  <c:v>удовлетворены</c:v>
                </c:pt>
                <c:pt idx="1">
                  <c:v>скорее удовлетворены</c:v>
                </c:pt>
                <c:pt idx="2">
                  <c:v>скорее неудовлетворены</c:v>
                </c:pt>
                <c:pt idx="3">
                  <c:v>неудовлетворены</c:v>
                </c:pt>
              </c:strCache>
            </c:strRef>
          </c:cat>
          <c:val>
            <c:numRef>
              <c:f>Лист1!$B$7:$E$7</c:f>
              <c:numCache>
                <c:formatCode>General</c:formatCode>
                <c:ptCount val="4"/>
                <c:pt idx="0">
                  <c:v>749</c:v>
                </c:pt>
                <c:pt idx="1">
                  <c:v>192</c:v>
                </c:pt>
                <c:pt idx="2">
                  <c:v>17</c:v>
                </c:pt>
                <c:pt idx="3">
                  <c:v>5</c:v>
                </c:pt>
              </c:numCache>
            </c:numRef>
          </c:val>
        </c:ser>
        <c:ser>
          <c:idx val="2"/>
          <c:order val="5"/>
          <c:tx>
            <c:strRef>
              <c:f>Лист1!$A$8</c:f>
              <c:strCache>
                <c:ptCount val="1"/>
                <c:pt idx="0">
                  <c:v>телефонная связь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Лист1!$B$1:$E$1</c:f>
              <c:strCache>
                <c:ptCount val="4"/>
                <c:pt idx="0">
                  <c:v>удовлетворены</c:v>
                </c:pt>
                <c:pt idx="1">
                  <c:v>скорее удовлетворены</c:v>
                </c:pt>
                <c:pt idx="2">
                  <c:v>скорее неудовлетворены</c:v>
                </c:pt>
                <c:pt idx="3">
                  <c:v>неудовлетворены</c:v>
                </c:pt>
              </c:strCache>
            </c:strRef>
          </c:cat>
          <c:val>
            <c:numRef>
              <c:f>Лист1!$B$8:$E$8</c:f>
              <c:numCache>
                <c:formatCode>General</c:formatCode>
                <c:ptCount val="4"/>
                <c:pt idx="0">
                  <c:v>912</c:v>
                </c:pt>
                <c:pt idx="1">
                  <c:v>42</c:v>
                </c:pt>
                <c:pt idx="2">
                  <c:v>3</c:v>
                </c:pt>
                <c:pt idx="3">
                  <c:v>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shape val="box"/>
        <c:axId val="345822400"/>
        <c:axId val="345823576"/>
        <c:axId val="0"/>
      </c:bar3DChart>
      <c:catAx>
        <c:axId val="345822400"/>
        <c:scaling>
          <c:orientation val="minMax"/>
        </c:scaling>
        <c:delete val="0"/>
        <c:axPos val="b"/>
        <c:numFmt formatCode="@" sourceLinked="0"/>
        <c:majorTickMark val="out"/>
        <c:minorTickMark val="none"/>
        <c:tickLblPos val="nextTo"/>
        <c:spPr>
          <a:ln/>
        </c:spPr>
        <c:crossAx val="345823576"/>
        <c:crosses val="autoZero"/>
        <c:auto val="0"/>
        <c:lblAlgn val="ctr"/>
        <c:lblOffset val="100"/>
        <c:noMultiLvlLbl val="0"/>
      </c:catAx>
      <c:valAx>
        <c:axId val="34582357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45822400"/>
        <c:crosses val="autoZero"/>
        <c:crossBetween val="between"/>
      </c:valAx>
      <c:spPr>
        <a:noFill/>
        <a:ln w="25400">
          <a:noFill/>
        </a:ln>
      </c:spPr>
    </c:plotArea>
    <c:legend>
      <c:legendPos val="l"/>
      <c:layout>
        <c:manualLayout>
          <c:xMode val="edge"/>
          <c:yMode val="edge"/>
          <c:x val="8.9539535713375629E-3"/>
          <c:y val="0.17823134516047903"/>
          <c:w val="0.14322927768063159"/>
          <c:h val="0.33531485729638127"/>
        </c:manualLayout>
      </c:layout>
      <c:overlay val="0"/>
      <c:spPr>
        <a:noFill/>
        <a:ln w="25400">
          <a:noFill/>
        </a:ln>
      </c:spPr>
      <c:txPr>
        <a:bodyPr/>
        <a:lstStyle/>
        <a:p>
          <a:pPr>
            <a:defRPr sz="825" b="0" i="0" u="none" strike="noStrike" baseline="0">
              <a:solidFill>
                <a:srgbClr val="333333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10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7.6927536231884031E-2"/>
          <c:w val="1"/>
          <c:h val="0.8128056601620448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Рынок культуры</c:v>
                </c:pt>
              </c:strCache>
            </c:strRef>
          </c:tx>
          <c:explosion val="35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explosion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spPr>
              <a:noFill/>
              <a:ln w="25400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Удовлетворен</c:v>
                </c:pt>
                <c:pt idx="1">
                  <c:v>Скорее удовлетворен</c:v>
                </c:pt>
              </c:strCache>
            </c:strRef>
          </c:cat>
          <c:val>
            <c:numRef>
              <c:f>Лист1!$B$2:$B$3</c:f>
              <c:numCache>
                <c:formatCode>0.00%</c:formatCode>
                <c:ptCount val="2"/>
                <c:pt idx="0">
                  <c:v>0.995</c:v>
                </c:pt>
                <c:pt idx="1">
                  <c:v>5.0000000000000001E-3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0.7144974755250566"/>
          <c:y val="0.74580222926679618"/>
          <c:w val="0.24820989555076567"/>
          <c:h val="0.13857267841519805"/>
        </c:manualLayout>
      </c:layout>
      <c:overlay val="0"/>
      <c:spPr>
        <a:noFill/>
        <a:ln w="25400">
          <a:noFill/>
        </a:ln>
      </c:spPr>
      <c:txPr>
        <a:bodyPr/>
        <a:lstStyle/>
        <a:p>
          <a:pPr>
            <a:defRPr sz="825" b="0" i="0" u="none" strike="noStrike" baseline="0">
              <a:solidFill>
                <a:srgbClr val="333333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103"/>
      <c:rAngAx val="0"/>
      <c:perspective val="1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0.16968115942028986"/>
          <c:w val="1"/>
          <c:h val="0.8128056601620448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8"/>
          <c:dPt>
            <c:idx val="0"/>
            <c:bubble3D val="0"/>
            <c:spPr>
              <a:solidFill>
                <a:schemeClr val="accent1"/>
              </a:solidFill>
              <a:ln w="25399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explosion val="42"/>
            <c:spPr>
              <a:solidFill>
                <a:schemeClr val="accent2"/>
              </a:solidFill>
              <a:ln w="25399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rgbClr val="92D050"/>
              </a:solidFill>
            </c:spPr>
          </c:dPt>
          <c:dPt>
            <c:idx val="3"/>
            <c:bubble3D val="0"/>
            <c:explosion val="15"/>
          </c:dPt>
          <c:dLbls>
            <c:dLbl>
              <c:idx val="1"/>
              <c:layout>
                <c:manualLayout>
                  <c:x val="-7.8658710993904424E-2"/>
                  <c:y val="-6.7728859979459086E-2"/>
                </c:manualLayout>
              </c:layout>
              <c:spPr>
                <a:noFill/>
                <a:ln w="25399">
                  <a:noFill/>
                </a:ln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1.1815876428903907E-2"/>
                  <c:y val="1.1283350450758872E-2"/>
                </c:manualLayout>
              </c:layout>
              <c:spPr>
                <a:noFill/>
                <a:ln w="25399">
                  <a:noFill/>
                </a:ln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4.5729399565795095E-2"/>
                  <c:y val="4.8185552892844784E-2"/>
                </c:manualLayout>
              </c:layout>
              <c:spPr>
                <a:noFill/>
                <a:ln w="25399">
                  <a:noFill/>
                </a:ln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399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Удовлетворен</c:v>
                </c:pt>
                <c:pt idx="1">
                  <c:v>Скорее удовлетворен</c:v>
                </c:pt>
                <c:pt idx="2">
                  <c:v>скорее не удовлетворен</c:v>
                </c:pt>
                <c:pt idx="3">
                  <c:v>не удовлетворен</c:v>
                </c:pt>
              </c:strCache>
            </c:strRef>
          </c:cat>
          <c:val>
            <c:numRef>
              <c:f>Лист1!$B$2:$B$5</c:f>
              <c:numCache>
                <c:formatCode>0.0%</c:formatCode>
                <c:ptCount val="4"/>
                <c:pt idx="0">
                  <c:v>0.74139999999999995</c:v>
                </c:pt>
                <c:pt idx="1">
                  <c:v>0.24160000000000001</c:v>
                </c:pt>
                <c:pt idx="2">
                  <c:v>5.0000000000000001E-3</c:v>
                </c:pt>
                <c:pt idx="3">
                  <c:v>1.2E-2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399">
          <a:noFill/>
        </a:ln>
      </c:spPr>
    </c:plotArea>
    <c:legend>
      <c:legendPos val="l"/>
      <c:layout>
        <c:manualLayout>
          <c:xMode val="edge"/>
          <c:yMode val="edge"/>
          <c:x val="2.7941245033173679E-2"/>
          <c:y val="0.32064511462551976"/>
          <c:w val="0.19176055840315595"/>
          <c:h val="0.44826276252456349"/>
        </c:manualLayout>
      </c:layout>
      <c:overlay val="0"/>
      <c:spPr>
        <a:noFill/>
        <a:ln w="25399">
          <a:noFill/>
        </a:ln>
      </c:spPr>
      <c:txPr>
        <a:bodyPr/>
        <a:lstStyle/>
        <a:p>
          <a:pPr>
            <a:defRPr sz="825" b="0" i="0" u="none" strike="noStrike" baseline="0">
              <a:solidFill>
                <a:srgbClr val="333333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30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9859154929577461E-2"/>
          <c:y val="4.9450549450549448E-2"/>
          <c:w val="0.92253521126760563"/>
          <c:h val="0.6813186813186813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1.9848745270211743E-2"/>
                  <c:y val="-3.9200418457308206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800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3251147166719166E-2"/>
                  <c:y val="-5.9101506542451387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800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8401919020320401E-2"/>
                  <c:y val="-5.3607001047945912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800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2.2355507775330019E-2"/>
                  <c:y val="-4.9317657408208593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800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Sheet1!$B$1:$E$1</c:f>
              <c:strCache>
                <c:ptCount val="4"/>
                <c:pt idx="0">
                  <c:v>удовлетворены</c:v>
                </c:pt>
                <c:pt idx="1">
                  <c:v>скорее удовлетворены</c:v>
                </c:pt>
                <c:pt idx="2">
                  <c:v>скорее не удовлетворены</c:v>
                </c:pt>
                <c:pt idx="3">
                  <c:v>не удовлетворены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773</c:v>
                </c:pt>
                <c:pt idx="1">
                  <c:v>182</c:v>
                </c:pt>
                <c:pt idx="2">
                  <c:v>3</c:v>
                </c:pt>
                <c:pt idx="3">
                  <c:v>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gapDepth val="0"/>
        <c:shape val="box"/>
        <c:axId val="351258408"/>
        <c:axId val="351251744"/>
        <c:axId val="0"/>
      </c:bar3DChart>
      <c:catAx>
        <c:axId val="3512584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35125174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351251744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351258408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103"/>
      <c:rAngAx val="0"/>
      <c:perspective val="1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0.12452893664535027"/>
          <c:w val="1"/>
          <c:h val="0.8128056601620448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39"/>
          <c:dPt>
            <c:idx val="0"/>
            <c:bubble3D val="0"/>
            <c:spPr>
              <a:solidFill>
                <a:srgbClr val="7030A0"/>
              </a:solidFill>
              <a:ln w="25399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399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rgbClr val="92D050"/>
              </a:solidFill>
            </c:spPr>
          </c:dPt>
          <c:dPt>
            <c:idx val="3"/>
            <c:bubble3D val="0"/>
            <c:explosion val="6"/>
          </c:dPt>
          <c:dLbls>
            <c:dLbl>
              <c:idx val="1"/>
              <c:layout>
                <c:manualLayout>
                  <c:x val="-2.4161919935795709E-3"/>
                  <c:y val="-0.12263084761463648"/>
                </c:manualLayout>
              </c:layout>
              <c:spPr>
                <a:noFill/>
                <a:ln w="25399">
                  <a:noFill/>
                </a:ln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7.8283785809113576E-2"/>
                  <c:y val="4.2656167979002693E-2"/>
                </c:manualLayout>
              </c:layout>
              <c:spPr>
                <a:noFill/>
                <a:ln w="25399">
                  <a:noFill/>
                </a:ln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7.2478315781724534E-2"/>
                  <c:y val="2.6446650690402831E-2"/>
                </c:manualLayout>
              </c:layout>
              <c:spPr>
                <a:noFill/>
                <a:ln w="25399">
                  <a:noFill/>
                </a:ln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399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Удовлетворен</c:v>
                </c:pt>
                <c:pt idx="1">
                  <c:v>Скорее удовлетворен</c:v>
                </c:pt>
                <c:pt idx="2">
                  <c:v>скорее не удовлетворен</c:v>
                </c:pt>
                <c:pt idx="3">
                  <c:v>не удовлетворен</c:v>
                </c:pt>
              </c:strCache>
            </c:strRef>
          </c:cat>
          <c:val>
            <c:numRef>
              <c:f>Лист1!$B$2:$B$5</c:f>
              <c:numCache>
                <c:formatCode>0.0%</c:formatCode>
                <c:ptCount val="4"/>
                <c:pt idx="0">
                  <c:v>0.79200000000000004</c:v>
                </c:pt>
                <c:pt idx="1">
                  <c:v>0.19800000000000001</c:v>
                </c:pt>
                <c:pt idx="2">
                  <c:v>5.0000000000000001E-3</c:v>
                </c:pt>
                <c:pt idx="3">
                  <c:v>5.0000000000000001E-3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cat>
            <c:strRef>
              <c:f>Лист1!$A$2:$A$5</c:f>
              <c:strCache>
                <c:ptCount val="4"/>
                <c:pt idx="0">
                  <c:v>Удовлетворен</c:v>
                </c:pt>
                <c:pt idx="1">
                  <c:v>Скорее удовлетворен</c:v>
                </c:pt>
                <c:pt idx="2">
                  <c:v>скорее не удовлетворен</c:v>
                </c:pt>
                <c:pt idx="3">
                  <c:v>не удовлетворен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399">
          <a:noFill/>
        </a:ln>
      </c:spPr>
    </c:plotArea>
    <c:legend>
      <c:legendPos val="l"/>
      <c:layout>
        <c:manualLayout>
          <c:xMode val="edge"/>
          <c:yMode val="edge"/>
          <c:x val="2.7941184771258433E-2"/>
          <c:y val="0.32064512297953707"/>
          <c:w val="0.19176050574323369"/>
          <c:h val="0.44826260970772314"/>
        </c:manualLayout>
      </c:layout>
      <c:overlay val="0"/>
      <c:spPr>
        <a:noFill/>
        <a:ln w="25399">
          <a:noFill/>
        </a:ln>
      </c:spPr>
      <c:txPr>
        <a:bodyPr/>
        <a:lstStyle/>
        <a:p>
          <a:pPr>
            <a:defRPr sz="825" b="0" i="0" u="none" strike="noStrike" baseline="0">
              <a:solidFill>
                <a:srgbClr val="333333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3166291279691403"/>
          <c:y val="0.22907496531762211"/>
          <c:w val="0.54529616724738672"/>
          <c:h val="0.54625550660792954"/>
        </c:manualLayout>
      </c:layout>
      <c:pie3DChart>
        <c:varyColors val="1"/>
        <c:ser>
          <c:idx val="0"/>
          <c:order val="0"/>
          <c:tx>
            <c:strRef>
              <c:f>Sheet1!$B$1:$F$1</c:f>
              <c:strCache>
                <c:ptCount val="5"/>
                <c:pt idx="0">
                  <c:v>бизнесу стало проще преодолевать административные барьеры, чем раньше</c:v>
                </c:pt>
                <c:pt idx="1">
                  <c:v>административные барьеры полностью устранены</c:v>
                </c:pt>
                <c:pt idx="2">
                  <c:v>административные барьеры полностью отсутствуют</c:v>
                </c:pt>
                <c:pt idx="3">
                  <c:v>административные барьеры не изменились</c:v>
                </c:pt>
                <c:pt idx="4">
                  <c:v>Бизнесу стало сложнее преодолевать административные барьеры, чем раньше</c:v>
                </c:pt>
              </c:strCache>
            </c:strRef>
          </c:tx>
          <c:explosion val="35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Lbls>
            <c:dLbl>
              <c:idx val="0"/>
              <c:layout>
                <c:manualLayout>
                  <c:x val="-1.0247956165600145E-2"/>
                  <c:y val="-8.0909886264216996E-2"/>
                </c:manualLayout>
              </c:layout>
              <c:spPr>
                <a:noFill/>
                <a:ln w="25439">
                  <a:noFill/>
                </a:ln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7.4520858608686152E-2"/>
                  <c:y val="0.12763170907984336"/>
                </c:manualLayout>
              </c:layout>
              <c:spPr>
                <a:noFill/>
                <a:ln w="25439">
                  <a:noFill/>
                </a:ln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7596720349533312E-2"/>
                  <c:y val="3.7155464262619259E-2"/>
                </c:manualLayout>
              </c:layout>
              <c:spPr>
                <a:noFill/>
                <a:ln w="25439">
                  <a:noFill/>
                </a:ln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439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Sheet1!$B$1:$F$1</c:f>
              <c:strCache>
                <c:ptCount val="5"/>
                <c:pt idx="0">
                  <c:v>бизнесу стало проще преодолевать административные барьеры, чем раньше</c:v>
                </c:pt>
                <c:pt idx="1">
                  <c:v>административные барьеры полностью устранены</c:v>
                </c:pt>
                <c:pt idx="2">
                  <c:v>административные барьеры полностью отсутствуют</c:v>
                </c:pt>
                <c:pt idx="3">
                  <c:v>административные барьеры не изменились</c:v>
                </c:pt>
                <c:pt idx="4">
                  <c:v>Бизнесу стало сложнее преодолевать административные барьеры, чем раньше</c:v>
                </c:pt>
              </c:strCache>
            </c:strRef>
          </c:cat>
          <c:val>
            <c:numRef>
              <c:f>Sheet1!$B$2:$F$2</c:f>
              <c:numCache>
                <c:formatCode>0.0%</c:formatCode>
                <c:ptCount val="5"/>
                <c:pt idx="0">
                  <c:v>0.186</c:v>
                </c:pt>
                <c:pt idx="1">
                  <c:v>0.19800000000000001</c:v>
                </c:pt>
                <c:pt idx="2">
                  <c:v>0.27900000000000003</c:v>
                </c:pt>
                <c:pt idx="3">
                  <c:v>0.127</c:v>
                </c:pt>
                <c:pt idx="4">
                  <c:v>0.21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39">
          <a:noFill/>
        </a:ln>
      </c:spPr>
    </c:plotArea>
    <c:legend>
      <c:legendPos val="r"/>
      <c:layout>
        <c:manualLayout>
          <c:xMode val="edge"/>
          <c:yMode val="edge"/>
          <c:x val="0.6976054428241788"/>
          <c:y val="3.3835444482483161E-3"/>
          <c:w val="0.29788609290971491"/>
          <c:h val="0.97645948895563317"/>
        </c:manualLayout>
      </c:layout>
      <c:overlay val="0"/>
    </c:legend>
    <c:plotVisOnly val="1"/>
    <c:dispBlanksAs val="zero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8039867109634545E-2"/>
          <c:y val="8.9080459770114945E-2"/>
          <c:w val="0.47840531561461797"/>
          <c:h val="0.82758620689655171"/>
        </c:manualLayout>
      </c:layout>
      <c:doughnut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%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</c:dPt>
          <c:dPt>
            <c:idx val="1"/>
            <c:bubble3D val="0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3"/>
              <c:layout>
                <c:manualLayout>
                  <c:x val="3.281071740177488E-2"/>
                  <c:y val="-3.4955133835009228E-2"/>
                </c:manualLayout>
              </c:layout>
              <c:numFmt formatCode="0.0%" sourceLinked="0"/>
              <c:spPr>
                <a:noFill/>
                <a:ln w="25399">
                  <a:noFill/>
                </a:ln>
              </c:spPr>
              <c:txPr>
                <a:bodyPr/>
                <a:lstStyle/>
                <a:p>
                  <a:pPr>
                    <a:defRPr sz="1525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Mode val="edge"/>
                  <c:yMode val="edge"/>
                  <c:x val="0.39700996677740863"/>
                  <c:y val="0.38218390804597702"/>
                </c:manualLayout>
              </c:layout>
              <c:numFmt formatCode="0.0%" sourceLinked="0"/>
              <c:spPr>
                <a:noFill/>
                <a:ln w="25399">
                  <a:noFill/>
                </a:ln>
              </c:spPr>
              <c:txPr>
                <a:bodyPr/>
                <a:lstStyle/>
                <a:p>
                  <a:pPr>
                    <a:defRPr sz="1525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0.0%" sourceLinked="0"/>
            <c:spPr>
              <a:noFill/>
              <a:ln w="25399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525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Sheet1!$B$1:$E$1</c:f>
              <c:strCache>
                <c:ptCount val="4"/>
                <c:pt idx="0">
                  <c:v>В чем-то помогают, в чем-то мешают</c:v>
                </c:pt>
                <c:pt idx="1">
                  <c:v>Помогают бизнесу своими действиями</c:v>
                </c:pt>
                <c:pt idx="2">
                  <c:v>Только мешают бизнесу своими действиями</c:v>
                </c:pt>
                <c:pt idx="3">
                  <c:v>не предпринимают никаких действий</c:v>
                </c:pt>
              </c:strCache>
            </c:strRef>
          </c:cat>
          <c:val>
            <c:numRef>
              <c:f>Sheet1!$B$2:$E$2</c:f>
              <c:numCache>
                <c:formatCode>0.0%</c:formatCode>
                <c:ptCount val="4"/>
                <c:pt idx="0">
                  <c:v>0.7</c:v>
                </c:pt>
                <c:pt idx="1">
                  <c:v>0.21</c:v>
                </c:pt>
                <c:pt idx="2">
                  <c:v>8.3000000000000004E-2</c:v>
                </c:pt>
                <c:pt idx="3">
                  <c:v>5.0000000000000001E-3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  <c:holeSize val="50"/>
      </c:doughnutChart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654485049833887"/>
          <c:y val="0.31034482758620691"/>
          <c:w val="0.33887043189368771"/>
          <c:h val="0.38218390804597702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152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3166291279691403"/>
          <c:y val="0.22907496531762211"/>
          <c:w val="0.54529616724738672"/>
          <c:h val="0.54625550660792954"/>
        </c:manualLayout>
      </c:layout>
      <c:pie3DChart>
        <c:varyColors val="1"/>
        <c:ser>
          <c:idx val="0"/>
          <c:order val="0"/>
          <c:explosion val="35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Lbls>
            <c:dLbl>
              <c:idx val="0"/>
              <c:layout>
                <c:manualLayout>
                  <c:x val="7.0071443696179639E-2"/>
                  <c:y val="4.8688153371895221E-2"/>
                </c:manualLayout>
              </c:layout>
              <c:spPr>
                <a:noFill/>
                <a:ln w="25402">
                  <a:noFill/>
                </a:ln>
              </c:spPr>
              <c:txPr>
                <a:bodyPr/>
                <a:lstStyle/>
                <a:p>
                  <a:pPr>
                    <a:defRPr sz="1000" b="0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7.651713874779381E-3"/>
                  <c:y val="1.6101920926625029E-2"/>
                </c:manualLayout>
              </c:layout>
              <c:spPr>
                <a:noFill/>
                <a:ln w="25402">
                  <a:noFill/>
                </a:ln>
              </c:spPr>
              <c:txPr>
                <a:bodyPr/>
                <a:lstStyle/>
                <a:p>
                  <a:pPr>
                    <a:defRPr sz="1000" b="0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4.0795580352330885E-2"/>
                  <c:y val="-0.24153404875023535"/>
                </c:manualLayout>
              </c:layout>
              <c:spPr>
                <a:noFill/>
                <a:ln w="25402">
                  <a:noFill/>
                </a:ln>
              </c:spPr>
              <c:txPr>
                <a:bodyPr/>
                <a:lstStyle/>
                <a:p>
                  <a:pPr>
                    <a:defRPr sz="1000" b="0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402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Sheet1!$B$1:$E$1</c:f>
              <c:strCache>
                <c:ptCount val="4"/>
                <c:pt idx="0">
                  <c:v>Избыточно</c:v>
                </c:pt>
                <c:pt idx="1">
                  <c:v>достаточно</c:v>
                </c:pt>
                <c:pt idx="2">
                  <c:v>мало </c:v>
                </c:pt>
                <c:pt idx="3">
                  <c:v>нет совсем</c:v>
                </c:pt>
              </c:strCache>
            </c:strRef>
          </c:cat>
          <c:val>
            <c:numRef>
              <c:f>Sheet1!$B$2:$E$2</c:f>
              <c:numCache>
                <c:formatCode>0.0%</c:formatCode>
                <c:ptCount val="4"/>
                <c:pt idx="0">
                  <c:v>3.1E-2</c:v>
                </c:pt>
                <c:pt idx="1">
                  <c:v>0.95399999999999996</c:v>
                </c:pt>
                <c:pt idx="2">
                  <c:v>0.13500000000000001</c:v>
                </c:pt>
                <c:pt idx="3">
                  <c:v>1E-3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02">
          <a:noFill/>
        </a:ln>
      </c:spPr>
    </c:plotArea>
    <c:legend>
      <c:legendPos val="r"/>
      <c:layout>
        <c:manualLayout>
          <c:xMode val="edge"/>
          <c:yMode val="edge"/>
          <c:x val="0.78729283839520059"/>
          <c:y val="0.28369930681741706"/>
          <c:w val="0.18973832218341125"/>
          <c:h val="0.40692913385826779"/>
        </c:manualLayout>
      </c:layout>
      <c:overlay val="0"/>
      <c:txPr>
        <a:bodyPr/>
        <a:lstStyle/>
        <a:p>
          <a:pPr>
            <a:defRPr sz="920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zero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</c:title>
    <c:autoTitleDeleted val="0"/>
    <c:view3D>
      <c:rotX val="15"/>
      <c:rotY val="20"/>
      <c:depthPercent val="10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invertIfNegative val="0"/>
          <c:dPt>
            <c:idx val="0"/>
            <c:invertIfNegative val="0"/>
            <c:bubble3D val="0"/>
          </c:dPt>
          <c:dPt>
            <c:idx val="1"/>
            <c:invertIfNegative val="0"/>
            <c:bubble3D val="0"/>
          </c:dPt>
          <c:dPt>
            <c:idx val="2"/>
            <c:invertIfNegative val="0"/>
            <c:bubble3D val="0"/>
          </c:dPt>
          <c:dPt>
            <c:idx val="3"/>
            <c:invertIfNegative val="0"/>
            <c:bubble3D val="0"/>
          </c:dPt>
          <c:dLbls>
            <c:dLbl>
              <c:idx val="0"/>
              <c:layout>
                <c:manualLayout>
                  <c:x val="1.2578616352201259E-2"/>
                  <c:y val="-0.14297605386717688"/>
                </c:manualLayout>
              </c:layout>
              <c:spPr>
                <a:noFill/>
                <a:ln w="25401">
                  <a:noFill/>
                </a:ln>
              </c:spPr>
              <c:txPr>
                <a:bodyPr/>
                <a:lstStyle/>
                <a:p>
                  <a:pPr>
                    <a:defRPr sz="1000" b="0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9056108552468677E-2"/>
                  <c:y val="-0.15505212755285547"/>
                </c:manualLayout>
              </c:layout>
              <c:spPr>
                <a:noFill/>
                <a:ln w="25401">
                  <a:noFill/>
                </a:ln>
              </c:spPr>
              <c:txPr>
                <a:bodyPr/>
                <a:lstStyle/>
                <a:p>
                  <a:pPr>
                    <a:defRPr sz="1000" b="0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401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Sheet1!$B$1:$D$1</c:f>
              <c:strCache>
                <c:ptCount val="3"/>
                <c:pt idx="0">
                  <c:v>не удовлетворен</c:v>
                </c:pt>
                <c:pt idx="1">
                  <c:v>скорее  удовлетворен</c:v>
                </c:pt>
                <c:pt idx="2">
                  <c:v>удовлетворен</c:v>
                </c:pt>
              </c:strCache>
            </c:strRef>
          </c:cat>
          <c:val>
            <c:numRef>
              <c:f>Sheet1!$B$2:$D$2</c:f>
              <c:numCache>
                <c:formatCode>0.0%</c:formatCode>
                <c:ptCount val="3"/>
                <c:pt idx="0">
                  <c:v>5.8999999999999997E-2</c:v>
                </c:pt>
                <c:pt idx="1">
                  <c:v>0.251</c:v>
                </c:pt>
                <c:pt idx="2">
                  <c:v>0.69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shape val="box"/>
        <c:axId val="310690896"/>
        <c:axId val="310692856"/>
        <c:axId val="0"/>
      </c:bar3DChart>
      <c:catAx>
        <c:axId val="3106908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310692856"/>
        <c:crosses val="autoZero"/>
        <c:auto val="1"/>
        <c:lblAlgn val="ctr"/>
        <c:lblOffset val="100"/>
        <c:noMultiLvlLbl val="0"/>
      </c:catAx>
      <c:valAx>
        <c:axId val="310692856"/>
        <c:scaling>
          <c:orientation val="minMax"/>
        </c:scaling>
        <c:delete val="0"/>
        <c:axPos val="l"/>
        <c:majorGridlines/>
        <c:numFmt formatCode="0.0%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310690896"/>
        <c:crosses val="autoZero"/>
        <c:crossBetween val="between"/>
      </c:valAx>
      <c:spPr>
        <a:noFill/>
        <a:ln w="25401">
          <a:noFill/>
        </a:ln>
      </c:spPr>
    </c:plotArea>
    <c:plotVisOnly val="1"/>
    <c:dispBlanksAs val="zero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invertIfNegative val="0"/>
          <c:dPt>
            <c:idx val="0"/>
            <c:invertIfNegative val="0"/>
            <c:bubble3D val="0"/>
          </c:dPt>
          <c:dPt>
            <c:idx val="1"/>
            <c:invertIfNegative val="0"/>
            <c:bubble3D val="0"/>
          </c:dPt>
          <c:dPt>
            <c:idx val="2"/>
            <c:invertIfNegative val="0"/>
            <c:bubble3D val="0"/>
          </c:dPt>
          <c:dPt>
            <c:idx val="3"/>
            <c:invertIfNegative val="0"/>
            <c:bubble3D val="0"/>
          </c:dPt>
          <c:dLbls>
            <c:dLbl>
              <c:idx val="0"/>
              <c:layout>
                <c:manualLayout>
                  <c:x val="-2.2185295986444893E-17"/>
                  <c:y val="1.0824106563755266E-2"/>
                </c:manualLayout>
              </c:layout>
              <c:spPr>
                <a:noFill/>
                <a:ln w="25401">
                  <a:noFill/>
                </a:ln>
              </c:spPr>
              <c:txPr>
                <a:bodyPr/>
                <a:lstStyle/>
                <a:p>
                  <a:pPr>
                    <a:defRPr sz="1000" b="0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"/>
                  <c:y val="1.0824106563755266E-2"/>
                </c:manualLayout>
              </c:layout>
              <c:spPr>
                <a:noFill/>
                <a:ln w="25401">
                  <a:noFill/>
                </a:ln>
              </c:spPr>
              <c:txPr>
                <a:bodyPr/>
                <a:lstStyle/>
                <a:p>
                  <a:pPr>
                    <a:defRPr sz="1000" b="0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0"/>
                  <c:y val="1.62361598456328E-2"/>
                </c:manualLayout>
              </c:layout>
              <c:spPr>
                <a:noFill/>
                <a:ln w="25401">
                  <a:noFill/>
                </a:ln>
              </c:spPr>
              <c:txPr>
                <a:bodyPr/>
                <a:lstStyle/>
                <a:p>
                  <a:pPr>
                    <a:defRPr sz="1000" b="0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6.2926296375115279E-2"/>
                  <c:y val="-3.5530629426038726E-2"/>
                </c:manualLayout>
              </c:layout>
              <c:spPr>
                <a:noFill/>
                <a:ln w="25401">
                  <a:noFill/>
                </a:ln>
              </c:spPr>
              <c:txPr>
                <a:bodyPr/>
                <a:lstStyle/>
                <a:p>
                  <a:pPr>
                    <a:defRPr sz="1000" b="0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401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Sheet1!$B$1:$E$1</c:f>
              <c:strCache>
                <c:ptCount val="4"/>
                <c:pt idx="0">
                  <c:v>не удовлетворены</c:v>
                </c:pt>
                <c:pt idx="1">
                  <c:v>скорее не удовлетворены</c:v>
                </c:pt>
                <c:pt idx="2">
                  <c:v>скорее удовлетворены</c:v>
                </c:pt>
                <c:pt idx="3">
                  <c:v>удовлетворены</c:v>
                </c:pt>
              </c:strCache>
            </c:strRef>
          </c:cat>
          <c:val>
            <c:numRef>
              <c:f>Sheet1!$B$2:$E$2</c:f>
              <c:numCache>
                <c:formatCode>0.0%</c:formatCode>
                <c:ptCount val="4"/>
                <c:pt idx="0">
                  <c:v>4.2000000000000003E-2</c:v>
                </c:pt>
                <c:pt idx="1">
                  <c:v>0.02</c:v>
                </c:pt>
                <c:pt idx="2">
                  <c:v>0.37</c:v>
                </c:pt>
                <c:pt idx="3">
                  <c:v>0.56799999999999995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345816128"/>
        <c:axId val="345820832"/>
      </c:barChart>
      <c:catAx>
        <c:axId val="3458161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345820832"/>
        <c:crosses val="autoZero"/>
        <c:auto val="1"/>
        <c:lblAlgn val="ctr"/>
        <c:lblOffset val="100"/>
        <c:noMultiLvlLbl val="0"/>
      </c:catAx>
      <c:valAx>
        <c:axId val="345820832"/>
        <c:scaling>
          <c:orientation val="minMax"/>
          <c:max val="1"/>
        </c:scaling>
        <c:delete val="0"/>
        <c:axPos val="l"/>
        <c:majorGridlines/>
        <c:numFmt formatCode="0.0%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345816128"/>
        <c:crosses val="autoZero"/>
        <c:crossBetween val="between"/>
      </c:valAx>
    </c:plotArea>
    <c:plotVisOnly val="1"/>
    <c:dispBlanksAs val="zero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19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2218904085105797"/>
          <c:y val="0.24388976377952756"/>
          <c:w val="0.54529616724738672"/>
          <c:h val="0.54625550660792954"/>
        </c:manualLayout>
      </c:layout>
      <c:pie3DChart>
        <c:varyColors val="1"/>
        <c:ser>
          <c:idx val="0"/>
          <c:order val="0"/>
          <c:explosion val="30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Lbls>
            <c:dLbl>
              <c:idx val="0"/>
              <c:layout>
                <c:manualLayout>
                  <c:x val="7.0071443696179639E-2"/>
                  <c:y val="4.8688153371895221E-2"/>
                </c:manualLayout>
              </c:layout>
              <c:spPr>
                <a:noFill/>
                <a:ln w="25398">
                  <a:noFill/>
                </a:ln>
              </c:spPr>
              <c:txPr>
                <a:bodyPr/>
                <a:lstStyle/>
                <a:p>
                  <a:pPr>
                    <a:defRPr sz="1000" b="0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6.4846721378284981E-3"/>
                  <c:y val="-2.1123359580052528E-2"/>
                </c:manualLayout>
              </c:layout>
              <c:spPr>
                <a:noFill/>
                <a:ln w="25398">
                  <a:noFill/>
                </a:ln>
              </c:spPr>
              <c:txPr>
                <a:bodyPr/>
                <a:lstStyle/>
                <a:p>
                  <a:pPr>
                    <a:defRPr sz="1000" b="0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4.0795580352330885E-2"/>
                  <c:y val="-0.24153404875023535"/>
                </c:manualLayout>
              </c:layout>
              <c:spPr>
                <a:noFill/>
                <a:ln w="25398">
                  <a:noFill/>
                </a:ln>
              </c:spPr>
              <c:txPr>
                <a:bodyPr/>
                <a:lstStyle/>
                <a:p>
                  <a:pPr>
                    <a:defRPr sz="1000" b="0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398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Sheet1!$B$1:$E$1</c:f>
              <c:strCache>
                <c:ptCount val="4"/>
                <c:pt idx="0">
                  <c:v>достаточно</c:v>
                </c:pt>
                <c:pt idx="1">
                  <c:v>избыточно</c:v>
                </c:pt>
                <c:pt idx="2">
                  <c:v>мало </c:v>
                </c:pt>
                <c:pt idx="3">
                  <c:v>нет совсем</c:v>
                </c:pt>
              </c:strCache>
            </c:strRef>
          </c:cat>
          <c:val>
            <c:numRef>
              <c:f>Sheet1!$B$2:$E$2</c:f>
              <c:numCache>
                <c:formatCode>0.0%</c:formatCode>
                <c:ptCount val="4"/>
                <c:pt idx="0">
                  <c:v>0.89700000000000002</c:v>
                </c:pt>
                <c:pt idx="1">
                  <c:v>7.1999999999999995E-2</c:v>
                </c:pt>
                <c:pt idx="2">
                  <c:v>1.4999999999999999E-2</c:v>
                </c:pt>
                <c:pt idx="3">
                  <c:v>1.6E-2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398">
          <a:noFill/>
        </a:ln>
      </c:spPr>
    </c:plotArea>
    <c:legend>
      <c:legendPos val="r"/>
      <c:layout>
        <c:manualLayout>
          <c:xMode val="edge"/>
          <c:yMode val="edge"/>
          <c:x val="0.630789322066449"/>
          <c:y val="0.2679394850924533"/>
          <c:w val="0.23969067281223999"/>
          <c:h val="0.40692913385826773"/>
        </c:manualLayout>
      </c:layout>
      <c:overlay val="0"/>
      <c:txPr>
        <a:bodyPr/>
        <a:lstStyle/>
        <a:p>
          <a:pPr>
            <a:defRPr sz="920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zero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19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2717770034843207"/>
          <c:y val="0.22907488986784141"/>
          <c:w val="0.5452961672473865"/>
          <c:h val="0.54625550660792954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explosion val="40"/>
          <c:dPt>
            <c:idx val="0"/>
            <c:bubble3D val="0"/>
          </c:dPt>
          <c:dPt>
            <c:idx val="1"/>
            <c:bubble3D val="0"/>
          </c:dPt>
          <c:dLbls>
            <c:dLbl>
              <c:idx val="0"/>
              <c:layout>
                <c:manualLayout>
                  <c:x val="-7.7601142553810065E-2"/>
                  <c:y val="1.0690330375369744E-3"/>
                </c:manualLayout>
              </c:layout>
              <c:spPr/>
              <c:txPr>
                <a:bodyPr/>
                <a:lstStyle/>
                <a:p>
                  <a:pPr>
                    <a:defRPr sz="1000" b="0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119227705460475E-2"/>
                  <c:y val="-3.0783550813374822E-2"/>
                </c:manualLayout>
              </c:layout>
              <c:spPr/>
              <c:txPr>
                <a:bodyPr/>
                <a:lstStyle/>
                <a:p>
                  <a:pPr>
                    <a:defRPr sz="1000" b="0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0.11543770511832088"/>
                  <c:y val="-0.11454984793567476"/>
                </c:manualLayout>
              </c:layout>
              <c:spPr/>
              <c:txPr>
                <a:bodyPr/>
                <a:lstStyle/>
                <a:p>
                  <a:pPr>
                    <a:defRPr sz="1000" b="0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402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Sheet1!$B$1:$C$1</c:f>
              <c:strCache>
                <c:ptCount val="2"/>
                <c:pt idx="0">
                  <c:v>достаточно</c:v>
                </c:pt>
                <c:pt idx="1">
                  <c:v>мало </c:v>
                </c:pt>
              </c:strCache>
            </c:strRef>
          </c:cat>
          <c:val>
            <c:numRef>
              <c:f>Sheet1!$B$2:$C$2</c:f>
              <c:numCache>
                <c:formatCode>0.0%</c:formatCode>
                <c:ptCount val="2"/>
                <c:pt idx="0">
                  <c:v>0.97799999999999998</c:v>
                </c:pt>
                <c:pt idx="1">
                  <c:v>2.1999999999999999E-2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explosion val="25"/>
          <c:dPt>
            <c:idx val="0"/>
            <c:bubble3D val="0"/>
          </c:dPt>
          <c:dPt>
            <c:idx val="1"/>
            <c:bubble3D val="0"/>
          </c:dPt>
          <c:cat>
            <c:strRef>
              <c:f>Sheet1!$B$1:$C$1</c:f>
              <c:strCache>
                <c:ptCount val="2"/>
                <c:pt idx="0">
                  <c:v>достаточно</c:v>
                </c:pt>
                <c:pt idx="1">
                  <c:v>мало </c:v>
                </c:pt>
              </c:strCache>
            </c:strRef>
          </c:cat>
          <c:val>
            <c:numRef>
              <c:f>Sheet1!$B$3:$C$3</c:f>
              <c:numCache>
                <c:formatCode>General</c:formatCode>
                <c:ptCount val="2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explosion val="25"/>
          <c:dPt>
            <c:idx val="0"/>
            <c:bubble3D val="0"/>
          </c:dPt>
          <c:dPt>
            <c:idx val="1"/>
            <c:bubble3D val="0"/>
          </c:dPt>
          <c:cat>
            <c:strRef>
              <c:f>Sheet1!$B$1:$C$1</c:f>
              <c:strCache>
                <c:ptCount val="2"/>
                <c:pt idx="0">
                  <c:v>достаточно</c:v>
                </c:pt>
                <c:pt idx="1">
                  <c:v>мало </c:v>
                </c:pt>
              </c:strCache>
            </c:strRef>
          </c:cat>
          <c:val>
            <c:numRef>
              <c:f>Sheet1!$B$4:$C$4</c:f>
              <c:numCache>
                <c:formatCode>General</c:formatCode>
                <c:ptCount val="2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 w="25402">
          <a:noFill/>
        </a:ln>
      </c:spPr>
    </c:plotArea>
    <c:legend>
      <c:legendPos val="tr"/>
      <c:layout>
        <c:manualLayout>
          <c:xMode val="edge"/>
          <c:yMode val="edge"/>
          <c:x val="0.64151469913844417"/>
          <c:y val="0.28387051618547682"/>
          <c:w val="0.14656421664764019"/>
          <c:h val="0.22018763039235484"/>
        </c:manualLayout>
      </c:layout>
      <c:overlay val="0"/>
      <c:txPr>
        <a:bodyPr/>
        <a:lstStyle/>
        <a:p>
          <a:pPr>
            <a:defRPr sz="920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zero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20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3410913652160098E-2"/>
          <c:y val="0.25758110236220472"/>
          <c:w val="0.82699159331761107"/>
          <c:h val="0.64527999999999996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explosion val="25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Lbls>
            <c:numFmt formatCode="0.00%" sourceLinked="0"/>
            <c:spPr>
              <a:noFill/>
              <a:ln w="25401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Sheet1!$B$1:$E$1</c:f>
              <c:strCache>
                <c:ptCount val="4"/>
                <c:pt idx="0">
                  <c:v>не удовлетворен</c:v>
                </c:pt>
                <c:pt idx="1">
                  <c:v>скорее не удовлетворен</c:v>
                </c:pt>
                <c:pt idx="2">
                  <c:v>скорее  удовлетворен</c:v>
                </c:pt>
                <c:pt idx="3">
                  <c:v>удовлетворен</c:v>
                </c:pt>
              </c:strCache>
            </c:strRef>
          </c:cat>
          <c:val>
            <c:numRef>
              <c:f>Sheet1!$B$2:$E$2</c:f>
              <c:numCache>
                <c:formatCode>0.0%</c:formatCode>
                <c:ptCount val="4"/>
                <c:pt idx="0">
                  <c:v>1.2E-2</c:v>
                </c:pt>
                <c:pt idx="1">
                  <c:v>6.7000000000000004E-2</c:v>
                </c:pt>
                <c:pt idx="2">
                  <c:v>0.38100000000000001</c:v>
                </c:pt>
                <c:pt idx="3">
                  <c:v>0.53900000000000003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explosion val="25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Lbls>
            <c:spPr>
              <a:noFill/>
              <a:ln w="25401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Sheet1!$B$1:$E$1</c:f>
              <c:strCache>
                <c:ptCount val="4"/>
                <c:pt idx="0">
                  <c:v>не удовлетворен</c:v>
                </c:pt>
                <c:pt idx="1">
                  <c:v>скорее не удовлетворен</c:v>
                </c:pt>
                <c:pt idx="2">
                  <c:v>скорее  удовлетворен</c:v>
                </c:pt>
                <c:pt idx="3">
                  <c:v>удовлетворен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explosion val="25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Lbls>
            <c:spPr>
              <a:noFill/>
              <a:ln w="25401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Sheet1!$B$1:$E$1</c:f>
              <c:strCache>
                <c:ptCount val="4"/>
                <c:pt idx="0">
                  <c:v>не удовлетворен</c:v>
                </c:pt>
                <c:pt idx="1">
                  <c:v>скорее не удовлетворен</c:v>
                </c:pt>
                <c:pt idx="2">
                  <c:v>скорее  удовлетворен</c:v>
                </c:pt>
                <c:pt idx="3">
                  <c:v>удовлетворен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01">
          <a:noFill/>
        </a:ln>
      </c:spPr>
    </c:plotArea>
    <c:legend>
      <c:legendPos val="t"/>
      <c:layout>
        <c:manualLayout>
          <c:xMode val="edge"/>
          <c:yMode val="edge"/>
          <c:x val="5.0000042401808019E-2"/>
          <c:y val="3.2000198088446494E-2"/>
          <c:w val="0.89999974558915197"/>
          <c:h val="9.6442331501015208E-2"/>
        </c:manualLayout>
      </c:layout>
      <c:overlay val="0"/>
      <c:txPr>
        <a:bodyPr/>
        <a:lstStyle/>
        <a:p>
          <a:pPr>
            <a:defRPr sz="920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zero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7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7.6927536231884031E-2"/>
          <c:w val="1"/>
          <c:h val="0.8128056601620448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Рынок культуры</c:v>
                </c:pt>
              </c:strCache>
            </c:strRef>
          </c:tx>
          <c:dPt>
            <c:idx val="0"/>
            <c:bubble3D val="0"/>
            <c:explosion val="16"/>
            <c:spPr>
              <a:solidFill>
                <a:schemeClr val="accent1"/>
              </a:solidFill>
              <a:ln w="25446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46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spPr>
              <a:noFill/>
              <a:ln w="25446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Достаточно</c:v>
                </c:pt>
                <c:pt idx="1">
                  <c:v>Мало</c:v>
                </c:pt>
              </c:strCache>
            </c:strRef>
          </c:cat>
          <c:val>
            <c:numRef>
              <c:f>Лист1!$B$2:$B$3</c:f>
              <c:numCache>
                <c:formatCode>0.0%</c:formatCode>
                <c:ptCount val="2"/>
                <c:pt idx="0">
                  <c:v>0.97899999999999998</c:v>
                </c:pt>
                <c:pt idx="1">
                  <c:v>2.1000000000000001E-2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46">
          <a:noFill/>
        </a:ln>
      </c:spPr>
    </c:plotArea>
    <c:legend>
      <c:legendPos val="b"/>
      <c:layout>
        <c:manualLayout>
          <c:xMode val="edge"/>
          <c:yMode val="edge"/>
          <c:x val="0.71449736004297304"/>
          <c:y val="0.74580216535433064"/>
          <c:w val="0.24820993881588427"/>
          <c:h val="0.13857283464566927"/>
        </c:manualLayout>
      </c:layout>
      <c:overlay val="0"/>
      <c:spPr>
        <a:noFill/>
        <a:ln w="25446">
          <a:noFill/>
        </a:ln>
      </c:spPr>
      <c:txPr>
        <a:bodyPr/>
        <a:lstStyle/>
        <a:p>
          <a:pPr>
            <a:defRPr sz="827" b="0" i="0" u="none" strike="noStrike" baseline="0">
              <a:solidFill>
                <a:srgbClr val="333333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42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02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0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384AC-7C13-4A65-929B-DF984E1A0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38</Pages>
  <Words>11172</Words>
  <Characters>63681</Characters>
  <Application>Microsoft Office Word</Application>
  <DocSecurity>0</DocSecurity>
  <Lines>530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74704</CharactersWithSpaces>
  <SharedDoc>false</SharedDoc>
  <HLinks>
    <vt:vector size="18" baseType="variant">
      <vt:variant>
        <vt:i4>6488182</vt:i4>
      </vt:variant>
      <vt:variant>
        <vt:i4>54</vt:i4>
      </vt:variant>
      <vt:variant>
        <vt:i4>0</vt:i4>
      </vt:variant>
      <vt:variant>
        <vt:i4>5</vt:i4>
      </vt:variant>
      <vt:variant>
        <vt:lpwstr>http://pavl23.ru/item/42165</vt:lpwstr>
      </vt:variant>
      <vt:variant>
        <vt:lpwstr/>
      </vt:variant>
      <vt:variant>
        <vt:i4>6488182</vt:i4>
      </vt:variant>
      <vt:variant>
        <vt:i4>45</vt:i4>
      </vt:variant>
      <vt:variant>
        <vt:i4>0</vt:i4>
      </vt:variant>
      <vt:variant>
        <vt:i4>5</vt:i4>
      </vt:variant>
      <vt:variant>
        <vt:lpwstr>http://pavl23.ru/item/42165</vt:lpwstr>
      </vt:variant>
      <vt:variant>
        <vt:lpwstr/>
      </vt:variant>
      <vt:variant>
        <vt:i4>6422642</vt:i4>
      </vt:variant>
      <vt:variant>
        <vt:i4>42</vt:i4>
      </vt:variant>
      <vt:variant>
        <vt:i4>0</vt:i4>
      </vt:variant>
      <vt:variant>
        <vt:i4>5</vt:i4>
      </vt:variant>
      <vt:variant>
        <vt:lpwstr>http://pavl23.ru/item/15004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Georgiy R. Grusha</dc:creator>
  <cp:keywords/>
  <dc:description/>
  <cp:lastModifiedBy>Пользователь Windows</cp:lastModifiedBy>
  <cp:revision>34</cp:revision>
  <cp:lastPrinted>2018-02-09T07:40:00Z</cp:lastPrinted>
  <dcterms:created xsi:type="dcterms:W3CDTF">2019-02-11T12:22:00Z</dcterms:created>
  <dcterms:modified xsi:type="dcterms:W3CDTF">2019-02-11T14:21:00Z</dcterms:modified>
</cp:coreProperties>
</file>