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F8" w:rsidRDefault="00FE1BCD">
      <w:pPr>
        <w:pStyle w:val="2"/>
        <w:spacing w:after="240"/>
      </w:pPr>
      <w:r>
        <w:t>Вопрос/ответ</w:t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>1. Для чего нужен сервис «Мои договоры»?</w:t>
      </w:r>
    </w:p>
    <w:p w:rsidR="005217F8" w:rsidRDefault="00FE1BCD">
      <w:pPr>
        <w:spacing w:after="240"/>
      </w:pPr>
      <w:r>
        <w:t>Сервис «Мои договоры» позволяет физическим и юридическим лицам:</w:t>
      </w:r>
    </w:p>
    <w:p w:rsidR="005217F8" w:rsidRDefault="00FE1BCD">
      <w:pPr>
        <w:spacing w:before="240" w:after="240"/>
      </w:pPr>
      <w:r>
        <w:t>- своевременно получать информацию о наличии текущей задолженности по договорам аренды, купли-продажи и т.д.;</w:t>
      </w:r>
    </w:p>
    <w:p w:rsidR="005217F8" w:rsidRDefault="00FE1BCD">
      <w:pPr>
        <w:spacing w:before="240" w:after="240"/>
      </w:pPr>
      <w:r>
        <w:t>- формировать отчетные формы, например, акт сверки расчетов с арендодателем;</w:t>
      </w:r>
    </w:p>
    <w:p w:rsidR="005217F8" w:rsidRDefault="00FE1BCD">
      <w:pPr>
        <w:spacing w:before="240" w:after="240"/>
      </w:pPr>
      <w:r>
        <w:t>- получать информацию для оплаты обязательств по договорам в мобильном приложении своего банка или по реквизитам банковских организациях;</w:t>
      </w:r>
    </w:p>
    <w:p w:rsidR="005217F8" w:rsidRDefault="00FE1BCD">
      <w:pPr>
        <w:spacing w:before="240" w:after="240"/>
      </w:pPr>
      <w:r>
        <w:t xml:space="preserve">- оплачивать задолженность по договорам в личном </w:t>
      </w:r>
      <w:proofErr w:type="gramStart"/>
      <w:r>
        <w:t>кабинете</w:t>
      </w:r>
      <w:proofErr w:type="gramEnd"/>
      <w:r>
        <w:t xml:space="preserve"> в режиме онлайн (только  для физических лиц).</w:t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 xml:space="preserve">2. Как зарегистрироваться в сервисе? </w:t>
      </w:r>
    </w:p>
    <w:p w:rsidR="005217F8" w:rsidRDefault="00FE1BCD">
      <w:pPr>
        <w:spacing w:before="240" w:after="240"/>
        <w:rPr>
          <w:b/>
        </w:rPr>
      </w:pPr>
      <w:r>
        <w:rPr>
          <w:noProof/>
          <w:lang w:val="ru-RU"/>
        </w:rPr>
        <w:drawing>
          <wp:inline distT="114300" distB="114300" distL="114300" distR="114300">
            <wp:extent cx="2305050" cy="2276475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 t="1213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 xml:space="preserve">3. Как изменить пароль? </w:t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 xml:space="preserve">4. Что делать, если я забыл логин или пароль для входа на сайт? </w:t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 xml:space="preserve">5. Как открыть сервис “Мои договоры” на смартфоне? </w:t>
      </w:r>
    </w:p>
    <w:p w:rsidR="005217F8" w:rsidRDefault="00FE1BCD">
      <w:pPr>
        <w:spacing w:before="240" w:after="240"/>
      </w:pPr>
      <w:r>
        <w:t>Мобильная версия сервиса “Мои договоры” открывается с помощью QR-кода:</w:t>
      </w:r>
    </w:p>
    <w:p w:rsidR="005217F8" w:rsidRDefault="00FE1BCD">
      <w:pPr>
        <w:numPr>
          <w:ilvl w:val="0"/>
          <w:numId w:val="1"/>
        </w:numPr>
        <w:spacing w:before="240"/>
      </w:pPr>
      <w:r>
        <w:t xml:space="preserve">Откройте сканер QR-кода на своем устройстве. Если сканер QR-кода не установлен по умолчанию, то предварительно скачайте и установите его в </w:t>
      </w:r>
      <w:proofErr w:type="spellStart"/>
      <w:r>
        <w:t>GooglePlay</w:t>
      </w:r>
      <w:proofErr w:type="spellEnd"/>
      <w:r>
        <w:t xml:space="preserve"> или </w:t>
      </w:r>
      <w:proofErr w:type="spellStart"/>
      <w:r>
        <w:t>AppStore</w:t>
      </w:r>
      <w:proofErr w:type="spellEnd"/>
      <w:r>
        <w:t xml:space="preserve">. </w:t>
      </w:r>
    </w:p>
    <w:p w:rsidR="005217F8" w:rsidRDefault="00FE1BCD">
      <w:pPr>
        <w:numPr>
          <w:ilvl w:val="0"/>
          <w:numId w:val="1"/>
        </w:numPr>
        <w:spacing w:after="240"/>
      </w:pPr>
      <w:r>
        <w:t xml:space="preserve">Откройте на компьютере главную страницу сайта “Мои договоры”. В блоке </w:t>
      </w:r>
      <w:r>
        <w:rPr>
          <w:b/>
        </w:rPr>
        <w:t>Мобильная версия</w:t>
      </w:r>
      <w:r>
        <w:t xml:space="preserve"> вы увидите QR-код:</w:t>
      </w:r>
    </w:p>
    <w:p w:rsidR="005217F8" w:rsidRDefault="00FE1BCD">
      <w:pPr>
        <w:spacing w:before="240" w:after="240"/>
        <w:jc w:val="center"/>
      </w:pPr>
      <w:r>
        <w:rPr>
          <w:noProof/>
          <w:lang w:val="ru-RU"/>
        </w:rPr>
        <w:lastRenderedPageBreak/>
        <w:drawing>
          <wp:inline distT="114300" distB="114300" distL="114300" distR="114300">
            <wp:extent cx="5734050" cy="29337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3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7F8" w:rsidRDefault="00FE1BCD">
      <w:pPr>
        <w:numPr>
          <w:ilvl w:val="0"/>
          <w:numId w:val="1"/>
        </w:numPr>
        <w:spacing w:before="240"/>
      </w:pPr>
      <w:r>
        <w:t xml:space="preserve">Поднесите устройство к QR-коду так, чтобы он был хорошо виден на экране вашего смартфона. </w:t>
      </w:r>
    </w:p>
    <w:p w:rsidR="005217F8" w:rsidRDefault="00FE1BCD">
      <w:pPr>
        <w:numPr>
          <w:ilvl w:val="0"/>
          <w:numId w:val="1"/>
        </w:numPr>
        <w:spacing w:after="240"/>
      </w:pPr>
      <w:r>
        <w:t xml:space="preserve">После того, как считается QR-код, на вашем устройстве откроется мобильная версия сервиса “Мои договоры”. </w:t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>6. Как изменить личные данные физического лица или информацию об организации?</w:t>
      </w:r>
    </w:p>
    <w:p w:rsidR="005217F8" w:rsidRDefault="00FE1BCD">
      <w:pPr>
        <w:spacing w:after="240"/>
      </w:pPr>
      <w:r>
        <w:t xml:space="preserve">Чтобы изменить свои контактные данные зайдите на главную страницу в блок с информацией об организации/физическом лице, который находится слева вверху. Нажмите кнопку </w:t>
      </w:r>
      <w:r>
        <w:rPr>
          <w:b/>
        </w:rPr>
        <w:t>Подробнее…</w:t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>7. Что можно оплачивать в сервисе “Мои договоры”?</w:t>
      </w:r>
    </w:p>
    <w:p w:rsidR="005217F8" w:rsidRDefault="00FE1BCD">
      <w:pPr>
        <w:spacing w:before="240" w:after="240"/>
        <w:jc w:val="both"/>
      </w:pPr>
      <w:r>
        <w:t xml:space="preserve">В сервисе “Мои договоры” вы можете оплатить обязательства по договорам, заключенным в отношении объектов, управление и распоряжение которыми осуществляют государственные и муниципальные органы. Это могут быть договоры аренды движимого и недвижимого имущества, договоры купли-продажи, ограниченного и бессрочного пользования, социального найма и т.д. </w:t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>8. Как посмотреть общую сумму задолженности по договорам?</w:t>
      </w:r>
    </w:p>
    <w:p w:rsidR="005217F8" w:rsidRDefault="00FE1BCD">
      <w:pPr>
        <w:spacing w:after="240"/>
      </w:pPr>
      <w:r>
        <w:t xml:space="preserve">Общая сумма задолженности по всем вашим договорам отображается на главной странице сайта справа вверху в блоке </w:t>
      </w:r>
      <w:r>
        <w:rPr>
          <w:b/>
        </w:rPr>
        <w:t>Суммарная задолженность</w:t>
      </w:r>
      <w:r>
        <w:t>.</w:t>
      </w:r>
    </w:p>
    <w:p w:rsidR="005217F8" w:rsidRDefault="00FE1BCD">
      <w:pPr>
        <w:spacing w:before="240" w:after="240"/>
        <w:jc w:val="center"/>
      </w:pPr>
      <w:r>
        <w:rPr>
          <w:noProof/>
          <w:lang w:val="ru-RU"/>
        </w:rPr>
        <w:lastRenderedPageBreak/>
        <w:drawing>
          <wp:inline distT="114300" distB="114300" distL="114300" distR="114300">
            <wp:extent cx="5734050" cy="3124200"/>
            <wp:effectExtent l="0" t="0" r="0" b="0"/>
            <wp:docPr id="2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12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jc w:val="both"/>
      </w:pPr>
      <w:r>
        <w:t>Ниже суммарной задолженности выводится краткая информация по трем договорам с самой крупной задолженностью. Нажмите</w:t>
      </w:r>
      <w:proofErr w:type="gramStart"/>
      <w:r>
        <w:t xml:space="preserve"> </w:t>
      </w:r>
      <w:r>
        <w:rPr>
          <w:b/>
        </w:rPr>
        <w:t>П</w:t>
      </w:r>
      <w:proofErr w:type="gramEnd"/>
      <w:r>
        <w:rPr>
          <w:b/>
        </w:rPr>
        <w:t xml:space="preserve">осмотреть все </w:t>
      </w:r>
      <w:r>
        <w:t>для просмотра полного перечня (ссылка на раздел) всех ваших действующих договоров.</w:t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 xml:space="preserve">9. Как проверить сумму задолженности по конкретному договору? </w:t>
      </w:r>
    </w:p>
    <w:p w:rsidR="005217F8" w:rsidRDefault="00FE1BCD">
      <w:pPr>
        <w:spacing w:after="240"/>
      </w:pPr>
      <w:r>
        <w:t xml:space="preserve">В блоке </w:t>
      </w:r>
      <w:r>
        <w:rPr>
          <w:b/>
        </w:rPr>
        <w:t xml:space="preserve">Договоры </w:t>
      </w:r>
      <w:r>
        <w:t>на главной странице сайта отображаются последние 10 действующих договоров по дате заключения:</w:t>
      </w:r>
    </w:p>
    <w:p w:rsidR="005217F8" w:rsidRDefault="00FE1BCD">
      <w:pPr>
        <w:spacing w:before="240" w:after="240"/>
        <w:jc w:val="center"/>
      </w:pPr>
      <w:r>
        <w:rPr>
          <w:noProof/>
          <w:lang w:val="ru-RU"/>
        </w:rPr>
        <w:drawing>
          <wp:inline distT="114300" distB="114300" distL="114300" distR="114300">
            <wp:extent cx="5734050" cy="2882900"/>
            <wp:effectExtent l="0" t="0" r="0" b="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8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7F8" w:rsidRDefault="00FE1BCD">
      <w:pPr>
        <w:spacing w:after="240"/>
      </w:pPr>
      <w:r>
        <w:t>Чтобы найти определенный договор, даже если его нет в этом списке, введите в поисковой строке номер договора или номер лицевого счета:</w:t>
      </w:r>
    </w:p>
    <w:p w:rsidR="005217F8" w:rsidRDefault="00FE1BCD">
      <w:pPr>
        <w:spacing w:after="240"/>
        <w:jc w:val="center"/>
      </w:pPr>
      <w:r>
        <w:rPr>
          <w:noProof/>
          <w:lang w:val="ru-RU"/>
        </w:rPr>
        <w:lastRenderedPageBreak/>
        <w:drawing>
          <wp:inline distT="114300" distB="114300" distL="114300" distR="114300">
            <wp:extent cx="5053013" cy="1653561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3013" cy="1653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</w:pPr>
      <w:r>
        <w:t>Нажмите на договор, чтобы увидеть краткую информацию, сумму задолженности и список объектов по договору:</w:t>
      </w:r>
    </w:p>
    <w:p w:rsidR="005217F8" w:rsidRDefault="00FE1BCD">
      <w:pPr>
        <w:spacing w:before="240" w:after="240"/>
        <w:jc w:val="center"/>
      </w:pPr>
      <w:r>
        <w:rPr>
          <w:noProof/>
          <w:lang w:val="ru-RU"/>
        </w:rPr>
        <w:drawing>
          <wp:inline distT="114300" distB="114300" distL="114300" distR="114300">
            <wp:extent cx="5734050" cy="3200400"/>
            <wp:effectExtent l="0" t="0" r="0" b="0"/>
            <wp:docPr id="1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jc w:val="both"/>
      </w:pPr>
      <w:r>
        <w:t xml:space="preserve">Из окна с краткой информацией по договору доступна оплата (ссылка на вопрос) и формирование акта сверки расчетов (ссылка на вопрос). </w:t>
      </w:r>
    </w:p>
    <w:p w:rsidR="005217F8" w:rsidRDefault="00FE1BCD">
      <w:pPr>
        <w:spacing w:before="240" w:after="240"/>
        <w:jc w:val="both"/>
        <w:rPr>
          <w:b/>
        </w:rPr>
      </w:pPr>
      <w:r>
        <w:rPr>
          <w:b/>
        </w:rPr>
        <w:t>10. Как посмотреть подробную информацию договора и его реквизиты?</w:t>
      </w:r>
    </w:p>
    <w:p w:rsidR="005217F8" w:rsidRDefault="00FE1BCD">
      <w:pPr>
        <w:spacing w:before="240" w:after="240"/>
        <w:jc w:val="both"/>
      </w:pPr>
      <w:r>
        <w:t xml:space="preserve">На главной странице сайта в блоке </w:t>
      </w:r>
      <w:r>
        <w:rPr>
          <w:b/>
        </w:rPr>
        <w:t xml:space="preserve">Договоры </w:t>
      </w:r>
      <w:r>
        <w:t xml:space="preserve">дважды нажмите на строку с договором, по которому требуется получить подробную информацию. Откроется страница </w:t>
      </w:r>
      <w:r>
        <w:rPr>
          <w:b/>
        </w:rPr>
        <w:t>Информация по договору</w:t>
      </w:r>
      <w:r>
        <w:t xml:space="preserve">. </w:t>
      </w:r>
    </w:p>
    <w:p w:rsidR="005217F8" w:rsidRDefault="00FE1BCD">
      <w:pPr>
        <w:spacing w:before="240" w:after="240"/>
        <w:jc w:val="both"/>
      </w:pPr>
      <w:r>
        <w:t xml:space="preserve">На странице </w:t>
      </w:r>
      <w:r>
        <w:rPr>
          <w:b/>
        </w:rPr>
        <w:t>Информация по договору</w:t>
      </w:r>
      <w:r>
        <w:t xml:space="preserve"> вы найдете реквизиты договора, список лицевых счетов и подробную информацию по каждому лицевому счету с указанием КБК, ОКТМО, подробностей следующего платежа, а также суммы задолженности и начисленных пеней/штрафов:</w:t>
      </w:r>
    </w:p>
    <w:p w:rsidR="005217F8" w:rsidRDefault="005217F8">
      <w:pPr>
        <w:spacing w:before="240" w:after="240"/>
      </w:pPr>
    </w:p>
    <w:p w:rsidR="005217F8" w:rsidRDefault="00FE1BCD">
      <w:pPr>
        <w:spacing w:before="240" w:after="240"/>
      </w:pPr>
      <w:r>
        <w:rPr>
          <w:noProof/>
          <w:lang w:val="ru-RU"/>
        </w:rPr>
        <w:lastRenderedPageBreak/>
        <w:drawing>
          <wp:inline distT="114300" distB="114300" distL="114300" distR="114300">
            <wp:extent cx="5734050" cy="4368800"/>
            <wp:effectExtent l="0" t="0" r="0" b="0"/>
            <wp:docPr id="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6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jc w:val="both"/>
      </w:pPr>
      <w:r>
        <w:t>В блоке</w:t>
      </w:r>
      <w:r>
        <w:rPr>
          <w:b/>
        </w:rPr>
        <w:t xml:space="preserve"> Документы </w:t>
      </w:r>
      <w:r>
        <w:t>находится список документов, на основании которых начисляются обязательства по этому договору. Нажмите</w:t>
      </w:r>
      <w:proofErr w:type="gramStart"/>
      <w:r>
        <w:t xml:space="preserve"> </w:t>
      </w:r>
      <w:r>
        <w:rPr>
          <w:b/>
        </w:rPr>
        <w:t>П</w:t>
      </w:r>
      <w:proofErr w:type="gramEnd"/>
      <w:r>
        <w:rPr>
          <w:b/>
        </w:rPr>
        <w:t>осмотреть все</w:t>
      </w:r>
      <w:r>
        <w:t>, чтобы перейти на страницу с полным перечнем документов-оснований начисления.</w:t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>10. Где посмотреть полный перечень всех договоров?</w:t>
      </w:r>
    </w:p>
    <w:p w:rsidR="005217F8" w:rsidRDefault="00FE1BCD">
      <w:pPr>
        <w:spacing w:before="240" w:after="240"/>
        <w:jc w:val="both"/>
      </w:pPr>
      <w:r>
        <w:t xml:space="preserve">На главной странице сайта отображаются последние 10 действующих договоров, отсортированные по дате заключения. Чтобы посмотреть полный перечень всех действующих договоров, в разделе </w:t>
      </w:r>
      <w:r>
        <w:rPr>
          <w:b/>
        </w:rPr>
        <w:t xml:space="preserve">Договоры </w:t>
      </w:r>
      <w:r>
        <w:t>нажмите кнопку</w:t>
      </w:r>
      <w:proofErr w:type="gramStart"/>
      <w:r>
        <w:t xml:space="preserve"> </w:t>
      </w:r>
      <w:r>
        <w:rPr>
          <w:b/>
        </w:rPr>
        <w:t>К</w:t>
      </w:r>
      <w:proofErr w:type="gramEnd"/>
      <w:r>
        <w:rPr>
          <w:b/>
        </w:rPr>
        <w:t xml:space="preserve"> договорам</w:t>
      </w:r>
      <w:r>
        <w:t xml:space="preserve">. </w:t>
      </w:r>
    </w:p>
    <w:p w:rsidR="005217F8" w:rsidRDefault="00FE1BCD">
      <w:pPr>
        <w:spacing w:before="240" w:after="240"/>
      </w:pPr>
      <w:r>
        <w:rPr>
          <w:noProof/>
          <w:lang w:val="ru-RU"/>
        </w:rPr>
        <w:lastRenderedPageBreak/>
        <w:drawing>
          <wp:inline distT="114300" distB="114300" distL="114300" distR="114300">
            <wp:extent cx="5734050" cy="3187700"/>
            <wp:effectExtent l="0" t="0" r="0" b="0"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18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jc w:val="both"/>
      </w:pPr>
      <w:r>
        <w:t xml:space="preserve">Вы перейдете на страницу с полным списком договоров. Договоры выводятся в соответствии с выбранным типом. Кнопка </w:t>
      </w:r>
      <w:r>
        <w:rPr>
          <w:noProof/>
          <w:lang w:val="ru-RU"/>
        </w:rPr>
        <w:drawing>
          <wp:inline distT="114300" distB="114300" distL="114300" distR="114300">
            <wp:extent cx="209550" cy="19050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подсчитывает общую сумму в числовых столбцах. </w:t>
      </w:r>
    </w:p>
    <w:p w:rsidR="005217F8" w:rsidRDefault="00FE1BCD">
      <w:pPr>
        <w:spacing w:before="240" w:after="240"/>
        <w:jc w:val="both"/>
      </w:pPr>
      <w:r>
        <w:t>Нажмите на строку с договором и номером лицевого счета, чтобы увидеть реквизиты договора, текущую задолженность по выбранному лицевому счету, дату и сумму следующего платежа, а также список объектов, участвующих в договоре:</w:t>
      </w:r>
    </w:p>
    <w:p w:rsidR="005217F8" w:rsidRDefault="00FE1BCD">
      <w:pPr>
        <w:spacing w:before="240" w:after="240"/>
      </w:pPr>
      <w:r>
        <w:rPr>
          <w:b/>
          <w:noProof/>
          <w:lang w:val="ru-RU"/>
        </w:rPr>
        <w:drawing>
          <wp:inline distT="114300" distB="114300" distL="114300" distR="114300">
            <wp:extent cx="5734050" cy="30988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9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7F8" w:rsidRDefault="005217F8">
      <w:pPr>
        <w:spacing w:before="240" w:after="240"/>
      </w:pPr>
    </w:p>
    <w:p w:rsidR="005217F8" w:rsidRDefault="005217F8">
      <w:pPr>
        <w:spacing w:before="240" w:after="240"/>
        <w:rPr>
          <w:b/>
        </w:rPr>
      </w:pPr>
    </w:p>
    <w:p w:rsidR="005217F8" w:rsidRDefault="00FE1BCD">
      <w:pPr>
        <w:spacing w:before="240" w:after="240"/>
      </w:pPr>
      <w:r>
        <w:lastRenderedPageBreak/>
        <w:t xml:space="preserve">Из окна с краткой информацией доступна оплата (ссылка на вопрос) и формирование акта сверки расчетов (ссылка на вопрос). Страница с подробной информацией открывается двойным нажатием на строку с договором. </w:t>
      </w:r>
    </w:p>
    <w:p w:rsidR="005217F8" w:rsidRDefault="00FE1BCD">
      <w:pPr>
        <w:spacing w:before="240" w:after="240"/>
      </w:pPr>
      <w:r>
        <w:t xml:space="preserve">На странице </w:t>
      </w:r>
      <w:r>
        <w:rPr>
          <w:b/>
        </w:rPr>
        <w:t>Информация по договору</w:t>
      </w:r>
      <w:r>
        <w:t xml:space="preserve"> вы найдете реквизиты договора, список лицевых счетов и подробную информацию по каждому лицевому счету с указанием КБК, ОКТМО, подробностей следующего платежа, а также сумм задолженности и начисленных пеней/штрафов:</w:t>
      </w:r>
    </w:p>
    <w:p w:rsidR="005217F8" w:rsidRDefault="00FE1BCD">
      <w:pPr>
        <w:spacing w:before="240" w:after="240"/>
      </w:pPr>
      <w:r>
        <w:rPr>
          <w:noProof/>
          <w:lang w:val="ru-RU"/>
        </w:rPr>
        <w:drawing>
          <wp:inline distT="114300" distB="114300" distL="114300" distR="114300">
            <wp:extent cx="5734050" cy="4368800"/>
            <wp:effectExtent l="0" t="0" r="0" b="0"/>
            <wp:docPr id="1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6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jc w:val="both"/>
      </w:pPr>
      <w:r>
        <w:t>В блоке</w:t>
      </w:r>
      <w:r>
        <w:rPr>
          <w:b/>
        </w:rPr>
        <w:t xml:space="preserve"> Документы </w:t>
      </w:r>
      <w:r>
        <w:t>находится список документов, на основании которых начисляются обязательства по выбранному договору. Нажмите</w:t>
      </w:r>
      <w:proofErr w:type="gramStart"/>
      <w:r>
        <w:t xml:space="preserve"> </w:t>
      </w:r>
      <w:r>
        <w:rPr>
          <w:b/>
        </w:rPr>
        <w:t>П</w:t>
      </w:r>
      <w:proofErr w:type="gramEnd"/>
      <w:r>
        <w:rPr>
          <w:b/>
        </w:rPr>
        <w:t>осмотреть все</w:t>
      </w:r>
      <w:r>
        <w:t xml:space="preserve">, чтобы перейти на страницу с полным перечнем документов-оснований начисления: </w:t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>11. Как оплатить задол</w:t>
      </w:r>
      <w:bookmarkStart w:id="0" w:name="_GoBack"/>
      <w:bookmarkEnd w:id="0"/>
      <w:r>
        <w:rPr>
          <w:b/>
        </w:rPr>
        <w:t>женность по договору?</w:t>
      </w:r>
    </w:p>
    <w:p w:rsidR="005217F8" w:rsidRDefault="00FE1BCD">
      <w:pPr>
        <w:spacing w:before="240" w:after="240"/>
        <w:ind w:firstLine="700"/>
        <w:rPr>
          <w:b/>
          <w:i/>
        </w:rPr>
      </w:pPr>
      <w:r>
        <w:rPr>
          <w:b/>
          <w:i/>
        </w:rPr>
        <w:t>Оплата онлайн с помощью банковской карты</w:t>
      </w:r>
    </w:p>
    <w:p w:rsidR="005217F8" w:rsidRDefault="00FE1BCD">
      <w:pPr>
        <w:spacing w:before="240" w:after="240"/>
        <w:ind w:firstLine="700"/>
        <w:rPr>
          <w:b/>
          <w:i/>
        </w:rPr>
      </w:pPr>
      <w:r>
        <w:rPr>
          <w:b/>
          <w:i/>
        </w:rPr>
        <w:t>Оплата в мобильном приложении банка по qr-коду</w:t>
      </w:r>
    </w:p>
    <w:p w:rsidR="005217F8" w:rsidRDefault="00FE1BCD">
      <w:pPr>
        <w:spacing w:before="240" w:after="240"/>
      </w:pPr>
      <w:r>
        <w:t>Чтобы оплатить задолженность по договору, нажмите кнопку</w:t>
      </w:r>
      <w:proofErr w:type="gramStart"/>
      <w:r>
        <w:t xml:space="preserve"> </w:t>
      </w:r>
      <w:r>
        <w:rPr>
          <w:b/>
        </w:rPr>
        <w:t>О</w:t>
      </w:r>
      <w:proofErr w:type="gramEnd"/>
      <w:r>
        <w:rPr>
          <w:b/>
        </w:rPr>
        <w:t>платить</w:t>
      </w:r>
      <w:r>
        <w:t xml:space="preserve"> в подробной информации лицевого счета на главной странице сайта, в списке договоров на странице </w:t>
      </w:r>
      <w:r>
        <w:rPr>
          <w:b/>
        </w:rPr>
        <w:t xml:space="preserve">Договоры </w:t>
      </w:r>
      <w:r>
        <w:t xml:space="preserve">или в разделе </w:t>
      </w:r>
      <w:r>
        <w:rPr>
          <w:b/>
        </w:rPr>
        <w:t>Информация по договору</w:t>
      </w:r>
      <w:r>
        <w:t>:</w:t>
      </w:r>
    </w:p>
    <w:p w:rsidR="005217F8" w:rsidRDefault="00FE1BCD">
      <w:pPr>
        <w:spacing w:before="240" w:after="240"/>
      </w:pPr>
      <w:r>
        <w:lastRenderedPageBreak/>
        <w:t xml:space="preserve">В появившемся окне </w:t>
      </w:r>
      <w:r>
        <w:rPr>
          <w:b/>
        </w:rPr>
        <w:t xml:space="preserve">Реквизиты </w:t>
      </w:r>
      <w:r>
        <w:t>выберите КБК, по которому нужно совершить оплату и тип обязательств: основная задолженность, пени или штраф (при наличии):</w:t>
      </w:r>
    </w:p>
    <w:p w:rsidR="005217F8" w:rsidRDefault="00FE1BCD">
      <w:pPr>
        <w:spacing w:before="240" w:after="240"/>
      </w:pPr>
      <w:r>
        <w:rPr>
          <w:noProof/>
          <w:lang w:val="ru-RU"/>
        </w:rPr>
        <w:drawing>
          <wp:inline distT="114300" distB="114300" distL="114300" distR="114300">
            <wp:extent cx="5734050" cy="3429000"/>
            <wp:effectExtent l="12700" t="12700" r="12700" b="12700"/>
            <wp:docPr id="2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4290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</w:pPr>
      <w:r>
        <w:rPr>
          <w:noProof/>
          <w:lang w:val="ru-RU"/>
        </w:rPr>
        <w:drawing>
          <wp:inline distT="114300" distB="114300" distL="114300" distR="114300">
            <wp:extent cx="5734050" cy="3454400"/>
            <wp:effectExtent l="12700" t="12700" r="12700" b="12700"/>
            <wp:docPr id="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4544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jc w:val="both"/>
      </w:pPr>
      <w:r>
        <w:t xml:space="preserve">Будет сформирован QR-код. Для оплаты откройте на своем устройстве приложение с мобильным банком и выберите оплату по QR-коду. Поднесите устройство к QR-коду так, чтобы он был хорошо виден на экране вашего смартфона. После того, как считается QR-код, в мобильном приложении банка откроется форма для быстрой оплаты. </w:t>
      </w:r>
    </w:p>
    <w:p w:rsidR="005217F8" w:rsidRDefault="00FE1BCD">
      <w:pPr>
        <w:spacing w:before="240" w:after="240"/>
        <w:jc w:val="both"/>
      </w:pPr>
      <w:r>
        <w:lastRenderedPageBreak/>
        <w:t>Обратите внимание, что для оплаты можно выбрать только один КБК. Если учет основной задолженности и учет пени в лицевом счете ведется по разным КБК, то для каждого КБК нужно сформировать отдельный QR-код и квитанцию для оплаты.</w:t>
      </w:r>
    </w:p>
    <w:p w:rsidR="005217F8" w:rsidRDefault="00FE1BCD">
      <w:pPr>
        <w:spacing w:before="240" w:after="240"/>
        <w:ind w:firstLine="720"/>
        <w:jc w:val="both"/>
        <w:rPr>
          <w:b/>
          <w:i/>
        </w:rPr>
      </w:pPr>
      <w:r>
        <w:rPr>
          <w:b/>
          <w:i/>
        </w:rPr>
        <w:t>Оплата в банковской организации по реквизитам</w:t>
      </w:r>
    </w:p>
    <w:p w:rsidR="005217F8" w:rsidRDefault="00FE1BCD">
      <w:pPr>
        <w:spacing w:before="240" w:after="240"/>
      </w:pPr>
      <w:r>
        <w:t xml:space="preserve">Чтобы оплатить задолженность по договору в банковской организации по реквизитам, сформируйте квитанцию на сайте, распечатайте ее и предоставьте в банке при оплате. </w:t>
      </w:r>
    </w:p>
    <w:p w:rsidR="005217F8" w:rsidRDefault="00FE1BCD">
      <w:pPr>
        <w:spacing w:before="240" w:after="240"/>
      </w:pPr>
      <w:r>
        <w:t>Для этого нажмите кнопку</w:t>
      </w:r>
      <w:proofErr w:type="gramStart"/>
      <w:r>
        <w:t xml:space="preserve"> </w:t>
      </w:r>
      <w:r>
        <w:rPr>
          <w:b/>
        </w:rPr>
        <w:t>О</w:t>
      </w:r>
      <w:proofErr w:type="gramEnd"/>
      <w:r>
        <w:rPr>
          <w:b/>
        </w:rPr>
        <w:t>платить</w:t>
      </w:r>
      <w:r>
        <w:t xml:space="preserve"> в подробной информации лицевого счета на главной странице сайта, в списке договоров на странице </w:t>
      </w:r>
      <w:r>
        <w:rPr>
          <w:b/>
        </w:rPr>
        <w:t xml:space="preserve">Договоры </w:t>
      </w:r>
      <w:r>
        <w:t xml:space="preserve">или в разделе </w:t>
      </w:r>
      <w:r>
        <w:rPr>
          <w:b/>
        </w:rPr>
        <w:t>Информация по договору</w:t>
      </w:r>
      <w:r>
        <w:t>:</w:t>
      </w:r>
    </w:p>
    <w:p w:rsidR="005217F8" w:rsidRDefault="00FE1BCD">
      <w:pPr>
        <w:spacing w:before="240" w:after="240"/>
      </w:pPr>
      <w:r>
        <w:rPr>
          <w:noProof/>
          <w:lang w:val="ru-RU"/>
        </w:rPr>
        <w:drawing>
          <wp:inline distT="114300" distB="114300" distL="114300" distR="114300">
            <wp:extent cx="5734050" cy="3187700"/>
            <wp:effectExtent l="0" t="0" r="0" b="0"/>
            <wp:docPr id="2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18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</w:pPr>
      <w:r>
        <w:t xml:space="preserve">В появившемся окне </w:t>
      </w:r>
      <w:r>
        <w:rPr>
          <w:b/>
        </w:rPr>
        <w:t xml:space="preserve">Реквизиты </w:t>
      </w:r>
      <w:r>
        <w:t>выберите КБК, по которому нужно совершить оплату и тип обязательств: основная задолженность, пени или штраф (при наличии):</w:t>
      </w:r>
    </w:p>
    <w:p w:rsidR="005217F8" w:rsidRDefault="00FE1BCD">
      <w:pPr>
        <w:spacing w:before="240" w:after="240"/>
      </w:pPr>
      <w:r>
        <w:rPr>
          <w:noProof/>
          <w:lang w:val="ru-RU"/>
        </w:rPr>
        <w:lastRenderedPageBreak/>
        <w:drawing>
          <wp:inline distT="114300" distB="114300" distL="114300" distR="114300">
            <wp:extent cx="5734050" cy="3429000"/>
            <wp:effectExtent l="12700" t="12700" r="12700" b="1270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4290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</w:pPr>
      <w:r>
        <w:rPr>
          <w:noProof/>
          <w:lang w:val="ru-RU"/>
        </w:rPr>
        <w:drawing>
          <wp:inline distT="114300" distB="114300" distL="114300" distR="114300">
            <wp:extent cx="5734050" cy="3454400"/>
            <wp:effectExtent l="12700" t="12700" r="12700" b="12700"/>
            <wp:docPr id="1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4544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jc w:val="both"/>
      </w:pPr>
      <w:r>
        <w:t>Нажмите кнопку</w:t>
      </w:r>
      <w:proofErr w:type="gramStart"/>
      <w:r>
        <w:t xml:space="preserve"> </w:t>
      </w:r>
      <w:r>
        <w:rPr>
          <w:b/>
        </w:rPr>
        <w:t>Р</w:t>
      </w:r>
      <w:proofErr w:type="gramEnd"/>
      <w:r>
        <w:rPr>
          <w:b/>
        </w:rPr>
        <w:t>аспечатать квитанцию</w:t>
      </w:r>
      <w:r>
        <w:t xml:space="preserve"> и выберите подходящую печатную форму квитанции:</w:t>
      </w:r>
    </w:p>
    <w:p w:rsidR="005217F8" w:rsidRDefault="00FE1BCD">
      <w:pPr>
        <w:spacing w:before="240" w:after="240"/>
        <w:jc w:val="both"/>
      </w:pPr>
      <w:r>
        <w:rPr>
          <w:b/>
          <w:noProof/>
          <w:lang w:val="ru-RU"/>
        </w:rPr>
        <w:lastRenderedPageBreak/>
        <w:drawing>
          <wp:inline distT="114300" distB="114300" distL="114300" distR="114300">
            <wp:extent cx="5462588" cy="3293886"/>
            <wp:effectExtent l="12700" t="12700" r="12700" b="12700"/>
            <wp:docPr id="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2588" cy="3293886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jc w:val="both"/>
      </w:pPr>
      <w:r>
        <w:t xml:space="preserve">Квитанция в формате PDF будет сформирована и автоматически сохранена на вашем компьютере. Файл с квитанцией можно найти в папке, куда по умолчанию сохраняются загруженные файлы из интернета. </w:t>
      </w:r>
    </w:p>
    <w:p w:rsidR="005217F8" w:rsidRDefault="00FE1BCD">
      <w:pPr>
        <w:spacing w:before="240" w:after="240"/>
        <w:jc w:val="both"/>
        <w:rPr>
          <w:b/>
          <w:i/>
        </w:rPr>
      </w:pPr>
      <w:r>
        <w:rPr>
          <w:b/>
        </w:rPr>
        <w:t>Обратите внимание</w:t>
      </w:r>
      <w:r>
        <w:t>, что для оплаты можно выбрать только один КБК. Если учет основной задолженности и учет пени в лицевом счете ведется по разным КБК, то для каждого КБК формируется отдельный QR-код и квитанция для оплаты.</w:t>
      </w:r>
    </w:p>
    <w:p w:rsidR="005217F8" w:rsidRDefault="00FE1BCD">
      <w:pPr>
        <w:spacing w:before="240" w:after="240"/>
        <w:jc w:val="both"/>
        <w:rPr>
          <w:b/>
        </w:rPr>
      </w:pPr>
      <w:r>
        <w:rPr>
          <w:b/>
        </w:rPr>
        <w:t>9. Где я могу увидеть список совершенных оплат по договорам?</w:t>
      </w:r>
    </w:p>
    <w:p w:rsidR="005217F8" w:rsidRDefault="00FE1BCD">
      <w:pPr>
        <w:spacing w:before="240" w:after="240"/>
        <w:jc w:val="both"/>
      </w:pPr>
      <w:r>
        <w:t xml:space="preserve">Последние четыре лицевых счета, по которым была произведена оплата, можно увидеть в блоке </w:t>
      </w:r>
      <w:r>
        <w:rPr>
          <w:b/>
        </w:rPr>
        <w:t>Последняя оплата по договорам</w:t>
      </w:r>
      <w:r>
        <w:t xml:space="preserve"> в нижней части главной страницы сайта:</w:t>
      </w:r>
    </w:p>
    <w:p w:rsidR="005217F8" w:rsidRDefault="00FE1BCD">
      <w:pPr>
        <w:spacing w:before="240" w:after="240"/>
        <w:jc w:val="center"/>
        <w:rPr>
          <w:b/>
        </w:rPr>
      </w:pPr>
      <w:r>
        <w:rPr>
          <w:b/>
          <w:noProof/>
          <w:lang w:val="ru-RU"/>
        </w:rPr>
        <w:lastRenderedPageBreak/>
        <w:drawing>
          <wp:inline distT="114300" distB="114300" distL="114300" distR="114300">
            <wp:extent cx="5734050" cy="3009900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0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>10. Почему я не вижу оплату, которую только что произвел в сервисе?</w:t>
      </w:r>
    </w:p>
    <w:p w:rsidR="005217F8" w:rsidRDefault="00FE1BCD">
      <w:pPr>
        <w:spacing w:before="240" w:after="240"/>
        <w:jc w:val="both"/>
      </w:pPr>
      <w:r>
        <w:t>Все произведенные оплаты независимо от способа (онлайн в сервисе “Мои договоры”/ по QR-коду в приложениях банков/по реквизитам) в дальнейшем обрабатываются в Федеральном казначействе и только после этого поступают на обработку к специалистам сервиса “Мои договоры”. По этой причине сумма задолженности по договору не изменяется моментально после оплаты. Платеж отображается в сервисе после подтверждения, обычно на это требуется несколько рабочих дней.</w:t>
      </w:r>
    </w:p>
    <w:p w:rsidR="005217F8" w:rsidRDefault="00FE1BCD">
      <w:pPr>
        <w:spacing w:before="240" w:after="240"/>
        <w:jc w:val="both"/>
      </w:pPr>
      <w:r>
        <w:t xml:space="preserve">Исключение - платежи, выполненные онлайн в сервисе “Мои договоры” с помощью банковской карты. Они сразу выводятся в разделе </w:t>
      </w:r>
      <w:r>
        <w:rPr>
          <w:b/>
        </w:rPr>
        <w:t>Последняя оплата</w:t>
      </w:r>
      <w:r>
        <w:t xml:space="preserve"> по договорам с пометкой “В процессе”:</w:t>
      </w:r>
    </w:p>
    <w:p w:rsidR="005217F8" w:rsidRDefault="00FE1BCD">
      <w:pPr>
        <w:spacing w:before="240" w:after="240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>
            <wp:extent cx="4757738" cy="1896772"/>
            <wp:effectExtent l="12700" t="12700" r="12700" b="12700"/>
            <wp:docPr id="1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7738" cy="189677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jc w:val="both"/>
      </w:pPr>
      <w:r>
        <w:rPr>
          <w:b/>
        </w:rPr>
        <w:t xml:space="preserve">Обратите внимание, </w:t>
      </w:r>
      <w:r>
        <w:t xml:space="preserve">что сумма задолженности по договору, оплата по которому имеет статус </w:t>
      </w:r>
      <w:r>
        <w:rPr>
          <w:b/>
        </w:rPr>
        <w:t>В процессе</w:t>
      </w:r>
      <w:r>
        <w:t>, уменьшится только после проверки подтверждения суммы в Федеральном казначействе.</w:t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>12. Что означает пометка “В процессе” у платежа в разделе “Последняя оплата по договорам?</w:t>
      </w:r>
    </w:p>
    <w:p w:rsidR="005217F8" w:rsidRDefault="00FE1BCD">
      <w:pPr>
        <w:spacing w:before="240" w:after="240"/>
        <w:jc w:val="both"/>
      </w:pPr>
      <w:r>
        <w:lastRenderedPageBreak/>
        <w:t>Пометка “В процессе” у платежа, выполненного онлайн с помощью банковской карты означает, что платеж был совершен и принят в системе, но еще не был обработан в Федеральном казначействе и пока не подтвержден специалистами сервиса “Мои договоры”:</w:t>
      </w:r>
    </w:p>
    <w:p w:rsidR="005217F8" w:rsidRDefault="00FE1BCD">
      <w:pPr>
        <w:spacing w:before="240" w:after="240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>
            <wp:extent cx="4757738" cy="1896772"/>
            <wp:effectExtent l="12700" t="12700" r="12700" b="1270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7738" cy="189677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jc w:val="both"/>
        <w:rPr>
          <w:b/>
        </w:rPr>
      </w:pPr>
      <w:r>
        <w:t xml:space="preserve">Пометка “В процессе” исчезает после того, как оплата будет подтверждена в Федеральном казначействе. Также после проверки оплаты уменьшается сумма общей задолженности по договору.  </w:t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t>13. Почему я не могу оплатить всю задолженность по обязательствам и по пени одной суммой?</w:t>
      </w:r>
    </w:p>
    <w:p w:rsidR="005217F8" w:rsidRDefault="00FE1BCD">
      <w:pPr>
        <w:spacing w:before="240" w:after="240"/>
      </w:pPr>
      <w:r>
        <w:t xml:space="preserve">В некоторых случаях по одному лицевому счету учет обязательств, пени и штрафов ведется с помощью разных кодов бюджетной классификации (КБК). При оплате задолженности в окне </w:t>
      </w:r>
      <w:r>
        <w:rPr>
          <w:b/>
        </w:rPr>
        <w:t>Реквизиты</w:t>
      </w:r>
      <w:r>
        <w:t xml:space="preserve">  вы можете выбрать только один КБК - при выборе одного КБК другие становятся недоступным (блокируются). В этом случае для каждого типа платежа по договору вы должны сформировать несколько отдельных QR-кодов или квитанций, после чего оплатить каждый тип задолженности поочередно разными суммами.</w:t>
      </w:r>
    </w:p>
    <w:p w:rsidR="005217F8" w:rsidRDefault="00FE1BCD">
      <w:pPr>
        <w:spacing w:before="240" w:after="240"/>
        <w:jc w:val="center"/>
        <w:rPr>
          <w:b/>
        </w:rPr>
      </w:pPr>
      <w:r>
        <w:rPr>
          <w:noProof/>
          <w:lang w:val="ru-RU"/>
        </w:rPr>
        <w:drawing>
          <wp:inline distT="114300" distB="114300" distL="114300" distR="114300">
            <wp:extent cx="3543300" cy="2264967"/>
            <wp:effectExtent l="0" t="0" r="0" b="0"/>
            <wp:docPr id="2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264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5217F8" w:rsidRDefault="00FE1BCD">
      <w:pPr>
        <w:spacing w:before="240" w:after="240"/>
        <w:rPr>
          <w:b/>
        </w:rPr>
      </w:pPr>
      <w:r>
        <w:rPr>
          <w:b/>
        </w:rPr>
        <w:lastRenderedPageBreak/>
        <w:t>11. Как составить акт сверки расчетов с продавцом/арендодателем?</w:t>
      </w:r>
    </w:p>
    <w:p w:rsidR="005217F8" w:rsidRDefault="00FE1BCD">
      <w:pPr>
        <w:spacing w:before="240" w:after="240"/>
        <w:jc w:val="both"/>
      </w:pPr>
      <w:r>
        <w:t>Чтобы составить акт сверки расчетов с арендодателем (продавцом), нажмите</w:t>
      </w:r>
      <w:proofErr w:type="gramStart"/>
      <w:r>
        <w:t xml:space="preserve"> </w:t>
      </w:r>
      <w:r>
        <w:rPr>
          <w:b/>
        </w:rPr>
        <w:t>С</w:t>
      </w:r>
      <w:proofErr w:type="gramEnd"/>
      <w:r>
        <w:rPr>
          <w:b/>
        </w:rPr>
        <w:t>оставить акт сверки</w:t>
      </w:r>
      <w:r>
        <w:t xml:space="preserve"> в подробной информации лицевого счета на главной странице сайта, на странице с полным списком договоров (ссылка на вопрос) или на странице с подробной информацией (ссылка на вопрос) по договору:</w:t>
      </w:r>
    </w:p>
    <w:p w:rsidR="005217F8" w:rsidRDefault="00FE1BCD">
      <w:pPr>
        <w:spacing w:before="240" w:after="240"/>
      </w:pPr>
      <w:r>
        <w:rPr>
          <w:noProof/>
          <w:lang w:val="ru-RU"/>
        </w:rPr>
        <w:drawing>
          <wp:inline distT="114300" distB="114300" distL="114300" distR="114300">
            <wp:extent cx="5734050" cy="3187700"/>
            <wp:effectExtent l="0" t="0" r="0" b="0"/>
            <wp:docPr id="23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18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jc w:val="both"/>
      </w:pPr>
      <w:r>
        <w:t>Выберите подходящую отчетную форму, укажите отчетный период и нажмите кнопку</w:t>
      </w:r>
      <w:proofErr w:type="gramStart"/>
      <w:r>
        <w:t xml:space="preserve"> </w:t>
      </w:r>
      <w:r>
        <w:rPr>
          <w:b/>
        </w:rPr>
        <w:t>С</w:t>
      </w:r>
      <w:proofErr w:type="gramEnd"/>
      <w:r>
        <w:rPr>
          <w:b/>
        </w:rPr>
        <w:t>оставить</w:t>
      </w:r>
      <w:r>
        <w:t>:</w:t>
      </w:r>
    </w:p>
    <w:p w:rsidR="005217F8" w:rsidRDefault="00FE1BCD">
      <w:pPr>
        <w:spacing w:before="240" w:after="240"/>
        <w:jc w:val="both"/>
      </w:pPr>
      <w:r>
        <w:rPr>
          <w:noProof/>
          <w:lang w:val="ru-RU"/>
        </w:rPr>
        <w:drawing>
          <wp:inline distT="114300" distB="114300" distL="114300" distR="114300">
            <wp:extent cx="2852738" cy="2245772"/>
            <wp:effectExtent l="12700" t="12700" r="12700" b="12700"/>
            <wp:docPr id="7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224577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jc w:val="both"/>
      </w:pPr>
      <w:r>
        <w:rPr>
          <w:noProof/>
          <w:lang w:val="ru-RU"/>
        </w:rPr>
        <w:lastRenderedPageBreak/>
        <w:drawing>
          <wp:inline distT="114300" distB="114300" distL="114300" distR="114300">
            <wp:extent cx="2709863" cy="2106727"/>
            <wp:effectExtent l="12700" t="12700" r="12700" b="1270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2106727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217F8" w:rsidRDefault="00FE1BCD">
      <w:pPr>
        <w:spacing w:before="240" w:after="240"/>
        <w:jc w:val="both"/>
      </w:pPr>
      <w:r>
        <w:t xml:space="preserve">Акт сверки расчетов в формате PDF будет сформирован и автоматически сохранен на вашем компьютере. Файл с актом сверки можно найти в папке, куда по умолчанию сохраняются загруженные файлы из интернета. </w:t>
      </w:r>
    </w:p>
    <w:p w:rsidR="005217F8" w:rsidRDefault="005217F8">
      <w:pPr>
        <w:spacing w:before="240" w:after="240"/>
      </w:pPr>
    </w:p>
    <w:p w:rsidR="005217F8" w:rsidRDefault="005217F8">
      <w:pPr>
        <w:spacing w:before="240" w:after="240"/>
      </w:pPr>
    </w:p>
    <w:p w:rsidR="005217F8" w:rsidRDefault="005217F8">
      <w:pPr>
        <w:spacing w:before="240" w:after="240"/>
      </w:pPr>
    </w:p>
    <w:p w:rsidR="005217F8" w:rsidRDefault="005217F8">
      <w:pPr>
        <w:spacing w:before="240" w:after="240"/>
      </w:pPr>
    </w:p>
    <w:p w:rsidR="005217F8" w:rsidRDefault="005217F8">
      <w:pPr>
        <w:spacing w:before="240" w:after="240"/>
      </w:pPr>
    </w:p>
    <w:p w:rsidR="005217F8" w:rsidRDefault="005217F8">
      <w:pPr>
        <w:spacing w:before="240" w:after="240"/>
      </w:pPr>
    </w:p>
    <w:p w:rsidR="005217F8" w:rsidRDefault="005217F8"/>
    <w:sectPr w:rsidR="005217F8" w:rsidSect="00917E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83372"/>
    <w:multiLevelType w:val="multilevel"/>
    <w:tmpl w:val="C4E051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7F8"/>
    <w:rsid w:val="003203D7"/>
    <w:rsid w:val="00385C7C"/>
    <w:rsid w:val="005217F8"/>
    <w:rsid w:val="00917E7F"/>
    <w:rsid w:val="00FE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E7F"/>
  </w:style>
  <w:style w:type="paragraph" w:styleId="1">
    <w:name w:val="heading 1"/>
    <w:basedOn w:val="a"/>
    <w:next w:val="a"/>
    <w:rsid w:val="00917E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7E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7E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7E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7E7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7E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7E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7E7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7E7F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917E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7E7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17E7F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E1B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BCD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FE1BCD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1474</Words>
  <Characters>8407</Characters>
  <Application>Microsoft Office Word</Application>
  <DocSecurity>0</DocSecurity>
  <Lines>70</Lines>
  <Paragraphs>19</Paragraphs>
  <ScaleCrop>false</ScaleCrop>
  <Company>Microsoft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червяк</dc:creator>
  <cp:lastModifiedBy>Kirill</cp:lastModifiedBy>
  <cp:revision>2</cp:revision>
  <dcterms:created xsi:type="dcterms:W3CDTF">2020-06-23T13:08:00Z</dcterms:created>
  <dcterms:modified xsi:type="dcterms:W3CDTF">2020-06-23T13:08:00Z</dcterms:modified>
</cp:coreProperties>
</file>