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55" w:rsidRPr="00F46720" w:rsidRDefault="00B46B55" w:rsidP="00B46B55">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B46B55" w:rsidRPr="00B45120" w:rsidRDefault="00B46B55" w:rsidP="00B46B55">
      <w:pPr>
        <w:tabs>
          <w:tab w:val="left" w:pos="9360"/>
        </w:tabs>
        <w:ind w:firstLine="709"/>
        <w:jc w:val="both"/>
        <w:rPr>
          <w:color w:val="000000" w:themeColor="text1"/>
          <w:sz w:val="28"/>
          <w:szCs w:val="28"/>
        </w:rPr>
      </w:pPr>
      <w:r w:rsidRPr="000B57F5">
        <w:rPr>
          <w:color w:val="000000" w:themeColor="text1"/>
          <w:sz w:val="28"/>
          <w:szCs w:val="28"/>
        </w:rPr>
        <w:t xml:space="preserve">На основании постановления администрации муниципального </w:t>
      </w:r>
      <w:r w:rsidRPr="000B57F5">
        <w:rPr>
          <w:sz w:val="28"/>
          <w:szCs w:val="28"/>
        </w:rPr>
        <w:t xml:space="preserve">образования Павловский район </w:t>
      </w:r>
      <w:r w:rsidRPr="000B57F5">
        <w:rPr>
          <w:color w:val="000000" w:themeColor="text1"/>
          <w:sz w:val="28"/>
          <w:szCs w:val="28"/>
          <w:shd w:val="clear" w:color="auto" w:fill="FFFFFF"/>
        </w:rPr>
        <w:t xml:space="preserve">от </w:t>
      </w:r>
      <w:r w:rsidR="000B57F5" w:rsidRPr="000B57F5">
        <w:rPr>
          <w:color w:val="000000" w:themeColor="text1"/>
          <w:sz w:val="28"/>
          <w:szCs w:val="28"/>
          <w:shd w:val="clear" w:color="auto" w:fill="FFFFFF"/>
        </w:rPr>
        <w:t>16 июля</w:t>
      </w:r>
      <w:r w:rsidRPr="000B57F5">
        <w:rPr>
          <w:color w:val="000000" w:themeColor="text1"/>
          <w:sz w:val="28"/>
          <w:szCs w:val="28"/>
          <w:shd w:val="clear" w:color="auto" w:fill="FFFFFF"/>
        </w:rPr>
        <w:t xml:space="preserve"> 2021 года № </w:t>
      </w:r>
      <w:r w:rsidR="000B57F5" w:rsidRPr="000B57F5">
        <w:rPr>
          <w:color w:val="000000" w:themeColor="text1"/>
          <w:sz w:val="28"/>
          <w:szCs w:val="28"/>
          <w:shd w:val="clear" w:color="auto" w:fill="FFFFFF"/>
        </w:rPr>
        <w:t>1262</w:t>
      </w:r>
      <w:r w:rsidR="00B61F1D" w:rsidRPr="000B57F5">
        <w:rPr>
          <w:color w:val="000000" w:themeColor="text1"/>
          <w:sz w:val="28"/>
          <w:szCs w:val="28"/>
          <w:shd w:val="clear" w:color="auto" w:fill="FFFFFF"/>
        </w:rPr>
        <w:t xml:space="preserve"> </w:t>
      </w:r>
      <w:r w:rsidRPr="000B57F5">
        <w:rPr>
          <w:sz w:val="28"/>
          <w:szCs w:val="28"/>
        </w:rPr>
        <w:t>«</w:t>
      </w:r>
      <w:r w:rsidR="000B57F5" w:rsidRPr="000B57F5">
        <w:rPr>
          <w:sz w:val="28"/>
          <w:szCs w:val="28"/>
        </w:rPr>
        <w:t>О проведении аукциона по продаже земельных участков, государственная собственность на которые не разграничена</w:t>
      </w:r>
      <w:r w:rsidRPr="000B57F5">
        <w:rPr>
          <w:color w:val="000000" w:themeColor="text1"/>
          <w:sz w:val="28"/>
          <w:szCs w:val="28"/>
        </w:rPr>
        <w:t xml:space="preserve">», </w:t>
      </w:r>
      <w:r w:rsidRPr="000B57F5">
        <w:rPr>
          <w:sz w:val="28"/>
          <w:szCs w:val="28"/>
        </w:rPr>
        <w:t xml:space="preserve">было принято решение о проведении аукциона </w:t>
      </w:r>
      <w:r w:rsidR="00F3406B">
        <w:rPr>
          <w:sz w:val="28"/>
          <w:szCs w:val="28"/>
        </w:rPr>
        <w:t>по продаже</w:t>
      </w:r>
      <w:r w:rsidRPr="000B57F5">
        <w:rPr>
          <w:sz w:val="28"/>
          <w:szCs w:val="28"/>
        </w:rPr>
        <w:t xml:space="preserve"> земельных</w:t>
      </w:r>
      <w:r w:rsidRPr="00724EB7">
        <w:rPr>
          <w:sz w:val="28"/>
          <w:szCs w:val="28"/>
        </w:rPr>
        <w:t xml:space="preserve"> участков, государственная собственность на которые не разграничена.</w:t>
      </w:r>
    </w:p>
    <w:p w:rsidR="00B46B55" w:rsidRPr="002A1B9C" w:rsidRDefault="00B46B55" w:rsidP="00B46B55">
      <w:pPr>
        <w:ind w:firstLine="702"/>
        <w:jc w:val="both"/>
        <w:rPr>
          <w:sz w:val="28"/>
          <w:szCs w:val="28"/>
        </w:rPr>
      </w:pPr>
      <w:r w:rsidRPr="0091190E">
        <w:rPr>
          <w:b/>
          <w:sz w:val="28"/>
          <w:szCs w:val="28"/>
        </w:rPr>
        <w:t xml:space="preserve">Организатор </w:t>
      </w:r>
      <w:r>
        <w:rPr>
          <w:b/>
          <w:sz w:val="28"/>
          <w:szCs w:val="28"/>
        </w:rPr>
        <w:t>аукциона</w:t>
      </w:r>
      <w:r w:rsidRPr="0091190E">
        <w:rPr>
          <w:b/>
          <w:sz w:val="28"/>
          <w:szCs w:val="28"/>
        </w:rPr>
        <w:t>:</w:t>
      </w:r>
      <w:r>
        <w:rPr>
          <w:b/>
          <w:sz w:val="28"/>
          <w:szCs w:val="28"/>
        </w:rPr>
        <w:t xml:space="preserve"> </w:t>
      </w:r>
      <w:r w:rsidRPr="002A1B9C">
        <w:rPr>
          <w:sz w:val="28"/>
          <w:szCs w:val="28"/>
        </w:rPr>
        <w:t>Администрация муниципального образования Павловский район.</w:t>
      </w:r>
    </w:p>
    <w:p w:rsidR="00B46B55" w:rsidRPr="0091190E" w:rsidRDefault="00B46B55" w:rsidP="00B46B55">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rsidR="00B46B55" w:rsidRPr="0091190E" w:rsidRDefault="00B46B55" w:rsidP="00B46B55">
      <w:pPr>
        <w:ind w:firstLine="702"/>
        <w:jc w:val="both"/>
        <w:rPr>
          <w:sz w:val="28"/>
          <w:szCs w:val="28"/>
        </w:rPr>
      </w:pPr>
      <w:r w:rsidRPr="0091190E">
        <w:rPr>
          <w:b/>
          <w:sz w:val="28"/>
          <w:szCs w:val="28"/>
        </w:rPr>
        <w:t xml:space="preserve">Форма </w:t>
      </w:r>
      <w:r>
        <w:rPr>
          <w:b/>
          <w:sz w:val="28"/>
          <w:szCs w:val="28"/>
        </w:rPr>
        <w:t>аукциона</w:t>
      </w:r>
      <w:r w:rsidRPr="0091190E">
        <w:rPr>
          <w:b/>
          <w:sz w:val="28"/>
          <w:szCs w:val="28"/>
        </w:rPr>
        <w:t>:</w:t>
      </w:r>
      <w:r w:rsidRPr="0091190E">
        <w:rPr>
          <w:sz w:val="28"/>
          <w:szCs w:val="28"/>
        </w:rPr>
        <w:t xml:space="preserve"> аукцион, открытый по составу участников и открытый по форме подачи предложений о </w:t>
      </w:r>
      <w:r w:rsidR="009E0F20">
        <w:rPr>
          <w:sz w:val="28"/>
          <w:szCs w:val="28"/>
        </w:rPr>
        <w:t>цене земельного участка</w:t>
      </w:r>
      <w:r w:rsidRPr="0091190E">
        <w:rPr>
          <w:sz w:val="28"/>
          <w:szCs w:val="28"/>
        </w:rPr>
        <w:t xml:space="preserve"> (далее – аукцион).</w:t>
      </w:r>
    </w:p>
    <w:p w:rsidR="00B46B55" w:rsidRPr="0091190E" w:rsidRDefault="00B46B55" w:rsidP="00B46B55">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Павловский район, станица Павловская, улица Пушкина, № 260, большой зал (здание администрации муниципального образования Павловский район</w:t>
      </w:r>
      <w:proofErr w:type="gramStart"/>
      <w:r w:rsidRPr="008C6F8B">
        <w:rPr>
          <w:bCs/>
          <w:kern w:val="36"/>
          <w:sz w:val="28"/>
          <w:szCs w:val="28"/>
        </w:rPr>
        <w:t xml:space="preserve">),   </w:t>
      </w:r>
      <w:proofErr w:type="gramEnd"/>
      <w:r w:rsidRPr="008C6F8B">
        <w:rPr>
          <w:bCs/>
          <w:kern w:val="36"/>
          <w:sz w:val="28"/>
          <w:szCs w:val="28"/>
        </w:rPr>
        <w:t xml:space="preserve">            </w:t>
      </w:r>
      <w:r w:rsidR="000B57F5" w:rsidRPr="001C1F58">
        <w:rPr>
          <w:b/>
          <w:bCs/>
          <w:color w:val="000000" w:themeColor="text1"/>
          <w:kern w:val="36"/>
          <w:sz w:val="28"/>
          <w:szCs w:val="28"/>
        </w:rPr>
        <w:t>8 сентября</w:t>
      </w:r>
      <w:r w:rsidRPr="001C1F58">
        <w:rPr>
          <w:b/>
          <w:bCs/>
          <w:color w:val="000000" w:themeColor="text1"/>
          <w:kern w:val="36"/>
          <w:sz w:val="28"/>
          <w:szCs w:val="28"/>
        </w:rPr>
        <w:t xml:space="preserve"> 2021 года, 10 час. 00 мин.</w:t>
      </w:r>
      <w:r w:rsidRPr="001C1F58">
        <w:rPr>
          <w:bCs/>
          <w:color w:val="000000" w:themeColor="text1"/>
          <w:kern w:val="36"/>
          <w:sz w:val="28"/>
          <w:szCs w:val="28"/>
        </w:rPr>
        <w:t xml:space="preserve">, применяться будет следующий порядок </w:t>
      </w:r>
      <w:r w:rsidRPr="0091190E">
        <w:rPr>
          <w:bCs/>
          <w:color w:val="000000"/>
          <w:kern w:val="36"/>
          <w:sz w:val="28"/>
          <w:szCs w:val="28"/>
        </w:rPr>
        <w:t>проведения аукциона:</w:t>
      </w:r>
    </w:p>
    <w:p w:rsidR="00B46B55" w:rsidRPr="00B7087D" w:rsidRDefault="00B46B55" w:rsidP="00B46B55">
      <w:pPr>
        <w:ind w:firstLine="709"/>
        <w:jc w:val="center"/>
        <w:rPr>
          <w:b/>
          <w:sz w:val="28"/>
          <w:szCs w:val="28"/>
        </w:rPr>
      </w:pPr>
      <w:r w:rsidRPr="00B7087D">
        <w:rPr>
          <w:b/>
          <w:sz w:val="28"/>
          <w:szCs w:val="28"/>
        </w:rPr>
        <w:t>Порядок проведения аукциона.</w:t>
      </w:r>
    </w:p>
    <w:p w:rsidR="00B46B55" w:rsidRPr="00B7087D" w:rsidRDefault="00B46B55" w:rsidP="00B46B55">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B46B55" w:rsidRPr="00B7087D" w:rsidRDefault="00B46B55" w:rsidP="00B46B55">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 и члены комиссии.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«шага аукциона» и порядка проведения аукциона. </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B46B55" w:rsidRPr="00B7087D" w:rsidRDefault="00B46B55" w:rsidP="00B46B55">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46B55" w:rsidRPr="00B7087D" w:rsidRDefault="00B46B55" w:rsidP="00B46B55">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46B55" w:rsidRPr="00B7087D" w:rsidRDefault="00B46B55" w:rsidP="00B46B55">
      <w:pPr>
        <w:ind w:firstLine="709"/>
        <w:jc w:val="both"/>
        <w:rPr>
          <w:sz w:val="28"/>
          <w:szCs w:val="28"/>
        </w:rPr>
      </w:pPr>
      <w:r w:rsidRPr="00B7087D">
        <w:rPr>
          <w:sz w:val="28"/>
          <w:szCs w:val="28"/>
        </w:rPr>
        <w:t xml:space="preserve">Победителем аукциона признается участник аукциона, предложивший </w:t>
      </w:r>
      <w:r w:rsidR="00F3406B">
        <w:rPr>
          <w:sz w:val="28"/>
          <w:szCs w:val="28"/>
        </w:rPr>
        <w:t>наибольшую цену</w:t>
      </w:r>
      <w:r w:rsidRPr="00B7087D">
        <w:rPr>
          <w:sz w:val="28"/>
          <w:szCs w:val="28"/>
        </w:rPr>
        <w:t xml:space="preserve"> за земельный участок.</w:t>
      </w:r>
    </w:p>
    <w:p w:rsidR="00B46B55" w:rsidRPr="00B7087D" w:rsidRDefault="00B46B55" w:rsidP="00B46B55">
      <w:pPr>
        <w:ind w:firstLine="709"/>
        <w:jc w:val="both"/>
        <w:rPr>
          <w:sz w:val="28"/>
          <w:szCs w:val="28"/>
        </w:rPr>
      </w:pPr>
      <w:r w:rsidRPr="00B7087D">
        <w:rPr>
          <w:sz w:val="28"/>
          <w:szCs w:val="28"/>
        </w:rPr>
        <w:lastRenderedPageBreak/>
        <w:t xml:space="preserve">По результатам аукциона </w:t>
      </w:r>
      <w:r w:rsidR="00207156">
        <w:rPr>
          <w:sz w:val="28"/>
          <w:szCs w:val="28"/>
        </w:rPr>
        <w:t xml:space="preserve">по продаже земельного участка </w:t>
      </w:r>
      <w:r w:rsidRPr="00B7087D">
        <w:rPr>
          <w:sz w:val="28"/>
          <w:szCs w:val="28"/>
        </w:rPr>
        <w:t xml:space="preserve">определяется </w:t>
      </w:r>
      <w:r w:rsidR="00207156">
        <w:rPr>
          <w:sz w:val="28"/>
          <w:szCs w:val="28"/>
        </w:rPr>
        <w:t>цена приобретаемого в собственность земельного участка</w:t>
      </w:r>
      <w:r w:rsidRPr="00B7087D">
        <w:rPr>
          <w:sz w:val="28"/>
          <w:szCs w:val="28"/>
        </w:rPr>
        <w:t>.</w:t>
      </w:r>
    </w:p>
    <w:p w:rsidR="00B46B55" w:rsidRPr="00B7087D" w:rsidRDefault="00B46B55" w:rsidP="00B46B55">
      <w:pPr>
        <w:widowControl w:val="0"/>
        <w:autoSpaceDE w:val="0"/>
        <w:autoSpaceDN w:val="0"/>
        <w:adjustRightInd w:val="0"/>
        <w:ind w:firstLine="709"/>
        <w:jc w:val="both"/>
        <w:rPr>
          <w:sz w:val="28"/>
          <w:szCs w:val="28"/>
        </w:rPr>
      </w:pPr>
      <w:bookmarkStart w:id="0" w:name="sub_391219"/>
      <w:r w:rsidRPr="00B7087D">
        <w:rPr>
          <w:sz w:val="28"/>
          <w:szCs w:val="28"/>
        </w:rPr>
        <w:t xml:space="preserve">По завершении аукциона аукционист объявляет об окончании проведения аукциона, называет </w:t>
      </w:r>
      <w:r w:rsidR="00D713C1">
        <w:rPr>
          <w:sz w:val="28"/>
          <w:szCs w:val="28"/>
        </w:rPr>
        <w:t>цену приобретаемого в собственность земельного участка</w:t>
      </w:r>
      <w:r w:rsidR="00D713C1" w:rsidRPr="00B7087D">
        <w:rPr>
          <w:sz w:val="28"/>
          <w:szCs w:val="28"/>
        </w:rPr>
        <w:t xml:space="preserve"> </w:t>
      </w:r>
      <w:r w:rsidRPr="00B7087D">
        <w:rPr>
          <w:sz w:val="28"/>
          <w:szCs w:val="28"/>
        </w:rPr>
        <w:t>и номер билета победителя аукциона</w:t>
      </w:r>
      <w:r w:rsidRPr="00B7087D">
        <w:rPr>
          <w:b/>
          <w:sz w:val="28"/>
          <w:szCs w:val="28"/>
        </w:rPr>
        <w:t xml:space="preserve">.  </w:t>
      </w:r>
    </w:p>
    <w:bookmarkEnd w:id="0"/>
    <w:p w:rsidR="00B46B55" w:rsidRPr="00B7087D" w:rsidRDefault="00B46B55" w:rsidP="00B46B55">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B46B55" w:rsidRPr="00B7087D" w:rsidRDefault="00B46B55" w:rsidP="00B46B55">
      <w:pPr>
        <w:ind w:firstLine="709"/>
        <w:jc w:val="both"/>
        <w:rPr>
          <w:sz w:val="28"/>
          <w:szCs w:val="28"/>
        </w:rPr>
      </w:pPr>
      <w:r w:rsidRPr="00B7087D">
        <w:rPr>
          <w:sz w:val="28"/>
          <w:szCs w:val="28"/>
        </w:rPr>
        <w:t xml:space="preserve">Протокол о результатах аукциона является основанием для заключения с победителем аукциона либо единственным участником договора </w:t>
      </w:r>
      <w:r w:rsidR="00D713C1">
        <w:rPr>
          <w:sz w:val="28"/>
          <w:szCs w:val="28"/>
        </w:rPr>
        <w:t xml:space="preserve">купли-продажи </w:t>
      </w:r>
      <w:r w:rsidRPr="00B7087D">
        <w:rPr>
          <w:sz w:val="28"/>
          <w:szCs w:val="28"/>
        </w:rPr>
        <w:t>земельного участка.</w:t>
      </w:r>
    </w:p>
    <w:p w:rsidR="00D713C1" w:rsidRDefault="00D713C1" w:rsidP="00D713C1">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оплаты</w:t>
      </w:r>
      <w:r w:rsidRPr="00DE4C95">
        <w:rPr>
          <w:sz w:val="28"/>
          <w:szCs w:val="28"/>
        </w:rPr>
        <w:t xml:space="preserve"> приобретаемого в собственность земельного участка</w:t>
      </w:r>
      <w:r>
        <w:rPr>
          <w:sz w:val="28"/>
          <w:szCs w:val="28"/>
        </w:rPr>
        <w:t>:</w:t>
      </w:r>
    </w:p>
    <w:p w:rsidR="00D713C1" w:rsidRPr="00503D68" w:rsidRDefault="00D713C1" w:rsidP="00D713C1">
      <w:pPr>
        <w:ind w:right="2" w:firstLine="709"/>
        <w:jc w:val="both"/>
        <w:rPr>
          <w:color w:val="000000"/>
          <w:sz w:val="28"/>
          <w:szCs w:val="28"/>
        </w:rPr>
      </w:pPr>
      <w:r>
        <w:rPr>
          <w:sz w:val="28"/>
          <w:szCs w:val="28"/>
        </w:rPr>
        <w:t>Ц</w:t>
      </w:r>
      <w:r w:rsidRPr="00DE4C95">
        <w:rPr>
          <w:sz w:val="28"/>
          <w:szCs w:val="28"/>
        </w:rPr>
        <w:t>ен</w:t>
      </w:r>
      <w:r>
        <w:rPr>
          <w:sz w:val="28"/>
          <w:szCs w:val="28"/>
        </w:rPr>
        <w:t>а</w:t>
      </w:r>
      <w:r w:rsidRPr="00DE4C95">
        <w:rPr>
          <w:sz w:val="28"/>
          <w:szCs w:val="28"/>
        </w:rPr>
        <w:t xml:space="preserve"> приобретаемого в собственность </w:t>
      </w:r>
      <w:r w:rsidRPr="00503D68">
        <w:rPr>
          <w:color w:val="000000"/>
          <w:sz w:val="28"/>
          <w:szCs w:val="28"/>
        </w:rPr>
        <w:t>земельного участка</w:t>
      </w:r>
      <w:r>
        <w:rPr>
          <w:color w:val="000000"/>
          <w:sz w:val="28"/>
          <w:szCs w:val="28"/>
        </w:rPr>
        <w:t>,</w:t>
      </w:r>
      <w:r w:rsidRPr="00503D68">
        <w:rPr>
          <w:color w:val="000000"/>
          <w:sz w:val="28"/>
          <w:szCs w:val="28"/>
        </w:rPr>
        <w:t xml:space="preserve"> определенная по результатам аукциона, за вычетом внесенного задатка, вносится победителем аукциона в течение 5 </w:t>
      </w:r>
      <w:r w:rsidRPr="00B6718C">
        <w:rPr>
          <w:sz w:val="28"/>
          <w:szCs w:val="28"/>
        </w:rPr>
        <w:t>рабочих</w:t>
      </w:r>
      <w:r w:rsidRPr="00503D68">
        <w:rPr>
          <w:color w:val="000000"/>
          <w:sz w:val="28"/>
          <w:szCs w:val="28"/>
        </w:rPr>
        <w:t xml:space="preserve"> дней со дня </w:t>
      </w:r>
      <w:r>
        <w:rPr>
          <w:color w:val="000000"/>
          <w:sz w:val="28"/>
          <w:szCs w:val="28"/>
        </w:rPr>
        <w:t>подписания договора купли-продажи земельного участка</w:t>
      </w:r>
      <w:r w:rsidRPr="00503D68">
        <w:rPr>
          <w:color w:val="000000"/>
          <w:sz w:val="28"/>
          <w:szCs w:val="28"/>
        </w:rPr>
        <w:t xml:space="preserve">. </w:t>
      </w:r>
    </w:p>
    <w:p w:rsidR="00B46B55" w:rsidRPr="00B7087D" w:rsidRDefault="00B46B55" w:rsidP="00B46B55">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w:t>
      </w:r>
      <w:r w:rsidR="00D713C1">
        <w:rPr>
          <w:sz w:val="28"/>
          <w:szCs w:val="28"/>
        </w:rPr>
        <w:t xml:space="preserve">купли-продажи </w:t>
      </w:r>
      <w:r w:rsidRPr="00B7087D">
        <w:rPr>
          <w:sz w:val="28"/>
          <w:szCs w:val="28"/>
        </w:rPr>
        <w:t xml:space="preserve">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B46B55" w:rsidRPr="00B7087D" w:rsidRDefault="00B46B55" w:rsidP="00B46B55">
      <w:pPr>
        <w:ind w:firstLine="709"/>
        <w:jc w:val="both"/>
        <w:rPr>
          <w:sz w:val="28"/>
          <w:szCs w:val="28"/>
        </w:rPr>
      </w:pPr>
      <w:r w:rsidRPr="00B7087D">
        <w:rPr>
          <w:sz w:val="28"/>
          <w:szCs w:val="28"/>
          <w:lang w:eastAsia="x-none"/>
        </w:rPr>
        <w:t xml:space="preserve">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w:t>
      </w:r>
      <w:r w:rsidR="00D713C1">
        <w:rPr>
          <w:sz w:val="28"/>
          <w:szCs w:val="28"/>
          <w:lang w:eastAsia="x-none"/>
        </w:rPr>
        <w:t>купли-продажи</w:t>
      </w:r>
      <w:r w:rsidRPr="00B7087D">
        <w:rPr>
          <w:sz w:val="28"/>
          <w:szCs w:val="28"/>
          <w:lang w:eastAsia="x-none"/>
        </w:rPr>
        <w:t xml:space="preserve"> подписывает и возвращает его организатору аукциона.</w:t>
      </w:r>
    </w:p>
    <w:p w:rsidR="00B46B55" w:rsidRDefault="00B46B55" w:rsidP="00B46B55">
      <w:pPr>
        <w:ind w:firstLine="702"/>
        <w:jc w:val="both"/>
        <w:rPr>
          <w:b/>
          <w:sz w:val="28"/>
          <w:szCs w:val="28"/>
        </w:rPr>
      </w:pPr>
      <w:r w:rsidRPr="002D3EF8">
        <w:rPr>
          <w:b/>
          <w:sz w:val="28"/>
          <w:szCs w:val="28"/>
        </w:rPr>
        <w:t xml:space="preserve">Предмет </w:t>
      </w:r>
      <w:r>
        <w:rPr>
          <w:b/>
          <w:sz w:val="28"/>
          <w:szCs w:val="28"/>
        </w:rPr>
        <w:t>аукциона</w:t>
      </w:r>
      <w:r w:rsidRPr="002D3EF8">
        <w:rPr>
          <w:b/>
          <w:sz w:val="28"/>
          <w:szCs w:val="28"/>
        </w:rPr>
        <w:t>:</w:t>
      </w:r>
      <w:r>
        <w:rPr>
          <w:b/>
          <w:sz w:val="28"/>
          <w:szCs w:val="28"/>
        </w:rPr>
        <w:t xml:space="preserve"> </w:t>
      </w:r>
    </w:p>
    <w:p w:rsidR="00B46B55" w:rsidRPr="007C266B" w:rsidRDefault="00B46B55" w:rsidP="00B46B55">
      <w:pPr>
        <w:pStyle w:val="af0"/>
        <w:spacing w:after="0" w:line="240" w:lineRule="auto"/>
        <w:ind w:left="0" w:firstLine="709"/>
        <w:contextualSpacing/>
        <w:jc w:val="both"/>
        <w:rPr>
          <w:rFonts w:ascii="Times New Roman" w:hAnsi="Times New Roman"/>
          <w:color w:val="000000" w:themeColor="text1"/>
          <w:sz w:val="28"/>
          <w:szCs w:val="28"/>
        </w:rPr>
      </w:pPr>
      <w:r w:rsidRPr="007C266B">
        <w:rPr>
          <w:rFonts w:ascii="Times New Roman" w:hAnsi="Times New Roman"/>
          <w:b/>
          <w:color w:val="000000" w:themeColor="text1"/>
          <w:sz w:val="28"/>
          <w:szCs w:val="28"/>
        </w:rPr>
        <w:t xml:space="preserve">1. Лот № 1 – </w:t>
      </w:r>
      <w:r w:rsidR="000B57F5" w:rsidRPr="001F3892">
        <w:rPr>
          <w:rFonts w:ascii="Times New Roman" w:hAnsi="Times New Roman"/>
          <w:sz w:val="28"/>
          <w:szCs w:val="28"/>
        </w:rPr>
        <w:t>земельный участок площадью 23000 кв. метров, с кадастровым номером 23:24:0204130:89, категория земель: земли населенных пунктов, вид разрешенного использования: торгово-выставочный комплекс, по адресу: Краснодарский край, Павловский район, станица Павловская, восточная промышленная зона, ФАД «Дон» к</w:t>
      </w:r>
      <w:r w:rsidR="000B57F5">
        <w:rPr>
          <w:rFonts w:ascii="Times New Roman" w:hAnsi="Times New Roman"/>
          <w:sz w:val="28"/>
          <w:szCs w:val="28"/>
        </w:rPr>
        <w:t>м</w:t>
      </w:r>
      <w:r w:rsidR="000B57F5" w:rsidRPr="001F3892">
        <w:rPr>
          <w:rFonts w:ascii="Times New Roman" w:hAnsi="Times New Roman"/>
          <w:sz w:val="28"/>
          <w:szCs w:val="28"/>
        </w:rPr>
        <w:t xml:space="preserve"> 1195-520 справа</w:t>
      </w:r>
      <w:r w:rsidRPr="007C266B">
        <w:rPr>
          <w:rFonts w:ascii="Times New Roman" w:hAnsi="Times New Roman"/>
          <w:color w:val="000000" w:themeColor="text1"/>
          <w:sz w:val="28"/>
          <w:szCs w:val="28"/>
        </w:rPr>
        <w:t>.</w:t>
      </w:r>
    </w:p>
    <w:p w:rsidR="00B46B55" w:rsidRPr="00BA6D3F" w:rsidRDefault="00B46B55" w:rsidP="00BA6D3F">
      <w:pPr>
        <w:suppressAutoHyphens/>
        <w:ind w:firstLine="702"/>
        <w:jc w:val="both"/>
        <w:rPr>
          <w:color w:val="000000" w:themeColor="text1"/>
          <w:sz w:val="28"/>
          <w:szCs w:val="28"/>
        </w:rPr>
      </w:pPr>
      <w:r w:rsidRPr="00BA6D3F">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p>
    <w:p w:rsidR="00BA6D3F" w:rsidRPr="00BA6D3F" w:rsidRDefault="00BA6D3F" w:rsidP="00BA6D3F">
      <w:pPr>
        <w:spacing w:line="100" w:lineRule="atLeast"/>
        <w:ind w:firstLine="702"/>
        <w:jc w:val="both"/>
        <w:rPr>
          <w:sz w:val="28"/>
          <w:szCs w:val="28"/>
        </w:rPr>
      </w:pPr>
      <w:r w:rsidRPr="00BA6D3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6D3F" w:rsidRPr="00BA6D3F" w:rsidRDefault="00BA6D3F" w:rsidP="00BA6D3F">
      <w:pPr>
        <w:spacing w:line="100" w:lineRule="atLeast"/>
        <w:ind w:firstLine="702"/>
        <w:jc w:val="both"/>
        <w:rPr>
          <w:sz w:val="28"/>
          <w:szCs w:val="28"/>
        </w:rPr>
      </w:pPr>
      <w:r w:rsidRPr="00BA6D3F">
        <w:rPr>
          <w:sz w:val="28"/>
          <w:szCs w:val="28"/>
        </w:rPr>
        <w:t>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5 м.;</w:t>
      </w:r>
    </w:p>
    <w:p w:rsidR="00BA6D3F" w:rsidRPr="00BA6D3F" w:rsidRDefault="00BA6D3F" w:rsidP="00BA6D3F">
      <w:pPr>
        <w:spacing w:line="100" w:lineRule="atLeast"/>
        <w:ind w:firstLine="702"/>
        <w:jc w:val="both"/>
        <w:rPr>
          <w:sz w:val="28"/>
          <w:szCs w:val="28"/>
        </w:rPr>
      </w:pPr>
      <w:r w:rsidRPr="00BA6D3F">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BA6D3F" w:rsidRPr="00BA6D3F" w:rsidRDefault="00BA6D3F" w:rsidP="00BA6D3F">
      <w:pPr>
        <w:spacing w:line="100" w:lineRule="atLeast"/>
        <w:ind w:firstLine="702"/>
        <w:jc w:val="both"/>
        <w:rPr>
          <w:rStyle w:val="51"/>
          <w:sz w:val="28"/>
          <w:szCs w:val="28"/>
        </w:rPr>
      </w:pPr>
      <w:r w:rsidRPr="00BA6D3F">
        <w:rPr>
          <w:sz w:val="28"/>
          <w:szCs w:val="28"/>
        </w:rPr>
        <w:lastRenderedPageBreak/>
        <w:t>минимальный отступ от границ земельного участка до объектов инженерно-технического обеспечения: 0,4 м.</w:t>
      </w:r>
    </w:p>
    <w:p w:rsidR="00BA6D3F" w:rsidRPr="00BA6D3F" w:rsidRDefault="00BA6D3F" w:rsidP="00BA6D3F">
      <w:pPr>
        <w:spacing w:line="100" w:lineRule="atLeast"/>
        <w:ind w:firstLine="702"/>
        <w:jc w:val="both"/>
        <w:rPr>
          <w:rStyle w:val="51"/>
          <w:sz w:val="28"/>
          <w:szCs w:val="28"/>
        </w:rPr>
      </w:pPr>
      <w:r w:rsidRPr="00BA6D3F">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BA6D3F" w:rsidRPr="00BA6D3F" w:rsidRDefault="00BA6D3F" w:rsidP="00BA6D3F">
      <w:pPr>
        <w:spacing w:line="100" w:lineRule="atLeast"/>
        <w:ind w:firstLine="702"/>
        <w:jc w:val="both"/>
        <w:rPr>
          <w:sz w:val="28"/>
          <w:szCs w:val="28"/>
        </w:rPr>
      </w:pPr>
      <w:r w:rsidRPr="00BA6D3F">
        <w:rPr>
          <w:sz w:val="28"/>
          <w:szCs w:val="28"/>
        </w:rPr>
        <w:t>Предельное количество этажей или предельная высота зданий, строений, сооружений:</w:t>
      </w:r>
    </w:p>
    <w:p w:rsidR="00BA6D3F" w:rsidRPr="00BA6D3F" w:rsidRDefault="00BA6D3F" w:rsidP="00BA6D3F">
      <w:pPr>
        <w:spacing w:line="100" w:lineRule="atLeast"/>
        <w:ind w:firstLine="702"/>
        <w:jc w:val="both"/>
        <w:rPr>
          <w:sz w:val="28"/>
          <w:szCs w:val="28"/>
        </w:rPr>
      </w:pPr>
      <w:r w:rsidRPr="00BA6D3F">
        <w:rPr>
          <w:sz w:val="28"/>
          <w:szCs w:val="28"/>
        </w:rPr>
        <w:t xml:space="preserve">предельное количество надземных этажей объектов </w:t>
      </w:r>
      <w:r w:rsidRPr="00BA6D3F">
        <w:rPr>
          <w:rStyle w:val="51"/>
          <w:sz w:val="28"/>
          <w:szCs w:val="28"/>
        </w:rPr>
        <w:t xml:space="preserve">капитального строительства основного назначения: 5 </w:t>
      </w:r>
      <w:proofErr w:type="spellStart"/>
      <w:proofErr w:type="gramStart"/>
      <w:r w:rsidRPr="00BA6D3F">
        <w:rPr>
          <w:rStyle w:val="51"/>
          <w:sz w:val="28"/>
          <w:szCs w:val="28"/>
        </w:rPr>
        <w:t>эт</w:t>
      </w:r>
      <w:proofErr w:type="spellEnd"/>
      <w:r w:rsidRPr="00BA6D3F">
        <w:rPr>
          <w:rStyle w:val="51"/>
          <w:sz w:val="28"/>
          <w:szCs w:val="28"/>
        </w:rPr>
        <w:t>.;</w:t>
      </w:r>
      <w:proofErr w:type="gramEnd"/>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sz w:val="28"/>
          <w:szCs w:val="28"/>
        </w:rPr>
        <w:t xml:space="preserve">предельное количество надземных этажей объектов </w:t>
      </w:r>
      <w:r w:rsidRPr="00BA6D3F">
        <w:rPr>
          <w:rStyle w:val="51"/>
          <w:sz w:val="28"/>
          <w:szCs w:val="28"/>
        </w:rPr>
        <w:t xml:space="preserve">капитального строительства вспомогательного назначения: 2 </w:t>
      </w:r>
      <w:proofErr w:type="spellStart"/>
      <w:proofErr w:type="gramStart"/>
      <w:r w:rsidRPr="00BA6D3F">
        <w:rPr>
          <w:rStyle w:val="51"/>
          <w:sz w:val="28"/>
          <w:szCs w:val="28"/>
        </w:rPr>
        <w:t>эт</w:t>
      </w:r>
      <w:proofErr w:type="spellEnd"/>
      <w:r w:rsidRPr="00BA6D3F">
        <w:rPr>
          <w:rStyle w:val="51"/>
          <w:sz w:val="28"/>
          <w:szCs w:val="28"/>
        </w:rPr>
        <w:t>.;</w:t>
      </w:r>
      <w:proofErr w:type="gramEnd"/>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предельная высота объектов капитального строительства основного назначения: 20 м.;</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предельная высота объектов капитального строительства вспомогательного назначения: 8 м.</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Процент застройки подземной части не регламентируется.</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Минимальный процент озеленения земельного участка для зданий общественно-делового назначения и апартаментов – 30%.</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 xml:space="preserve">Коэффициент застройки земельного участка: 0,8. </w:t>
      </w:r>
    </w:p>
    <w:p w:rsidR="00BA6D3F" w:rsidRPr="00BA6D3F" w:rsidRDefault="00BA6D3F" w:rsidP="00BA6D3F">
      <w:pPr>
        <w:spacing w:line="100" w:lineRule="atLeast"/>
        <w:ind w:firstLine="702"/>
        <w:jc w:val="both"/>
        <w:rPr>
          <w:rStyle w:val="51"/>
          <w:sz w:val="28"/>
          <w:szCs w:val="28"/>
          <w:shd w:val="clear" w:color="auto" w:fill="FFFFFF"/>
          <w:lang w:eastAsia="ar-SA"/>
        </w:rPr>
      </w:pPr>
      <w:r w:rsidRPr="00BA6D3F">
        <w:rPr>
          <w:rStyle w:val="51"/>
          <w:sz w:val="28"/>
          <w:szCs w:val="28"/>
          <w:shd w:val="clear" w:color="auto" w:fill="FFFFFF"/>
          <w:lang w:eastAsia="ar-SA"/>
        </w:rPr>
        <w:t>Минимальный коэффициент использования территории для земельных участков с видом разрешенного использования «малоэтажная многоквартирная жилая застройка» - 0,4, максимальный коэффициент - 0,8.</w:t>
      </w:r>
    </w:p>
    <w:p w:rsidR="00815C43" w:rsidRPr="005251E9" w:rsidRDefault="00BA6D3F" w:rsidP="00815C43">
      <w:pPr>
        <w:pStyle w:val="5"/>
        <w:ind w:firstLine="709"/>
        <w:jc w:val="both"/>
        <w:rPr>
          <w:rFonts w:ascii="Times New Roman" w:hAnsi="Times New Roman"/>
          <w:b w:val="0"/>
          <w:sz w:val="28"/>
          <w:szCs w:val="28"/>
        </w:rPr>
      </w:pPr>
      <w:r>
        <w:rPr>
          <w:rFonts w:ascii="Times New Roman" w:hAnsi="Times New Roman"/>
          <w:b w:val="0"/>
          <w:sz w:val="28"/>
          <w:szCs w:val="28"/>
        </w:rPr>
        <w:t xml:space="preserve">Техническая возможность подключения (технологического) присоединения отсутствует, поскольку водопроводных сетей на земельном участке МУП ЖКХ Павловского сельского поселения не имеет. Для водоснабжения земельного участка рекомендуется обратиться к собственникам соседний участков, имеющих водоснабжение. </w:t>
      </w:r>
    </w:p>
    <w:p w:rsidR="00B46B55" w:rsidRPr="00340181" w:rsidRDefault="00B46B55" w:rsidP="00B46B55">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w:t>
      </w:r>
      <w:r w:rsidRPr="007C266B">
        <w:rPr>
          <w:rFonts w:ascii="Times New Roman" w:hAnsi="Times New Roman"/>
          <w:b w:val="0"/>
          <w:color w:val="000000" w:themeColor="text1"/>
          <w:sz w:val="28"/>
          <w:szCs w:val="28"/>
        </w:rPr>
        <w:lastRenderedPageBreak/>
        <w:t xml:space="preserve">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15C43" w:rsidRPr="007C266B" w:rsidRDefault="00815C43" w:rsidP="00815C43">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B46B55" w:rsidRPr="00340181" w:rsidRDefault="00B46B55" w:rsidP="00B46B55">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B46B55" w:rsidRPr="00E64AB9" w:rsidRDefault="00570917" w:rsidP="00570917">
      <w:pPr>
        <w:ind w:firstLine="702"/>
        <w:jc w:val="both"/>
        <w:rPr>
          <w:sz w:val="28"/>
          <w:szCs w:val="28"/>
        </w:rPr>
      </w:pPr>
      <w:r w:rsidRPr="00E64AB9">
        <w:rPr>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E64AB9">
        <w:rPr>
          <w:bCs/>
          <w:kern w:val="36"/>
          <w:sz w:val="28"/>
          <w:szCs w:val="28"/>
        </w:rPr>
        <w:t xml:space="preserve">асть земельного участка находится в </w:t>
      </w:r>
      <w:r w:rsidR="00E64AB9" w:rsidRPr="00E64AB9">
        <w:rPr>
          <w:sz w:val="28"/>
          <w:szCs w:val="28"/>
        </w:rPr>
        <w:t>охранной зоне кабеля ВОЛС «Волоконно-оптическая линия связи» по трассе «</w:t>
      </w:r>
      <w:proofErr w:type="spellStart"/>
      <w:r w:rsidR="00E64AB9" w:rsidRPr="00E64AB9">
        <w:rPr>
          <w:sz w:val="28"/>
          <w:szCs w:val="28"/>
        </w:rPr>
        <w:t>г.Ростов</w:t>
      </w:r>
      <w:proofErr w:type="spellEnd"/>
      <w:r w:rsidR="00E64AB9" w:rsidRPr="00E64AB9">
        <w:rPr>
          <w:sz w:val="28"/>
          <w:szCs w:val="28"/>
        </w:rPr>
        <w:t>-на-Дону-</w:t>
      </w:r>
      <w:proofErr w:type="spellStart"/>
      <w:r w:rsidR="00E64AB9" w:rsidRPr="00E64AB9">
        <w:rPr>
          <w:sz w:val="28"/>
          <w:szCs w:val="28"/>
        </w:rPr>
        <w:t>г.Тихорецк</w:t>
      </w:r>
      <w:proofErr w:type="spellEnd"/>
      <w:r w:rsidR="00E64AB9" w:rsidRPr="00E64AB9">
        <w:rPr>
          <w:sz w:val="28"/>
          <w:szCs w:val="28"/>
        </w:rPr>
        <w:t xml:space="preserve">»                              215607 +/- 163 </w:t>
      </w:r>
      <w:proofErr w:type="spellStart"/>
      <w:r w:rsidR="00E64AB9" w:rsidRPr="00E64AB9">
        <w:rPr>
          <w:sz w:val="28"/>
          <w:szCs w:val="28"/>
        </w:rPr>
        <w:t>кв.м</w:t>
      </w:r>
      <w:proofErr w:type="spellEnd"/>
      <w:r w:rsidRPr="00E64AB9">
        <w:rPr>
          <w:bCs/>
          <w:kern w:val="36"/>
          <w:sz w:val="28"/>
          <w:szCs w:val="28"/>
        </w:rPr>
        <w:t>.</w:t>
      </w:r>
      <w:r w:rsidR="00E64AB9" w:rsidRPr="00E64AB9">
        <w:rPr>
          <w:bCs/>
          <w:kern w:val="36"/>
          <w:sz w:val="28"/>
          <w:szCs w:val="28"/>
        </w:rPr>
        <w:t>.</w:t>
      </w:r>
      <w:r w:rsidRPr="00E64AB9">
        <w:rPr>
          <w:bCs/>
          <w:kern w:val="36"/>
          <w:sz w:val="28"/>
          <w:szCs w:val="28"/>
        </w:rPr>
        <w:t xml:space="preserve"> </w:t>
      </w:r>
    </w:p>
    <w:p w:rsidR="00B46B55" w:rsidRPr="007C266B" w:rsidRDefault="00B46B55" w:rsidP="00B46B55">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color w:val="000000" w:themeColor="text1"/>
          <w:sz w:val="28"/>
          <w:szCs w:val="28"/>
        </w:rPr>
        <w:t xml:space="preserve">составляет </w:t>
      </w:r>
      <w:r w:rsidR="00BA6D3F">
        <w:rPr>
          <w:color w:val="000000" w:themeColor="text1"/>
          <w:sz w:val="28"/>
          <w:szCs w:val="28"/>
        </w:rPr>
        <w:t>14 682 740</w:t>
      </w:r>
      <w:r w:rsidRPr="007C266B">
        <w:rPr>
          <w:color w:val="000000" w:themeColor="text1"/>
          <w:sz w:val="28"/>
          <w:szCs w:val="28"/>
        </w:rPr>
        <w:t xml:space="preserve"> (</w:t>
      </w:r>
      <w:r w:rsidR="00BA6D3F">
        <w:rPr>
          <w:color w:val="000000" w:themeColor="text1"/>
          <w:sz w:val="28"/>
          <w:szCs w:val="28"/>
        </w:rPr>
        <w:t>четырнадцать миллионов шестьсот восемьдесят две тысячи семьсот сорок</w:t>
      </w:r>
      <w:r w:rsidRPr="007C266B">
        <w:rPr>
          <w:color w:val="000000" w:themeColor="text1"/>
          <w:sz w:val="28"/>
          <w:szCs w:val="28"/>
        </w:rPr>
        <w:t xml:space="preserve">) рублей </w:t>
      </w:r>
      <w:r w:rsidR="00BA6D3F">
        <w:rPr>
          <w:color w:val="000000" w:themeColor="text1"/>
          <w:sz w:val="28"/>
          <w:szCs w:val="28"/>
        </w:rPr>
        <w:t>00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B46B55" w:rsidRDefault="00B46B55" w:rsidP="00B46B55">
      <w:pPr>
        <w:ind w:firstLine="702"/>
        <w:jc w:val="both"/>
        <w:rPr>
          <w:color w:val="000000" w:themeColor="text1"/>
          <w:sz w:val="28"/>
          <w:szCs w:val="28"/>
        </w:rPr>
      </w:pPr>
      <w:r w:rsidRPr="007C4536">
        <w:rPr>
          <w:b/>
          <w:color w:val="000000" w:themeColor="text1"/>
          <w:sz w:val="28"/>
          <w:szCs w:val="28"/>
        </w:rPr>
        <w:t>Шаг аукциона</w:t>
      </w:r>
      <w:r w:rsidRPr="007C4536">
        <w:rPr>
          <w:color w:val="000000" w:themeColor="text1"/>
          <w:sz w:val="28"/>
          <w:szCs w:val="28"/>
        </w:rPr>
        <w:t xml:space="preserve"> устанавливается в размере 3% начальной цены предмета аукциона и в итоге составляет </w:t>
      </w:r>
      <w:r w:rsidR="00BA6D3F">
        <w:rPr>
          <w:color w:val="000000" w:themeColor="text1"/>
          <w:sz w:val="28"/>
          <w:szCs w:val="28"/>
        </w:rPr>
        <w:t>440 482</w:t>
      </w:r>
      <w:r w:rsidRPr="007C4536">
        <w:rPr>
          <w:color w:val="000000" w:themeColor="text1"/>
          <w:sz w:val="28"/>
          <w:szCs w:val="28"/>
        </w:rPr>
        <w:t xml:space="preserve"> (</w:t>
      </w:r>
      <w:r w:rsidR="00BA6D3F">
        <w:rPr>
          <w:color w:val="000000" w:themeColor="text1"/>
          <w:sz w:val="28"/>
          <w:szCs w:val="28"/>
        </w:rPr>
        <w:t>четыреста сорок тысяч четыреста восемьдесят два</w:t>
      </w:r>
      <w:r w:rsidRPr="007C4536">
        <w:rPr>
          <w:color w:val="000000" w:themeColor="text1"/>
          <w:sz w:val="28"/>
          <w:szCs w:val="28"/>
        </w:rPr>
        <w:t>) рубл</w:t>
      </w:r>
      <w:r w:rsidR="00570917" w:rsidRPr="007C4536">
        <w:rPr>
          <w:color w:val="000000" w:themeColor="text1"/>
          <w:sz w:val="28"/>
          <w:szCs w:val="28"/>
        </w:rPr>
        <w:t>я</w:t>
      </w:r>
      <w:r w:rsidRPr="007C4536">
        <w:rPr>
          <w:color w:val="000000" w:themeColor="text1"/>
          <w:sz w:val="28"/>
          <w:szCs w:val="28"/>
        </w:rPr>
        <w:t xml:space="preserve"> </w:t>
      </w:r>
      <w:r w:rsidR="00BA6D3F">
        <w:rPr>
          <w:color w:val="000000" w:themeColor="text1"/>
          <w:sz w:val="28"/>
          <w:szCs w:val="28"/>
        </w:rPr>
        <w:t>20</w:t>
      </w:r>
      <w:r w:rsidRPr="007C4536">
        <w:rPr>
          <w:color w:val="000000" w:themeColor="text1"/>
          <w:sz w:val="28"/>
          <w:szCs w:val="28"/>
        </w:rPr>
        <w:t xml:space="preserve"> копеек.</w:t>
      </w:r>
    </w:p>
    <w:p w:rsidR="00BA6D3F" w:rsidRPr="007C266B" w:rsidRDefault="00BA6D3F" w:rsidP="00BA6D3F">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Pr="007C266B">
        <w:rPr>
          <w:rFonts w:ascii="Times New Roman" w:hAnsi="Times New Roman"/>
          <w:b/>
          <w:color w:val="000000" w:themeColor="text1"/>
          <w:sz w:val="28"/>
          <w:szCs w:val="28"/>
        </w:rPr>
        <w:t xml:space="preserve"> – </w:t>
      </w:r>
      <w:r w:rsidR="00DB0768" w:rsidRPr="001F3892">
        <w:rPr>
          <w:rFonts w:ascii="Times New Roman" w:hAnsi="Times New Roman"/>
          <w:sz w:val="28"/>
          <w:szCs w:val="28"/>
        </w:rPr>
        <w:t>земельный участок площадью 2932 кв. метра, с кадастровым номером 23:24:0803000:515, категория земель: земли населенных пунктов, вид разрешенного использования: животноводство, по адресу: Краснодарский край, Павловский район, поселок Южный, секция 9 контур 46</w:t>
      </w:r>
      <w:r w:rsidRPr="007C266B">
        <w:rPr>
          <w:rFonts w:ascii="Times New Roman" w:hAnsi="Times New Roman"/>
          <w:color w:val="000000" w:themeColor="text1"/>
          <w:sz w:val="28"/>
          <w:szCs w:val="28"/>
        </w:rPr>
        <w:t>.</w:t>
      </w:r>
    </w:p>
    <w:p w:rsidR="00BA6D3F" w:rsidRPr="00D713C1" w:rsidRDefault="00BA6D3F" w:rsidP="00D713C1">
      <w:pPr>
        <w:suppressAutoHyphens/>
        <w:ind w:firstLine="702"/>
        <w:jc w:val="both"/>
        <w:rPr>
          <w:color w:val="000000" w:themeColor="text1"/>
          <w:sz w:val="28"/>
          <w:szCs w:val="28"/>
        </w:rPr>
      </w:pPr>
      <w:r w:rsidRPr="00D713C1">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w:t>
      </w:r>
      <w:r w:rsidR="00DB0768" w:rsidRPr="00D713C1">
        <w:rPr>
          <w:color w:val="000000" w:themeColor="text1"/>
          <w:sz w:val="28"/>
          <w:szCs w:val="28"/>
        </w:rPr>
        <w:t xml:space="preserve"> лоту № 2</w:t>
      </w:r>
      <w:r w:rsidRPr="00D713C1">
        <w:rPr>
          <w:color w:val="000000" w:themeColor="text1"/>
          <w:sz w:val="28"/>
          <w:szCs w:val="28"/>
        </w:rPr>
        <w:t>:</w:t>
      </w:r>
    </w:p>
    <w:p w:rsidR="00DB0768" w:rsidRPr="00D713C1" w:rsidRDefault="00DB0768" w:rsidP="00D713C1">
      <w:pPr>
        <w:spacing w:line="100" w:lineRule="atLeast"/>
        <w:ind w:firstLine="702"/>
        <w:jc w:val="both"/>
        <w:rPr>
          <w:sz w:val="28"/>
          <w:szCs w:val="28"/>
        </w:rPr>
      </w:pPr>
      <w:r w:rsidRPr="00D713C1">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768" w:rsidRPr="00D713C1" w:rsidRDefault="00DB0768" w:rsidP="00D713C1">
      <w:pPr>
        <w:spacing w:line="100" w:lineRule="atLeast"/>
        <w:ind w:firstLine="702"/>
        <w:jc w:val="both"/>
        <w:rPr>
          <w:sz w:val="28"/>
          <w:szCs w:val="28"/>
        </w:rPr>
      </w:pPr>
      <w:r w:rsidRPr="00D713C1">
        <w:rPr>
          <w:sz w:val="28"/>
          <w:szCs w:val="28"/>
        </w:rPr>
        <w:t>минимальный отступ от границ земельного участка до объектов капитального строительства основного назначения (с учетом выступающих частей зданий, строений, сооружений): 1,5 м.;</w:t>
      </w:r>
    </w:p>
    <w:p w:rsidR="00DB0768" w:rsidRPr="00D713C1" w:rsidRDefault="00DB0768" w:rsidP="00D713C1">
      <w:pPr>
        <w:spacing w:line="100" w:lineRule="atLeast"/>
        <w:ind w:firstLine="702"/>
        <w:jc w:val="both"/>
        <w:rPr>
          <w:sz w:val="28"/>
          <w:szCs w:val="28"/>
        </w:rPr>
      </w:pPr>
      <w:r w:rsidRPr="00D713C1">
        <w:rPr>
          <w:sz w:val="28"/>
          <w:szCs w:val="28"/>
        </w:rPr>
        <w:lastRenderedPageBreak/>
        <w:t>минимальный отступ от границ земельного участка до объектов капитального строительства вспомогательного назначения (с учетом выступающих частей зданий, строений, сооружений): 5 м.;</w:t>
      </w:r>
    </w:p>
    <w:p w:rsidR="00DB0768" w:rsidRPr="00D713C1" w:rsidRDefault="00DB0768" w:rsidP="00D713C1">
      <w:pPr>
        <w:spacing w:line="100" w:lineRule="atLeast"/>
        <w:ind w:firstLine="702"/>
        <w:jc w:val="both"/>
        <w:rPr>
          <w:sz w:val="28"/>
          <w:szCs w:val="28"/>
        </w:rPr>
      </w:pPr>
      <w:r w:rsidRPr="00D713C1">
        <w:rPr>
          <w:sz w:val="28"/>
          <w:szCs w:val="28"/>
        </w:rPr>
        <w:t>минимальный отступ от границ земельного участка до объектов инженерно-технического обеспечения: 0,4 м.</w:t>
      </w:r>
    </w:p>
    <w:p w:rsidR="00DB0768" w:rsidRPr="00D713C1" w:rsidRDefault="00DB0768" w:rsidP="00D713C1">
      <w:pPr>
        <w:spacing w:line="100" w:lineRule="atLeast"/>
        <w:ind w:firstLine="702"/>
        <w:jc w:val="both"/>
        <w:rPr>
          <w:sz w:val="28"/>
          <w:szCs w:val="28"/>
        </w:rPr>
      </w:pPr>
      <w:r w:rsidRPr="00D713C1">
        <w:rPr>
          <w:sz w:val="28"/>
          <w:szCs w:val="28"/>
        </w:rPr>
        <w:t xml:space="preserve">Предельное количество этажей или предельная высота зданий, строений, сооружений: </w:t>
      </w:r>
    </w:p>
    <w:p w:rsidR="00DB0768" w:rsidRPr="00D713C1" w:rsidRDefault="00DB0768" w:rsidP="00D713C1">
      <w:pPr>
        <w:spacing w:line="100" w:lineRule="atLeast"/>
        <w:ind w:firstLine="702"/>
        <w:jc w:val="both"/>
        <w:rPr>
          <w:rStyle w:val="51"/>
          <w:sz w:val="28"/>
          <w:szCs w:val="28"/>
          <w:shd w:val="clear" w:color="auto" w:fill="FFFFFF"/>
          <w:lang w:eastAsia="ar-SA"/>
        </w:rPr>
      </w:pPr>
      <w:r w:rsidRPr="00D713C1">
        <w:rPr>
          <w:sz w:val="28"/>
          <w:szCs w:val="28"/>
        </w:rPr>
        <w:t xml:space="preserve">предельное количество надземных этажей объектов </w:t>
      </w:r>
      <w:r w:rsidRPr="00D713C1">
        <w:rPr>
          <w:rStyle w:val="51"/>
          <w:sz w:val="28"/>
          <w:szCs w:val="28"/>
        </w:rPr>
        <w:t xml:space="preserve">капитального строительства основного и вспомогательного назначения: 3 </w:t>
      </w:r>
      <w:proofErr w:type="spellStart"/>
      <w:proofErr w:type="gramStart"/>
      <w:r w:rsidRPr="00D713C1">
        <w:rPr>
          <w:rStyle w:val="51"/>
          <w:sz w:val="28"/>
          <w:szCs w:val="28"/>
        </w:rPr>
        <w:t>эт</w:t>
      </w:r>
      <w:proofErr w:type="spellEnd"/>
      <w:r w:rsidRPr="00D713C1">
        <w:rPr>
          <w:rStyle w:val="51"/>
          <w:sz w:val="28"/>
          <w:szCs w:val="28"/>
        </w:rPr>
        <w:t>.;</w:t>
      </w:r>
      <w:proofErr w:type="gramEnd"/>
    </w:p>
    <w:p w:rsidR="00DB0768" w:rsidRPr="00D713C1" w:rsidRDefault="00DB0768" w:rsidP="00D713C1">
      <w:pPr>
        <w:spacing w:line="100" w:lineRule="atLeast"/>
        <w:ind w:firstLine="702"/>
        <w:jc w:val="both"/>
        <w:rPr>
          <w:rStyle w:val="51"/>
          <w:sz w:val="28"/>
          <w:szCs w:val="28"/>
          <w:shd w:val="clear" w:color="auto" w:fill="FFFFFF"/>
          <w:lang w:eastAsia="ar-SA"/>
        </w:rPr>
      </w:pPr>
      <w:r w:rsidRPr="00D713C1">
        <w:rPr>
          <w:rStyle w:val="51"/>
          <w:sz w:val="28"/>
          <w:szCs w:val="28"/>
          <w:shd w:val="clear" w:color="auto" w:fill="FFFFFF"/>
          <w:lang w:eastAsia="ar-SA"/>
        </w:rPr>
        <w:t>предельная высота объектов капитального строительства основного и вспомогательного назначения: 20 м.</w:t>
      </w:r>
    </w:p>
    <w:p w:rsidR="00DB0768" w:rsidRPr="00D713C1" w:rsidRDefault="00DB0768" w:rsidP="00D713C1">
      <w:pPr>
        <w:spacing w:line="100" w:lineRule="atLeast"/>
        <w:ind w:firstLine="702"/>
        <w:jc w:val="both"/>
        <w:rPr>
          <w:rStyle w:val="51"/>
          <w:sz w:val="28"/>
          <w:szCs w:val="28"/>
          <w:shd w:val="clear" w:color="auto" w:fill="FFFFFF"/>
          <w:lang w:eastAsia="ar-SA"/>
        </w:rPr>
      </w:pPr>
      <w:r w:rsidRPr="00D713C1">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DB0768" w:rsidRPr="00D713C1" w:rsidRDefault="00DB0768" w:rsidP="00D713C1">
      <w:pPr>
        <w:spacing w:line="100" w:lineRule="atLeast"/>
        <w:ind w:firstLine="702"/>
        <w:jc w:val="both"/>
        <w:rPr>
          <w:rStyle w:val="51"/>
          <w:sz w:val="28"/>
          <w:szCs w:val="28"/>
          <w:shd w:val="clear" w:color="auto" w:fill="FFFFFF"/>
          <w:lang w:eastAsia="ar-SA"/>
        </w:rPr>
      </w:pPr>
      <w:r w:rsidRPr="00D713C1">
        <w:rPr>
          <w:rStyle w:val="51"/>
          <w:sz w:val="28"/>
          <w:szCs w:val="28"/>
          <w:shd w:val="clear" w:color="auto" w:fill="FFFFFF"/>
          <w:lang w:eastAsia="ar-SA"/>
        </w:rPr>
        <w:t>Процент застройки подземной части не регламентируется.</w:t>
      </w:r>
    </w:p>
    <w:p w:rsidR="00DB0768" w:rsidRPr="00D713C1" w:rsidRDefault="00DB0768" w:rsidP="00D713C1">
      <w:pPr>
        <w:spacing w:line="100" w:lineRule="atLeast"/>
        <w:ind w:firstLine="702"/>
        <w:jc w:val="both"/>
        <w:rPr>
          <w:rStyle w:val="51"/>
          <w:sz w:val="28"/>
          <w:szCs w:val="28"/>
          <w:shd w:val="clear" w:color="auto" w:fill="FFFFFF"/>
          <w:lang w:eastAsia="ar-SA"/>
        </w:rPr>
      </w:pPr>
      <w:r w:rsidRPr="00D713C1">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DB0768" w:rsidRPr="00D713C1" w:rsidRDefault="00DB0768" w:rsidP="00D713C1">
      <w:pPr>
        <w:spacing w:line="100" w:lineRule="atLeast"/>
        <w:ind w:firstLine="702"/>
        <w:jc w:val="both"/>
        <w:rPr>
          <w:sz w:val="28"/>
          <w:szCs w:val="28"/>
        </w:rPr>
      </w:pPr>
      <w:r w:rsidRPr="00D713C1">
        <w:rPr>
          <w:rStyle w:val="51"/>
          <w:sz w:val="28"/>
          <w:szCs w:val="28"/>
          <w:shd w:val="clear" w:color="auto" w:fill="FFFFFF"/>
          <w:lang w:eastAsia="ar-SA"/>
        </w:rPr>
        <w:t>- коэффициент застройки земельного участка: 0,8.</w:t>
      </w:r>
    </w:p>
    <w:p w:rsidR="00DB0768" w:rsidRPr="00DF6992" w:rsidRDefault="00DB0768" w:rsidP="00DB0768">
      <w:pPr>
        <w:pStyle w:val="5"/>
        <w:ind w:firstLine="709"/>
        <w:jc w:val="both"/>
        <w:rPr>
          <w:rFonts w:ascii="Times New Roman" w:hAnsi="Times New Roman"/>
          <w:b w:val="0"/>
          <w:color w:val="FF000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xml:space="preserve">. Нормативный расход питьевой воды – 7,882 </w:t>
      </w:r>
      <w:proofErr w:type="spellStart"/>
      <w:r>
        <w:rPr>
          <w:rFonts w:ascii="Times New Roman" w:hAnsi="Times New Roman"/>
          <w:b w:val="0"/>
          <w:sz w:val="28"/>
          <w:szCs w:val="28"/>
        </w:rPr>
        <w:t>куб.м</w:t>
      </w:r>
      <w:proofErr w:type="spellEnd"/>
      <w:r>
        <w:rPr>
          <w:rFonts w:ascii="Times New Roman" w:hAnsi="Times New Roman"/>
          <w:b w:val="0"/>
          <w:sz w:val="28"/>
          <w:szCs w:val="28"/>
        </w:rPr>
        <w:t>./</w:t>
      </w:r>
      <w:proofErr w:type="spellStart"/>
      <w:proofErr w:type="gramStart"/>
      <w:r>
        <w:rPr>
          <w:rFonts w:ascii="Times New Roman" w:hAnsi="Times New Roman"/>
          <w:b w:val="0"/>
          <w:sz w:val="28"/>
          <w:szCs w:val="28"/>
        </w:rPr>
        <w:t>сут</w:t>
      </w:r>
      <w:proofErr w:type="spellEnd"/>
      <w:r>
        <w:rPr>
          <w:rFonts w:ascii="Times New Roman" w:hAnsi="Times New Roman"/>
          <w:b w:val="0"/>
          <w:sz w:val="28"/>
          <w:szCs w:val="28"/>
        </w:rPr>
        <w:t>.,</w:t>
      </w:r>
      <w:proofErr w:type="gramEnd"/>
      <w:r>
        <w:rPr>
          <w:rFonts w:ascii="Times New Roman" w:hAnsi="Times New Roman"/>
          <w:b w:val="0"/>
          <w:sz w:val="28"/>
          <w:szCs w:val="28"/>
        </w:rPr>
        <w:t xml:space="preserve"> в </w:t>
      </w:r>
      <w:proofErr w:type="spellStart"/>
      <w:r>
        <w:rPr>
          <w:rFonts w:ascii="Times New Roman" w:hAnsi="Times New Roman"/>
          <w:b w:val="0"/>
          <w:sz w:val="28"/>
          <w:szCs w:val="28"/>
        </w:rPr>
        <w:t>т.ч</w:t>
      </w:r>
      <w:proofErr w:type="spellEnd"/>
      <w:r>
        <w:rPr>
          <w:rFonts w:ascii="Times New Roman" w:hAnsi="Times New Roman"/>
          <w:b w:val="0"/>
          <w:sz w:val="28"/>
          <w:szCs w:val="28"/>
        </w:rPr>
        <w:t>. хозяйственно-питьевые нужды. Точка присоединения к существующей уличной сети отсутствует. Свободный напор в сети: 1,5 атм. Условия присоединения: в точке присоединения наружного водопровода объекта к водопроводу по улице Победы выполнить смотровой колодец диаметром 1,2-1,5 м и установить вентиль (</w:t>
      </w:r>
      <w:proofErr w:type="gramStart"/>
      <w:r>
        <w:rPr>
          <w:rFonts w:ascii="Times New Roman" w:hAnsi="Times New Roman"/>
          <w:b w:val="0"/>
          <w:sz w:val="28"/>
          <w:szCs w:val="28"/>
        </w:rPr>
        <w:t xml:space="preserve">кран) </w:t>
      </w:r>
      <w:r w:rsidR="00CC0A97">
        <w:rPr>
          <w:rFonts w:ascii="Times New Roman" w:hAnsi="Times New Roman"/>
          <w:b w:val="0"/>
          <w:sz w:val="28"/>
          <w:szCs w:val="28"/>
        </w:rPr>
        <w:t xml:space="preserve"> диаметром</w:t>
      </w:r>
      <w:proofErr w:type="gramEnd"/>
      <w:r w:rsidR="00CC0A97">
        <w:rPr>
          <w:rFonts w:ascii="Times New Roman" w:hAnsi="Times New Roman"/>
          <w:b w:val="0"/>
          <w:sz w:val="28"/>
          <w:szCs w:val="28"/>
        </w:rPr>
        <w:t xml:space="preserve"> 25 мм, </w:t>
      </w:r>
      <w:r>
        <w:rPr>
          <w:rFonts w:ascii="Times New Roman" w:hAnsi="Times New Roman"/>
          <w:b w:val="0"/>
          <w:sz w:val="28"/>
          <w:szCs w:val="28"/>
        </w:rPr>
        <w:t>узел учета холодной воды</w:t>
      </w:r>
      <w:r w:rsidR="00CC0A97">
        <w:rPr>
          <w:rFonts w:ascii="Times New Roman" w:hAnsi="Times New Roman"/>
          <w:b w:val="0"/>
          <w:sz w:val="28"/>
          <w:szCs w:val="28"/>
        </w:rPr>
        <w:t xml:space="preserve">: водомер диаметром 20 мм </w:t>
      </w:r>
      <w:r>
        <w:rPr>
          <w:rFonts w:ascii="Times New Roman" w:hAnsi="Times New Roman"/>
          <w:b w:val="0"/>
          <w:sz w:val="28"/>
          <w:szCs w:val="28"/>
        </w:rPr>
        <w:t xml:space="preserve"> </w:t>
      </w:r>
      <w:r w:rsidR="00CC0A97">
        <w:rPr>
          <w:rFonts w:ascii="Times New Roman" w:hAnsi="Times New Roman"/>
          <w:b w:val="0"/>
          <w:sz w:val="28"/>
          <w:szCs w:val="28"/>
        </w:rPr>
        <w:t>(страна – изготовитель Россия</w:t>
      </w:r>
      <w:r>
        <w:rPr>
          <w:rFonts w:ascii="Times New Roman" w:hAnsi="Times New Roman"/>
          <w:b w:val="0"/>
          <w:sz w:val="28"/>
          <w:szCs w:val="28"/>
        </w:rPr>
        <w:t xml:space="preserve"> или завод – изготовитель, занесенный в реестр предприятий Госстандарта России) с обратным клапаном и фильтром. Подводящий водопровод к объекту выполнить из труб НПВХ диаметром 25 мм. Глубина заложения труб 1,2 м. Монтажные работы выполнять согласно СНиП организацией, имеющей допуск выполнения данного вида работ. Врезка водопровода абонента и опломбирование водомера производится согласно тарифа МУП ЖКХ «</w:t>
      </w:r>
      <w:proofErr w:type="spellStart"/>
      <w:r>
        <w:rPr>
          <w:rFonts w:ascii="Times New Roman" w:hAnsi="Times New Roman"/>
          <w:b w:val="0"/>
          <w:sz w:val="28"/>
          <w:szCs w:val="28"/>
        </w:rPr>
        <w:t>Среднечелбасское</w:t>
      </w:r>
      <w:proofErr w:type="spellEnd"/>
      <w:r>
        <w:rPr>
          <w:rFonts w:ascii="Times New Roman" w:hAnsi="Times New Roman"/>
          <w:b w:val="0"/>
          <w:sz w:val="28"/>
          <w:szCs w:val="28"/>
        </w:rPr>
        <w:t xml:space="preserve"> сельское поселение» в соответствии с проектом (строительным паспортом) на водоснабжение объекта. Рекомендуется предусмотреть мероприятия по противопожарной безопасности объекта. Срок действия ТУ - 2 года со дня выдачи. </w:t>
      </w:r>
    </w:p>
    <w:p w:rsidR="00BA6D3F" w:rsidRPr="00340181" w:rsidRDefault="00BA6D3F" w:rsidP="00BA6D3F">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w:t>
      </w:r>
      <w:r w:rsidRPr="007C266B">
        <w:rPr>
          <w:rFonts w:ascii="Times New Roman" w:hAnsi="Times New Roman"/>
          <w:b w:val="0"/>
          <w:color w:val="000000" w:themeColor="text1"/>
          <w:sz w:val="28"/>
          <w:szCs w:val="28"/>
        </w:rPr>
        <w:lastRenderedPageBreak/>
        <w:t xml:space="preserve">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BA6D3F" w:rsidRPr="007C266B" w:rsidRDefault="00BA6D3F" w:rsidP="00BA6D3F">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BA6D3F" w:rsidRPr="00340181" w:rsidRDefault="00BA6D3F" w:rsidP="00BA6D3F">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C0A97" w:rsidRPr="0039298A" w:rsidRDefault="00CC0A97" w:rsidP="00CC0A97">
      <w:pPr>
        <w:ind w:firstLine="702"/>
        <w:jc w:val="both"/>
        <w:rPr>
          <w:sz w:val="28"/>
          <w:szCs w:val="28"/>
        </w:rPr>
      </w:pPr>
      <w:r w:rsidRPr="0039298A">
        <w:rPr>
          <w:bCs/>
          <w:kern w:val="36"/>
          <w:sz w:val="28"/>
          <w:szCs w:val="28"/>
        </w:rPr>
        <w:t>Сведения об обременениях, об ограничениях использования земельного участка отсутствуют.</w:t>
      </w:r>
    </w:p>
    <w:p w:rsidR="00BA6D3F" w:rsidRPr="007C266B" w:rsidRDefault="00BA6D3F" w:rsidP="00BA6D3F">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color w:val="000000" w:themeColor="text1"/>
          <w:sz w:val="28"/>
          <w:szCs w:val="28"/>
        </w:rPr>
        <w:t xml:space="preserve">составляет </w:t>
      </w:r>
      <w:r w:rsidR="00CC0A97">
        <w:rPr>
          <w:color w:val="000000" w:themeColor="text1"/>
          <w:sz w:val="28"/>
          <w:szCs w:val="28"/>
        </w:rPr>
        <w:t>25 860</w:t>
      </w:r>
      <w:r w:rsidRPr="007C266B">
        <w:rPr>
          <w:color w:val="000000" w:themeColor="text1"/>
          <w:sz w:val="28"/>
          <w:szCs w:val="28"/>
        </w:rPr>
        <w:t xml:space="preserve"> (</w:t>
      </w:r>
      <w:r w:rsidR="00CC0A97">
        <w:rPr>
          <w:color w:val="000000" w:themeColor="text1"/>
          <w:sz w:val="28"/>
          <w:szCs w:val="28"/>
        </w:rPr>
        <w:t>двадцать пять тысяч восемьсот шестьдесят</w:t>
      </w:r>
      <w:r w:rsidRPr="007C266B">
        <w:rPr>
          <w:color w:val="000000" w:themeColor="text1"/>
          <w:sz w:val="28"/>
          <w:szCs w:val="28"/>
        </w:rPr>
        <w:t xml:space="preserve">) рублей </w:t>
      </w:r>
      <w:r w:rsidR="00CC0A97">
        <w:rPr>
          <w:color w:val="000000" w:themeColor="text1"/>
          <w:sz w:val="28"/>
          <w:szCs w:val="28"/>
        </w:rPr>
        <w:t>24</w:t>
      </w:r>
      <w:r w:rsidRPr="007C266B">
        <w:rPr>
          <w:color w:val="000000" w:themeColor="text1"/>
          <w:sz w:val="28"/>
          <w:szCs w:val="28"/>
        </w:rPr>
        <w:t xml:space="preserve"> копе</w:t>
      </w:r>
      <w:r w:rsidR="00CC0A97">
        <w:rPr>
          <w:color w:val="000000" w:themeColor="text1"/>
          <w:sz w:val="28"/>
          <w:szCs w:val="28"/>
        </w:rPr>
        <w:t>й</w:t>
      </w:r>
      <w:r w:rsidRPr="007C266B">
        <w:rPr>
          <w:color w:val="000000" w:themeColor="text1"/>
          <w:sz w:val="28"/>
          <w:szCs w:val="28"/>
        </w:rPr>
        <w:t>к</w:t>
      </w:r>
      <w:r w:rsidR="00CC0A97">
        <w:rPr>
          <w:color w:val="000000" w:themeColor="text1"/>
          <w:sz w:val="28"/>
          <w:szCs w:val="28"/>
        </w:rPr>
        <w:t>и</w:t>
      </w:r>
      <w:r w:rsidRPr="007C266B">
        <w:rPr>
          <w:color w:val="000000" w:themeColor="text1"/>
          <w:sz w:val="28"/>
          <w:szCs w:val="28"/>
        </w:rPr>
        <w:t>.</w:t>
      </w:r>
    </w:p>
    <w:p w:rsidR="00BA6D3F" w:rsidRDefault="00BA6D3F" w:rsidP="00BA6D3F">
      <w:pPr>
        <w:ind w:firstLine="702"/>
        <w:jc w:val="both"/>
        <w:rPr>
          <w:color w:val="000000" w:themeColor="text1"/>
          <w:sz w:val="28"/>
          <w:szCs w:val="28"/>
        </w:rPr>
      </w:pPr>
      <w:r w:rsidRPr="007C4536">
        <w:rPr>
          <w:b/>
          <w:color w:val="000000" w:themeColor="text1"/>
          <w:sz w:val="28"/>
          <w:szCs w:val="28"/>
        </w:rPr>
        <w:t>Шаг аукциона</w:t>
      </w:r>
      <w:r w:rsidRPr="007C4536">
        <w:rPr>
          <w:color w:val="000000" w:themeColor="text1"/>
          <w:sz w:val="28"/>
          <w:szCs w:val="28"/>
        </w:rPr>
        <w:t xml:space="preserve"> устанавливается в размере 3% начальной цены предмета аукциона и в итоге составляет </w:t>
      </w:r>
      <w:r w:rsidR="00CC0A97">
        <w:rPr>
          <w:color w:val="000000" w:themeColor="text1"/>
          <w:sz w:val="28"/>
          <w:szCs w:val="28"/>
        </w:rPr>
        <w:t xml:space="preserve">775 </w:t>
      </w:r>
      <w:r w:rsidRPr="007C4536">
        <w:rPr>
          <w:color w:val="000000" w:themeColor="text1"/>
          <w:sz w:val="28"/>
          <w:szCs w:val="28"/>
        </w:rPr>
        <w:t>(</w:t>
      </w:r>
      <w:r w:rsidR="00CC0A97">
        <w:rPr>
          <w:color w:val="000000" w:themeColor="text1"/>
          <w:sz w:val="28"/>
          <w:szCs w:val="28"/>
        </w:rPr>
        <w:t>семьсот семьдесят пять</w:t>
      </w:r>
      <w:r w:rsidRPr="007C4536">
        <w:rPr>
          <w:color w:val="000000" w:themeColor="text1"/>
          <w:sz w:val="28"/>
          <w:szCs w:val="28"/>
        </w:rPr>
        <w:t>) рубл</w:t>
      </w:r>
      <w:r w:rsidR="00CC0A97">
        <w:rPr>
          <w:color w:val="000000" w:themeColor="text1"/>
          <w:sz w:val="28"/>
          <w:szCs w:val="28"/>
        </w:rPr>
        <w:t>ей</w:t>
      </w:r>
      <w:r w:rsidRPr="007C4536">
        <w:rPr>
          <w:color w:val="000000" w:themeColor="text1"/>
          <w:sz w:val="28"/>
          <w:szCs w:val="28"/>
        </w:rPr>
        <w:t xml:space="preserve"> </w:t>
      </w:r>
      <w:r w:rsidR="00CC0A97">
        <w:rPr>
          <w:color w:val="000000" w:themeColor="text1"/>
          <w:sz w:val="28"/>
          <w:szCs w:val="28"/>
        </w:rPr>
        <w:t>81</w:t>
      </w:r>
      <w:r w:rsidRPr="007C4536">
        <w:rPr>
          <w:color w:val="000000" w:themeColor="text1"/>
          <w:sz w:val="28"/>
          <w:szCs w:val="28"/>
        </w:rPr>
        <w:t xml:space="preserve"> копе</w:t>
      </w:r>
      <w:r w:rsidR="00CC0A97">
        <w:rPr>
          <w:color w:val="000000" w:themeColor="text1"/>
          <w:sz w:val="28"/>
          <w:szCs w:val="28"/>
        </w:rPr>
        <w:t>й</w:t>
      </w:r>
      <w:r w:rsidRPr="007C4536">
        <w:rPr>
          <w:color w:val="000000" w:themeColor="text1"/>
          <w:sz w:val="28"/>
          <w:szCs w:val="28"/>
        </w:rPr>
        <w:t>к</w:t>
      </w:r>
      <w:r w:rsidR="00CC0A97">
        <w:rPr>
          <w:color w:val="000000" w:themeColor="text1"/>
          <w:sz w:val="28"/>
          <w:szCs w:val="28"/>
        </w:rPr>
        <w:t>а</w:t>
      </w:r>
      <w:r w:rsidRPr="007C4536">
        <w:rPr>
          <w:color w:val="000000" w:themeColor="text1"/>
          <w:sz w:val="28"/>
          <w:szCs w:val="28"/>
        </w:rPr>
        <w:t>.</w:t>
      </w:r>
    </w:p>
    <w:p w:rsidR="008C4964" w:rsidRDefault="008C4964" w:rsidP="008C4964">
      <w:pPr>
        <w:ind w:firstLine="702"/>
        <w:jc w:val="both"/>
        <w:rPr>
          <w:color w:val="000000" w:themeColor="text1"/>
          <w:sz w:val="28"/>
          <w:szCs w:val="28"/>
        </w:rPr>
      </w:pPr>
    </w:p>
    <w:p w:rsidR="00B46B55" w:rsidRDefault="00B46B55" w:rsidP="00B46B55">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B46B55" w:rsidRDefault="00B46B55" w:rsidP="00B46B55">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B46B55" w:rsidRDefault="00B46B55" w:rsidP="00B46B55">
      <w:pPr>
        <w:ind w:firstLine="702"/>
        <w:jc w:val="center"/>
        <w:rPr>
          <w:b/>
          <w:bCs/>
          <w:color w:val="000000"/>
          <w:kern w:val="36"/>
          <w:sz w:val="28"/>
          <w:szCs w:val="28"/>
        </w:rPr>
      </w:pPr>
      <w:r>
        <w:rPr>
          <w:b/>
          <w:bCs/>
          <w:color w:val="000000"/>
          <w:kern w:val="36"/>
          <w:sz w:val="28"/>
          <w:szCs w:val="28"/>
        </w:rPr>
        <w:t>счёта для перечисления задатка.</w:t>
      </w:r>
    </w:p>
    <w:p w:rsidR="00B46B55" w:rsidRPr="0091190E" w:rsidRDefault="00B46B55" w:rsidP="00B46B55">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 xml:space="preserve">0% </w:t>
      </w:r>
      <w:r w:rsidR="00BA6D3F">
        <w:rPr>
          <w:color w:val="000000"/>
          <w:sz w:val="28"/>
          <w:szCs w:val="28"/>
        </w:rPr>
        <w:t>начальной цены земельных участков</w:t>
      </w:r>
      <w:r w:rsidRPr="0091190E">
        <w:rPr>
          <w:color w:val="000000"/>
          <w:sz w:val="28"/>
          <w:szCs w:val="28"/>
        </w:rPr>
        <w:t>, и в итоге составляет:</w:t>
      </w:r>
    </w:p>
    <w:p w:rsidR="00B46B55" w:rsidRDefault="00B46B55" w:rsidP="00B46B55">
      <w:pPr>
        <w:ind w:firstLine="702"/>
        <w:jc w:val="both"/>
        <w:rPr>
          <w:color w:val="000000" w:themeColor="text1"/>
          <w:sz w:val="28"/>
          <w:szCs w:val="28"/>
        </w:rPr>
      </w:pPr>
      <w:r w:rsidRPr="00910AAC">
        <w:rPr>
          <w:b/>
          <w:color w:val="000000" w:themeColor="text1"/>
          <w:sz w:val="28"/>
          <w:szCs w:val="28"/>
        </w:rPr>
        <w:t xml:space="preserve">по лоту № 1 </w:t>
      </w:r>
      <w:r w:rsidRPr="00910AAC">
        <w:rPr>
          <w:color w:val="000000" w:themeColor="text1"/>
          <w:sz w:val="28"/>
          <w:szCs w:val="28"/>
        </w:rPr>
        <w:t xml:space="preserve">– </w:t>
      </w:r>
      <w:r w:rsidR="00BA6D3F">
        <w:rPr>
          <w:color w:val="000000" w:themeColor="text1"/>
          <w:sz w:val="28"/>
          <w:szCs w:val="28"/>
        </w:rPr>
        <w:t>14 682 740</w:t>
      </w:r>
      <w:r w:rsidR="00BA6D3F" w:rsidRPr="007C266B">
        <w:rPr>
          <w:color w:val="000000" w:themeColor="text1"/>
          <w:sz w:val="28"/>
          <w:szCs w:val="28"/>
        </w:rPr>
        <w:t xml:space="preserve"> рублей </w:t>
      </w:r>
      <w:r w:rsidR="00BA6D3F">
        <w:rPr>
          <w:color w:val="000000" w:themeColor="text1"/>
          <w:sz w:val="28"/>
          <w:szCs w:val="28"/>
        </w:rPr>
        <w:t>00</w:t>
      </w:r>
      <w:r w:rsidR="00BA6D3F" w:rsidRPr="007C266B">
        <w:rPr>
          <w:color w:val="000000" w:themeColor="text1"/>
          <w:sz w:val="28"/>
          <w:szCs w:val="28"/>
        </w:rPr>
        <w:t xml:space="preserve"> копе</w:t>
      </w:r>
      <w:r w:rsidR="00BA6D3F">
        <w:rPr>
          <w:color w:val="000000" w:themeColor="text1"/>
          <w:sz w:val="28"/>
          <w:szCs w:val="28"/>
        </w:rPr>
        <w:t>е</w:t>
      </w:r>
      <w:r w:rsidR="00BA6D3F" w:rsidRPr="007C266B">
        <w:rPr>
          <w:color w:val="000000" w:themeColor="text1"/>
          <w:sz w:val="28"/>
          <w:szCs w:val="28"/>
        </w:rPr>
        <w:t>к</w:t>
      </w:r>
      <w:r>
        <w:rPr>
          <w:color w:val="000000" w:themeColor="text1"/>
          <w:sz w:val="28"/>
          <w:szCs w:val="28"/>
        </w:rPr>
        <w:t>;</w:t>
      </w:r>
    </w:p>
    <w:p w:rsidR="00A50E88" w:rsidRDefault="00A50E88" w:rsidP="00A50E88">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2</w:t>
      </w:r>
      <w:r w:rsidRPr="00910AAC">
        <w:rPr>
          <w:b/>
          <w:color w:val="000000" w:themeColor="text1"/>
          <w:sz w:val="28"/>
          <w:szCs w:val="28"/>
        </w:rPr>
        <w:t xml:space="preserve"> </w:t>
      </w:r>
      <w:r w:rsidRPr="00910AAC">
        <w:rPr>
          <w:color w:val="000000" w:themeColor="text1"/>
          <w:sz w:val="28"/>
          <w:szCs w:val="28"/>
        </w:rPr>
        <w:t xml:space="preserve">– </w:t>
      </w:r>
      <w:r w:rsidR="00F3406B">
        <w:rPr>
          <w:color w:val="000000" w:themeColor="text1"/>
          <w:sz w:val="28"/>
          <w:szCs w:val="28"/>
        </w:rPr>
        <w:t>25 860</w:t>
      </w:r>
      <w:r w:rsidR="00F3406B" w:rsidRPr="007C266B">
        <w:rPr>
          <w:color w:val="000000" w:themeColor="text1"/>
          <w:sz w:val="28"/>
          <w:szCs w:val="28"/>
        </w:rPr>
        <w:t xml:space="preserve"> рублей </w:t>
      </w:r>
      <w:r w:rsidR="00F3406B">
        <w:rPr>
          <w:color w:val="000000" w:themeColor="text1"/>
          <w:sz w:val="28"/>
          <w:szCs w:val="28"/>
        </w:rPr>
        <w:t>24</w:t>
      </w:r>
      <w:r w:rsidR="00F3406B" w:rsidRPr="007C266B">
        <w:rPr>
          <w:color w:val="000000" w:themeColor="text1"/>
          <w:sz w:val="28"/>
          <w:szCs w:val="28"/>
        </w:rPr>
        <w:t xml:space="preserve"> копе</w:t>
      </w:r>
      <w:r w:rsidR="00F3406B">
        <w:rPr>
          <w:color w:val="000000" w:themeColor="text1"/>
          <w:sz w:val="28"/>
          <w:szCs w:val="28"/>
        </w:rPr>
        <w:t>й</w:t>
      </w:r>
      <w:r w:rsidR="00F3406B" w:rsidRPr="007C266B">
        <w:rPr>
          <w:color w:val="000000" w:themeColor="text1"/>
          <w:sz w:val="28"/>
          <w:szCs w:val="28"/>
        </w:rPr>
        <w:t>к</w:t>
      </w:r>
      <w:r w:rsidR="00F3406B">
        <w:rPr>
          <w:color w:val="000000" w:themeColor="text1"/>
          <w:sz w:val="28"/>
          <w:szCs w:val="28"/>
        </w:rPr>
        <w:t>и.</w:t>
      </w:r>
    </w:p>
    <w:p w:rsidR="000B57F5" w:rsidRDefault="000B57F5" w:rsidP="00B46B55">
      <w:pPr>
        <w:pStyle w:val="ConsNormal"/>
        <w:ind w:firstLine="709"/>
        <w:jc w:val="both"/>
        <w:rPr>
          <w:rFonts w:ascii="Times New Roman" w:hAnsi="Times New Roman" w:cs="Times New Roman"/>
          <w:color w:val="000000"/>
          <w:sz w:val="28"/>
          <w:szCs w:val="28"/>
        </w:rPr>
      </w:pPr>
    </w:p>
    <w:p w:rsidR="00B46B55" w:rsidRPr="00B00227" w:rsidRDefault="00B46B55" w:rsidP="00B46B55">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B46B55" w:rsidRDefault="00B46B55" w:rsidP="00B46B55">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lastRenderedPageBreak/>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46B55" w:rsidRDefault="00B46B55" w:rsidP="00B46B55">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F2A17" w:rsidRDefault="00EF2A17" w:rsidP="00EF2A17">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либо единственным участником аукциона </w:t>
      </w:r>
      <w:r w:rsidRPr="00A027C4">
        <w:rPr>
          <w:color w:val="000000"/>
          <w:sz w:val="28"/>
          <w:szCs w:val="28"/>
        </w:rPr>
        <w:t xml:space="preserve">задаток засчитывается в </w:t>
      </w:r>
      <w:r>
        <w:rPr>
          <w:color w:val="000000"/>
          <w:sz w:val="28"/>
          <w:szCs w:val="28"/>
        </w:rPr>
        <w:t xml:space="preserve">счет оплаты </w:t>
      </w:r>
      <w:r w:rsidRPr="00A027C4">
        <w:rPr>
          <w:color w:val="000000"/>
          <w:sz w:val="28"/>
          <w:szCs w:val="28"/>
        </w:rPr>
        <w:t>приобретаемого в собственность земельного участка и перечисляется на соответствующий счет бюджетной классификации.</w:t>
      </w:r>
    </w:p>
    <w:p w:rsidR="00B46B55" w:rsidRPr="00F92071" w:rsidRDefault="00B46B55" w:rsidP="00B46B55">
      <w:pPr>
        <w:shd w:val="clear" w:color="auto" w:fill="FFFFFF"/>
        <w:ind w:firstLine="709"/>
        <w:jc w:val="both"/>
        <w:outlineLvl w:val="0"/>
        <w:rPr>
          <w:bCs/>
          <w:color w:val="000000"/>
          <w:kern w:val="36"/>
          <w:sz w:val="28"/>
          <w:szCs w:val="28"/>
        </w:rPr>
      </w:pPr>
      <w:r w:rsidRPr="0091190E">
        <w:rPr>
          <w:bCs/>
          <w:color w:val="000000"/>
          <w:kern w:val="36"/>
          <w:sz w:val="28"/>
          <w:szCs w:val="28"/>
        </w:rPr>
        <w:t xml:space="preserve">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w:t>
      </w:r>
      <w:r w:rsidR="00EF2A17">
        <w:rPr>
          <w:bCs/>
          <w:color w:val="000000"/>
          <w:kern w:val="36"/>
          <w:sz w:val="28"/>
          <w:szCs w:val="28"/>
        </w:rPr>
        <w:t xml:space="preserve">купли-продажи </w:t>
      </w:r>
      <w:r w:rsidRPr="006A1195">
        <w:rPr>
          <w:bCs/>
          <w:color w:val="000000"/>
          <w:kern w:val="36"/>
          <w:sz w:val="28"/>
          <w:szCs w:val="28"/>
        </w:rPr>
        <w:t xml:space="preserve">земельного участка вследствие уклонения от заключения договора </w:t>
      </w:r>
      <w:r w:rsidR="009E0F20">
        <w:rPr>
          <w:bCs/>
          <w:color w:val="000000"/>
          <w:kern w:val="36"/>
          <w:sz w:val="28"/>
          <w:szCs w:val="28"/>
        </w:rPr>
        <w:t>купли-продажи</w:t>
      </w:r>
      <w:r w:rsidRPr="00F92071">
        <w:rPr>
          <w:bCs/>
          <w:color w:val="000000"/>
          <w:kern w:val="36"/>
          <w:sz w:val="28"/>
          <w:szCs w:val="28"/>
        </w:rPr>
        <w:t>, не возвращаются.</w:t>
      </w:r>
    </w:p>
    <w:p w:rsidR="00EF2A17" w:rsidRDefault="00EF2A17" w:rsidP="00EF2A17">
      <w:pPr>
        <w:ind w:firstLine="708"/>
        <w:jc w:val="both"/>
        <w:rPr>
          <w:color w:val="000000" w:themeColor="text1"/>
          <w:sz w:val="28"/>
          <w:szCs w:val="28"/>
        </w:rPr>
      </w:pPr>
      <w:r w:rsidRPr="004A4B2F">
        <w:rPr>
          <w:color w:val="000000"/>
          <w:sz w:val="28"/>
          <w:szCs w:val="28"/>
        </w:rPr>
        <w:t>Наименование</w:t>
      </w:r>
      <w:r w:rsidRPr="00F92071">
        <w:rPr>
          <w:color w:val="000000"/>
          <w:sz w:val="28"/>
          <w:szCs w:val="28"/>
        </w:rPr>
        <w:t xml:space="preserve"> получателя:</w:t>
      </w:r>
      <w:r w:rsidRPr="00F92071">
        <w:rPr>
          <w:sz w:val="28"/>
          <w:szCs w:val="28"/>
        </w:rPr>
        <w:t xml:space="preserve"> </w:t>
      </w:r>
      <w:r w:rsidRPr="00F92071">
        <w:rPr>
          <w:bCs/>
          <w:sz w:val="28"/>
          <w:szCs w:val="28"/>
        </w:rPr>
        <w:t xml:space="preserve">Управление муниципальным имуществом администрации МО Павловский район ст. Павловская, ул. Пушкина, </w:t>
      </w:r>
      <w:proofErr w:type="gramStart"/>
      <w:r w:rsidRPr="00F92071">
        <w:rPr>
          <w:bCs/>
          <w:sz w:val="28"/>
          <w:szCs w:val="28"/>
        </w:rPr>
        <w:t xml:space="preserve">260, </w:t>
      </w:r>
      <w:r>
        <w:rPr>
          <w:bCs/>
          <w:sz w:val="28"/>
          <w:szCs w:val="28"/>
        </w:rPr>
        <w:t xml:space="preserve">  </w:t>
      </w:r>
      <w:proofErr w:type="gramEnd"/>
      <w:r>
        <w:rPr>
          <w:bCs/>
          <w:sz w:val="28"/>
          <w:szCs w:val="28"/>
        </w:rPr>
        <w:t xml:space="preserve">              </w:t>
      </w:r>
      <w:r w:rsidRPr="00F92071">
        <w:rPr>
          <w:bCs/>
          <w:sz w:val="28"/>
          <w:szCs w:val="28"/>
        </w:rPr>
        <w:t xml:space="preserve">ИНН 2346003538, КПП 234601001, УФК по Краснодарскому краю (ФУ АМО Павловский район) (УМИ АМО Павловский район л/с 921413400), </w:t>
      </w:r>
      <w:r>
        <w:rPr>
          <w:bCs/>
          <w:sz w:val="28"/>
          <w:szCs w:val="28"/>
        </w:rPr>
        <w:t xml:space="preserve">                                   </w:t>
      </w:r>
      <w:r w:rsidRPr="00F92071">
        <w:rPr>
          <w:bCs/>
          <w:sz w:val="28"/>
          <w:szCs w:val="28"/>
        </w:rPr>
        <w:t>№ казначейского счета 03232643036390001800, ЮЖНОЕ ГУ БАНКА РОССИИ//УФК по Краснодарскому краю г. Краснодар, БИК 010349101, Банковский счет 40102810945370000010</w:t>
      </w:r>
      <w:r w:rsidRPr="00F92071">
        <w:rPr>
          <w:color w:val="000000" w:themeColor="text1"/>
          <w:sz w:val="28"/>
          <w:szCs w:val="28"/>
        </w:rPr>
        <w:t xml:space="preserve">. </w:t>
      </w:r>
    </w:p>
    <w:p w:rsidR="00B46B55" w:rsidRPr="00F92071" w:rsidRDefault="00B46B55" w:rsidP="00B46B55">
      <w:pPr>
        <w:ind w:firstLine="708"/>
        <w:jc w:val="both"/>
        <w:rPr>
          <w:color w:val="000000" w:themeColor="text1"/>
          <w:sz w:val="28"/>
          <w:szCs w:val="28"/>
        </w:rPr>
      </w:pPr>
      <w:r w:rsidRPr="00F92071">
        <w:rPr>
          <w:color w:val="000000" w:themeColor="text1"/>
          <w:sz w:val="28"/>
          <w:szCs w:val="28"/>
        </w:rPr>
        <w:t>В поле «назначения платежа» ОБЯЗАТЕЛЬНО указывать слово «ЗАДАТОК», лот аукциона, а также ссылку на дату проведения аукциона.</w:t>
      </w:r>
    </w:p>
    <w:p w:rsidR="00B46B55" w:rsidRPr="0091190E" w:rsidRDefault="00B46B55" w:rsidP="00B46B5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B46B55" w:rsidRPr="0091190E" w:rsidRDefault="00B46B55" w:rsidP="00B46B55">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B46B55" w:rsidRPr="00D357ED" w:rsidRDefault="00B46B55" w:rsidP="00B46B55">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rsidR="00B46B55" w:rsidRPr="00AB33A8" w:rsidRDefault="00B46B55" w:rsidP="00B46B5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B46B55" w:rsidRPr="006A3B7D" w:rsidRDefault="00B46B55" w:rsidP="00B46B5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B46B55" w:rsidRPr="00CC0A68" w:rsidRDefault="00B46B55" w:rsidP="00B46B5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B46B55" w:rsidRPr="00613658" w:rsidRDefault="00B46B55" w:rsidP="00B46B5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B46B55" w:rsidRPr="00613658" w:rsidRDefault="00B46B55" w:rsidP="00B46B5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55" w:rsidRDefault="00B46B55" w:rsidP="00B46B55">
      <w:pPr>
        <w:widowControl w:val="0"/>
        <w:ind w:firstLine="709"/>
        <w:jc w:val="both"/>
        <w:rPr>
          <w:sz w:val="28"/>
          <w:szCs w:val="28"/>
        </w:rPr>
      </w:pPr>
      <w:r w:rsidRPr="00613658">
        <w:rPr>
          <w:sz w:val="28"/>
          <w:szCs w:val="28"/>
        </w:rPr>
        <w:t>4) документы, подтверждающие внесение задатка.</w:t>
      </w:r>
    </w:p>
    <w:p w:rsidR="00B46B55" w:rsidRDefault="00B46B55" w:rsidP="00B46B55">
      <w:pPr>
        <w:widowControl w:val="0"/>
        <w:ind w:firstLine="709"/>
        <w:jc w:val="both"/>
        <w:rPr>
          <w:sz w:val="28"/>
          <w:szCs w:val="28"/>
        </w:rPr>
      </w:pPr>
      <w:r w:rsidRPr="0079500D">
        <w:rPr>
          <w:sz w:val="28"/>
          <w:szCs w:val="28"/>
        </w:rPr>
        <w:lastRenderedPageBreak/>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46B55" w:rsidRDefault="00B46B55" w:rsidP="00B46B5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B46B55" w:rsidRPr="0091190E" w:rsidRDefault="00B46B55" w:rsidP="00B46B55">
      <w:pPr>
        <w:ind w:firstLine="702"/>
        <w:jc w:val="both"/>
        <w:rPr>
          <w:sz w:val="28"/>
          <w:szCs w:val="28"/>
        </w:rPr>
      </w:pPr>
      <w:bookmarkStart w:id="1"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B46B55" w:rsidRPr="0091190E" w:rsidRDefault="00B46B55" w:rsidP="00B46B5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46B55" w:rsidRPr="0091190E" w:rsidRDefault="00B46B55" w:rsidP="00B46B5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B46B55" w:rsidRPr="00153C01" w:rsidRDefault="00B46B55" w:rsidP="00B46B5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B46B55" w:rsidRPr="00153C01" w:rsidRDefault="00B46B55" w:rsidP="00B46B5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B46B55" w:rsidRPr="00153C01" w:rsidRDefault="00B46B55" w:rsidP="00B46B5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B46B55" w:rsidRPr="00153C01" w:rsidRDefault="00B46B55" w:rsidP="00B46B5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w:t>
      </w:r>
    </w:p>
    <w:p w:rsidR="00B46B55" w:rsidRPr="00153C01" w:rsidRDefault="00B46B55" w:rsidP="00B46B5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B46B55" w:rsidRPr="00444621" w:rsidRDefault="00B46B55" w:rsidP="00B46B5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444621">
        <w:rPr>
          <w:sz w:val="28"/>
          <w:szCs w:val="28"/>
        </w:rPr>
        <w:t>Павловская, улица Пушкина, 260, кабинет № 49.</w:t>
      </w:r>
    </w:p>
    <w:p w:rsidR="000B57F5" w:rsidRPr="001C1F58" w:rsidRDefault="000B57F5" w:rsidP="000B57F5">
      <w:pPr>
        <w:ind w:firstLine="702"/>
        <w:jc w:val="both"/>
        <w:rPr>
          <w:color w:val="000000" w:themeColor="text1"/>
          <w:sz w:val="28"/>
          <w:szCs w:val="28"/>
        </w:rPr>
      </w:pPr>
      <w:r w:rsidRPr="001C1F58">
        <w:rPr>
          <w:color w:val="000000" w:themeColor="text1"/>
          <w:sz w:val="28"/>
          <w:szCs w:val="28"/>
        </w:rPr>
        <w:t>Дата и время начала приёма заявок на участие в аукционе: 3 августа 2021 года с 10 час. 00 мин.</w:t>
      </w:r>
    </w:p>
    <w:p w:rsidR="000B57F5" w:rsidRPr="001C1F58" w:rsidRDefault="000B57F5" w:rsidP="000B57F5">
      <w:pPr>
        <w:ind w:firstLine="702"/>
        <w:jc w:val="both"/>
        <w:rPr>
          <w:color w:val="000000" w:themeColor="text1"/>
          <w:sz w:val="28"/>
          <w:szCs w:val="28"/>
        </w:rPr>
      </w:pPr>
      <w:r w:rsidRPr="001C1F58">
        <w:rPr>
          <w:color w:val="000000" w:themeColor="text1"/>
          <w:sz w:val="28"/>
          <w:szCs w:val="28"/>
        </w:rPr>
        <w:t>Дата окончания приёма заявок на участие в аукционе: 3 сентября 2021 года 10 час. 00 мин.</w:t>
      </w:r>
    </w:p>
    <w:p w:rsidR="000B57F5" w:rsidRPr="001C1F58" w:rsidRDefault="000B57F5" w:rsidP="000B57F5">
      <w:pPr>
        <w:ind w:firstLine="702"/>
        <w:jc w:val="both"/>
        <w:rPr>
          <w:bCs/>
          <w:color w:val="000000" w:themeColor="text1"/>
          <w:kern w:val="36"/>
          <w:sz w:val="28"/>
          <w:szCs w:val="28"/>
        </w:rPr>
      </w:pPr>
      <w:r w:rsidRPr="001C1F58">
        <w:rPr>
          <w:color w:val="000000" w:themeColor="text1"/>
          <w:sz w:val="28"/>
          <w:szCs w:val="28"/>
        </w:rPr>
        <w:t xml:space="preserve">Дата рассмотрения заявок на участие в аукционе: 6 сентября </w:t>
      </w:r>
      <w:r w:rsidRPr="001C1F58">
        <w:rPr>
          <w:bCs/>
          <w:color w:val="000000" w:themeColor="text1"/>
          <w:kern w:val="36"/>
          <w:sz w:val="28"/>
          <w:szCs w:val="28"/>
        </w:rPr>
        <w:t>2021 года в 12 час. 00 мин.</w:t>
      </w:r>
    </w:p>
    <w:p w:rsidR="00B46B55" w:rsidRDefault="009E0F20" w:rsidP="00B46B55">
      <w:pPr>
        <w:ind w:firstLine="709"/>
        <w:jc w:val="both"/>
        <w:rPr>
          <w:sz w:val="28"/>
          <w:szCs w:val="28"/>
        </w:rPr>
      </w:pPr>
      <w:r>
        <w:rPr>
          <w:sz w:val="28"/>
          <w:szCs w:val="28"/>
        </w:rPr>
        <w:t xml:space="preserve">С </w:t>
      </w:r>
      <w:r w:rsidR="0094189E">
        <w:rPr>
          <w:sz w:val="28"/>
          <w:szCs w:val="28"/>
        </w:rPr>
        <w:t>проектом</w:t>
      </w:r>
      <w:r w:rsidR="00B46B55" w:rsidRPr="00444621">
        <w:rPr>
          <w:sz w:val="28"/>
          <w:szCs w:val="28"/>
        </w:rPr>
        <w:t xml:space="preserve"> </w:t>
      </w:r>
      <w:r w:rsidR="00B46B55" w:rsidRPr="00036ED5">
        <w:rPr>
          <w:sz w:val="28"/>
          <w:szCs w:val="28"/>
        </w:rPr>
        <w:t>договор</w:t>
      </w:r>
      <w:r>
        <w:rPr>
          <w:sz w:val="28"/>
          <w:szCs w:val="28"/>
        </w:rPr>
        <w:t>а купли-продажи</w:t>
      </w:r>
      <w:r w:rsidR="00B46B55" w:rsidRPr="00036ED5">
        <w:rPr>
          <w:sz w:val="28"/>
          <w:szCs w:val="28"/>
        </w:rPr>
        <w:t xml:space="preserve"> можно ознакомиться на официальном интернет – портале админ</w:t>
      </w:r>
      <w:bookmarkStart w:id="6" w:name="_GoBack"/>
      <w:bookmarkEnd w:id="6"/>
      <w:r w:rsidR="00B46B55" w:rsidRPr="00036ED5">
        <w:rPr>
          <w:sz w:val="28"/>
          <w:szCs w:val="28"/>
        </w:rPr>
        <w:t xml:space="preserve">истрации муниципального образования Павловский район – </w:t>
      </w:r>
      <w:proofErr w:type="spellStart"/>
      <w:r w:rsidR="00B46B55" w:rsidRPr="00036ED5">
        <w:rPr>
          <w:sz w:val="28"/>
          <w:szCs w:val="28"/>
          <w:lang w:val="en-US"/>
        </w:rPr>
        <w:t>pavl</w:t>
      </w:r>
      <w:proofErr w:type="spellEnd"/>
      <w:r w:rsidR="00B46B55" w:rsidRPr="00036ED5">
        <w:rPr>
          <w:sz w:val="28"/>
          <w:szCs w:val="28"/>
        </w:rPr>
        <w:t>23.</w:t>
      </w:r>
      <w:proofErr w:type="spellStart"/>
      <w:r w:rsidR="00B46B55" w:rsidRPr="00036ED5">
        <w:rPr>
          <w:sz w:val="28"/>
          <w:szCs w:val="28"/>
          <w:lang w:val="en-US"/>
        </w:rPr>
        <w:t>ru</w:t>
      </w:r>
      <w:proofErr w:type="spellEnd"/>
      <w:r w:rsidR="00B46B55" w:rsidRPr="00036ED5">
        <w:rPr>
          <w:sz w:val="28"/>
          <w:szCs w:val="28"/>
        </w:rPr>
        <w:t xml:space="preserve">, в разделе «Управление муниципальным имуществом», подразделе «Информационные </w:t>
      </w:r>
      <w:r w:rsidR="00B46B55">
        <w:rPr>
          <w:sz w:val="28"/>
          <w:szCs w:val="28"/>
        </w:rPr>
        <w:t>сообщения о проведении торгов».</w:t>
      </w:r>
    </w:p>
    <w:p w:rsidR="00EF2A17" w:rsidRDefault="00EF2A17" w:rsidP="00EF2A17">
      <w:pPr>
        <w:jc w:val="center"/>
      </w:pPr>
      <w:r>
        <w:t>Заявка на участие в аукционе</w:t>
      </w:r>
    </w:p>
    <w:p w:rsidR="00EF2A17" w:rsidRDefault="00EF2A17" w:rsidP="00EF2A17">
      <w:pPr>
        <w:jc w:val="both"/>
      </w:pPr>
      <w:r>
        <w:t>«_____»_____________ 20__ г.                                                                                       ст. Павловская</w:t>
      </w:r>
    </w:p>
    <w:p w:rsidR="00EF2A17" w:rsidRDefault="00EF2A17" w:rsidP="00EF2A17">
      <w:pPr>
        <w:jc w:val="both"/>
      </w:pPr>
    </w:p>
    <w:p w:rsidR="00EF2A17" w:rsidRDefault="00EF2A17" w:rsidP="00EF2A17">
      <w:pPr>
        <w:jc w:val="both"/>
      </w:pPr>
      <w:r>
        <w:t>Заявитель ______________________________________________________________________</w:t>
      </w:r>
    </w:p>
    <w:p w:rsidR="00EF2A17" w:rsidRDefault="00EF2A17" w:rsidP="00EF2A17">
      <w:pPr>
        <w:jc w:val="center"/>
      </w:pPr>
      <w:r>
        <w:t>(полное наименование юридического лица, подавшего заявку, фамилия, имя, отчество и</w:t>
      </w:r>
    </w:p>
    <w:p w:rsidR="00EF2A17" w:rsidRDefault="00EF2A17" w:rsidP="00EF2A17">
      <w:pPr>
        <w:jc w:val="both"/>
      </w:pPr>
      <w:r>
        <w:t>________________________________________________________________________________</w:t>
      </w:r>
    </w:p>
    <w:p w:rsidR="00EF2A17" w:rsidRDefault="00EF2A17" w:rsidP="00EF2A17">
      <w:pPr>
        <w:jc w:val="center"/>
      </w:pPr>
      <w:r>
        <w:lastRenderedPageBreak/>
        <w:t>паспортные данные физического лица, подающего заявку)</w:t>
      </w:r>
    </w:p>
    <w:p w:rsidR="00EF2A17" w:rsidRDefault="00EF2A17" w:rsidP="00EF2A17">
      <w:pPr>
        <w:jc w:val="center"/>
      </w:pPr>
      <w:r>
        <w:t>_______________________________________________________________________________</w:t>
      </w:r>
    </w:p>
    <w:p w:rsidR="00EF2A17" w:rsidRDefault="00EF2A17" w:rsidP="00EF2A17">
      <w:r>
        <w:t xml:space="preserve">в лице _________________________________________________________________________, </w:t>
      </w:r>
    </w:p>
    <w:p w:rsidR="00EF2A17" w:rsidRDefault="00EF2A17" w:rsidP="00EF2A17">
      <w:pPr>
        <w:jc w:val="center"/>
      </w:pPr>
      <w:r>
        <w:t>(фамилия, имя, отчество, должность)</w:t>
      </w:r>
    </w:p>
    <w:p w:rsidR="00EF2A17" w:rsidRDefault="00EF2A17" w:rsidP="00EF2A17">
      <w:pPr>
        <w:jc w:val="both"/>
      </w:pPr>
      <w:r>
        <w:t xml:space="preserve">действующего на основании ______________________________________________________, </w:t>
      </w:r>
    </w:p>
    <w:p w:rsidR="00EF2A17" w:rsidRDefault="00EF2A17" w:rsidP="00EF2A17">
      <w:pPr>
        <w:jc w:val="both"/>
      </w:pPr>
      <w:r>
        <w:t xml:space="preserve">                                                                     (наименование документа) </w:t>
      </w:r>
    </w:p>
    <w:p w:rsidR="00EF2A17" w:rsidRDefault="00EF2A17" w:rsidP="00EF2A17">
      <w:pPr>
        <w:jc w:val="both"/>
      </w:pPr>
      <w:r>
        <w:t>_______________________________________________________________________________,</w:t>
      </w:r>
    </w:p>
    <w:p w:rsidR="00EF2A17" w:rsidRDefault="00EF2A17" w:rsidP="00EF2A17">
      <w:pPr>
        <w:jc w:val="both"/>
      </w:pPr>
      <w:r>
        <w:t xml:space="preserve">именуемый далее – Претендент, ознакомившись с информационным сообщением о проведении аукциона, опубликованным ___________________________________________, просит допустить  к  участию  в  аукционе  по  продаже  земельного участка площадью ______________ кв. м., с кадастровым номером ______________________________________, расположенного по адресу: ________________________________, </w:t>
      </w:r>
    </w:p>
    <w:p w:rsidR="00EF2A17" w:rsidRDefault="00EF2A17" w:rsidP="00EF2A17">
      <w:pPr>
        <w:jc w:val="both"/>
      </w:pPr>
      <w:r>
        <w:t>_______________________________________________________________________________________________,категория земель: _______________________________________, вид разрешенного использования _____________________________________________________, регистрационный номер предмета аукциона (лота)_________________.</w:t>
      </w:r>
    </w:p>
    <w:p w:rsidR="00EF2A17" w:rsidRDefault="00EF2A17" w:rsidP="00EF2A17">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EF2A17" w:rsidRDefault="00EF2A17" w:rsidP="00EF2A17">
      <w:pPr>
        <w:jc w:val="both"/>
        <w:rPr>
          <w:sz w:val="22"/>
          <w:szCs w:val="22"/>
        </w:rPr>
      </w:pPr>
      <w:r>
        <w:rPr>
          <w:sz w:val="22"/>
          <w:szCs w:val="22"/>
        </w:rPr>
        <w:tab/>
        <w:t>Заявитель обязуется:</w:t>
      </w:r>
    </w:p>
    <w:p w:rsidR="00EF2A17" w:rsidRDefault="00EF2A17" w:rsidP="00EF2A17">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EF2A17" w:rsidRDefault="00EF2A17" w:rsidP="00EF2A17">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купли-продажи земельного участка.</w:t>
      </w:r>
    </w:p>
    <w:p w:rsidR="00EF2A17" w:rsidRDefault="00EF2A17" w:rsidP="00EF2A17">
      <w:pPr>
        <w:ind w:firstLine="720"/>
        <w:jc w:val="both"/>
      </w:pPr>
      <w:r>
        <w:t>Юридический адрес, почтовый адрес, адрес электронной почты претендента ________________________________________________________________________________</w:t>
      </w:r>
    </w:p>
    <w:p w:rsidR="00EF2A17" w:rsidRDefault="00EF2A17" w:rsidP="00EF2A17">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EF2A17" w:rsidRDefault="00EF2A17" w:rsidP="00EF2A17">
      <w:pPr>
        <w:jc w:val="both"/>
      </w:pPr>
      <w:r>
        <w:t>________________________________________________________________________________</w:t>
      </w:r>
    </w:p>
    <w:p w:rsidR="00EF2A17" w:rsidRDefault="00EF2A17" w:rsidP="00EF2A17">
      <w:pPr>
        <w:jc w:val="both"/>
      </w:pPr>
      <w:r>
        <w:t>________________________________________________________________________________</w:t>
      </w:r>
    </w:p>
    <w:p w:rsidR="00EF2A17" w:rsidRDefault="00EF2A17" w:rsidP="00EF2A17">
      <w:pPr>
        <w:jc w:val="both"/>
      </w:pPr>
      <w:r>
        <w:t>К заявке прилагаются следующие документы на ______ листах:</w:t>
      </w:r>
    </w:p>
    <w:p w:rsidR="00EF2A17" w:rsidRDefault="00EF2A17" w:rsidP="00EF2A17">
      <w:pPr>
        <w:jc w:val="both"/>
      </w:pPr>
      <w:r>
        <w:tab/>
        <w:t>1.________________________________________________________________________</w:t>
      </w:r>
    </w:p>
    <w:p w:rsidR="00EF2A17" w:rsidRDefault="00EF2A17" w:rsidP="00EF2A17">
      <w:pPr>
        <w:jc w:val="both"/>
      </w:pPr>
      <w:r>
        <w:tab/>
        <w:t>2.________________________________________________________________________</w:t>
      </w:r>
    </w:p>
    <w:p w:rsidR="00EF2A17" w:rsidRDefault="00EF2A17" w:rsidP="00EF2A17">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EF2A17" w:rsidTr="00A176A3">
        <w:trPr>
          <w:trHeight w:val="562"/>
        </w:trPr>
        <w:tc>
          <w:tcPr>
            <w:tcW w:w="5991" w:type="dxa"/>
            <w:hideMark/>
          </w:tcPr>
          <w:p w:rsidR="00EF2A17" w:rsidRDefault="00EF2A17" w:rsidP="00A176A3">
            <w:pPr>
              <w:snapToGrid w:val="0"/>
              <w:spacing w:line="252" w:lineRule="auto"/>
              <w:jc w:val="both"/>
              <w:rPr>
                <w:lang w:eastAsia="en-US"/>
              </w:rPr>
            </w:pPr>
          </w:p>
          <w:p w:rsidR="00EF2A17" w:rsidRDefault="00EF2A17" w:rsidP="00A176A3">
            <w:pPr>
              <w:snapToGrid w:val="0"/>
              <w:spacing w:line="252" w:lineRule="auto"/>
              <w:jc w:val="both"/>
              <w:rPr>
                <w:lang w:eastAsia="en-US"/>
              </w:rPr>
            </w:pPr>
            <w:r>
              <w:rPr>
                <w:lang w:eastAsia="en-US"/>
              </w:rPr>
              <w:t>Подпись Претендента</w:t>
            </w:r>
          </w:p>
          <w:p w:rsidR="00EF2A17" w:rsidRDefault="00EF2A17" w:rsidP="00A176A3">
            <w:pPr>
              <w:snapToGrid w:val="0"/>
              <w:spacing w:line="252" w:lineRule="auto"/>
              <w:jc w:val="both"/>
              <w:rPr>
                <w:lang w:eastAsia="en-US"/>
              </w:rPr>
            </w:pPr>
            <w:r>
              <w:rPr>
                <w:lang w:eastAsia="en-US"/>
              </w:rPr>
              <w:t>(его полномочного представителя)</w:t>
            </w:r>
          </w:p>
        </w:tc>
        <w:tc>
          <w:tcPr>
            <w:tcW w:w="3879" w:type="dxa"/>
            <w:hideMark/>
          </w:tcPr>
          <w:p w:rsidR="00EF2A17" w:rsidRDefault="00EF2A17" w:rsidP="00A176A3">
            <w:pPr>
              <w:snapToGrid w:val="0"/>
              <w:spacing w:line="252" w:lineRule="auto"/>
              <w:jc w:val="both"/>
              <w:rPr>
                <w:lang w:eastAsia="en-US"/>
              </w:rPr>
            </w:pPr>
          </w:p>
          <w:p w:rsidR="00EF2A17" w:rsidRDefault="00EF2A17" w:rsidP="00A176A3">
            <w:pPr>
              <w:snapToGrid w:val="0"/>
              <w:spacing w:line="252" w:lineRule="auto"/>
              <w:jc w:val="both"/>
              <w:rPr>
                <w:lang w:eastAsia="en-US"/>
              </w:rPr>
            </w:pPr>
            <w:r>
              <w:rPr>
                <w:lang w:eastAsia="en-US"/>
              </w:rPr>
              <w:t>Отметка о принятии заявки</w:t>
            </w:r>
          </w:p>
          <w:p w:rsidR="00EF2A17" w:rsidRDefault="00EF2A17" w:rsidP="00A176A3">
            <w:pPr>
              <w:snapToGrid w:val="0"/>
              <w:spacing w:line="252" w:lineRule="auto"/>
              <w:jc w:val="both"/>
              <w:rPr>
                <w:lang w:eastAsia="en-US"/>
              </w:rPr>
            </w:pPr>
            <w:r>
              <w:rPr>
                <w:lang w:eastAsia="en-US"/>
              </w:rPr>
              <w:t>организатором аукциона:</w:t>
            </w:r>
          </w:p>
        </w:tc>
      </w:tr>
    </w:tbl>
    <w:p w:rsidR="00EF2A17" w:rsidRDefault="00EF2A17" w:rsidP="00EF2A17">
      <w:pPr>
        <w:jc w:val="both"/>
      </w:pPr>
      <w:r>
        <w:t>_____________________________                                        __________________________</w:t>
      </w:r>
    </w:p>
    <w:p w:rsidR="00EF2A17" w:rsidRDefault="00EF2A17" w:rsidP="00EF2A17">
      <w:pPr>
        <w:jc w:val="center"/>
      </w:pPr>
      <w:r>
        <w:t xml:space="preserve">                                                                                      час. ___ мин. ___ «___» _________ 20___г.</w:t>
      </w:r>
    </w:p>
    <w:p w:rsidR="00EF2A17" w:rsidRPr="006555F7" w:rsidRDefault="00EF2A17" w:rsidP="00EF2A17">
      <w:pPr>
        <w:jc w:val="both"/>
        <w:rPr>
          <w:sz w:val="28"/>
          <w:szCs w:val="28"/>
        </w:rPr>
      </w:pPr>
      <w:r>
        <w:t>телефон______________________                                                             № ____</w:t>
      </w:r>
    </w:p>
    <w:p w:rsidR="00B46B55" w:rsidRDefault="00B46B55" w:rsidP="00B46B55">
      <w:pPr>
        <w:tabs>
          <w:tab w:val="left" w:pos="9360"/>
        </w:tabs>
        <w:ind w:firstLine="709"/>
        <w:jc w:val="center"/>
        <w:rPr>
          <w:color w:val="000000"/>
          <w:sz w:val="28"/>
          <w:szCs w:val="28"/>
        </w:rPr>
      </w:pPr>
    </w:p>
    <w:sectPr w:rsidR="00B46B55" w:rsidSect="001E5F3C">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76" w:rsidRDefault="00CB1A76">
      <w:r>
        <w:separator/>
      </w:r>
    </w:p>
  </w:endnote>
  <w:endnote w:type="continuationSeparator" w:id="0">
    <w:p w:rsidR="00CB1A76" w:rsidRDefault="00CB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76" w:rsidRDefault="00CB1A76">
      <w:r>
        <w:separator/>
      </w:r>
    </w:p>
  </w:footnote>
  <w:footnote w:type="continuationSeparator" w:id="0">
    <w:p w:rsidR="00CB1A76" w:rsidRDefault="00CB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85DBA"/>
    <w:rsid w:val="00091295"/>
    <w:rsid w:val="000912A4"/>
    <w:rsid w:val="00091D28"/>
    <w:rsid w:val="00092B43"/>
    <w:rsid w:val="000952C0"/>
    <w:rsid w:val="00095650"/>
    <w:rsid w:val="00096353"/>
    <w:rsid w:val="0009688C"/>
    <w:rsid w:val="00096B74"/>
    <w:rsid w:val="000A0EF4"/>
    <w:rsid w:val="000A11BF"/>
    <w:rsid w:val="000A3820"/>
    <w:rsid w:val="000A38D9"/>
    <w:rsid w:val="000A4AF0"/>
    <w:rsid w:val="000A6C00"/>
    <w:rsid w:val="000B3029"/>
    <w:rsid w:val="000B4AE8"/>
    <w:rsid w:val="000B50F7"/>
    <w:rsid w:val="000B57F5"/>
    <w:rsid w:val="000B6B4B"/>
    <w:rsid w:val="000C0886"/>
    <w:rsid w:val="000C09EF"/>
    <w:rsid w:val="000C2D34"/>
    <w:rsid w:val="000C30FF"/>
    <w:rsid w:val="000C38B4"/>
    <w:rsid w:val="000C38FB"/>
    <w:rsid w:val="000C4CF4"/>
    <w:rsid w:val="000D0685"/>
    <w:rsid w:val="000D1239"/>
    <w:rsid w:val="000D1610"/>
    <w:rsid w:val="000D1F70"/>
    <w:rsid w:val="000D21D7"/>
    <w:rsid w:val="000D2758"/>
    <w:rsid w:val="000D2909"/>
    <w:rsid w:val="000D43A5"/>
    <w:rsid w:val="000E03F3"/>
    <w:rsid w:val="000E0835"/>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5A08"/>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3EC9"/>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33B"/>
    <w:rsid w:val="001C1A2F"/>
    <w:rsid w:val="001C1F58"/>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5F3C"/>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07156"/>
    <w:rsid w:val="00210270"/>
    <w:rsid w:val="00210E74"/>
    <w:rsid w:val="00214887"/>
    <w:rsid w:val="002176AA"/>
    <w:rsid w:val="002255F8"/>
    <w:rsid w:val="00225956"/>
    <w:rsid w:val="002305A8"/>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75471"/>
    <w:rsid w:val="00275B67"/>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6F97"/>
    <w:rsid w:val="002E7423"/>
    <w:rsid w:val="002E7A1D"/>
    <w:rsid w:val="002F355B"/>
    <w:rsid w:val="002F51DF"/>
    <w:rsid w:val="002F7A92"/>
    <w:rsid w:val="002F7F51"/>
    <w:rsid w:val="00302063"/>
    <w:rsid w:val="00304CC1"/>
    <w:rsid w:val="00304FFB"/>
    <w:rsid w:val="0031135B"/>
    <w:rsid w:val="00311F52"/>
    <w:rsid w:val="003132DA"/>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6E"/>
    <w:rsid w:val="003655CF"/>
    <w:rsid w:val="0037069E"/>
    <w:rsid w:val="00370729"/>
    <w:rsid w:val="00371CED"/>
    <w:rsid w:val="00372DE5"/>
    <w:rsid w:val="0037610D"/>
    <w:rsid w:val="00376E82"/>
    <w:rsid w:val="00377D8B"/>
    <w:rsid w:val="00381461"/>
    <w:rsid w:val="003836A3"/>
    <w:rsid w:val="003846AA"/>
    <w:rsid w:val="00386E48"/>
    <w:rsid w:val="003870C3"/>
    <w:rsid w:val="0039298A"/>
    <w:rsid w:val="00392DBB"/>
    <w:rsid w:val="00392E06"/>
    <w:rsid w:val="0039303D"/>
    <w:rsid w:val="003936A9"/>
    <w:rsid w:val="00393A5B"/>
    <w:rsid w:val="00393D39"/>
    <w:rsid w:val="00394A54"/>
    <w:rsid w:val="00395F9B"/>
    <w:rsid w:val="003A1C99"/>
    <w:rsid w:val="003A41E7"/>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1C2"/>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44621"/>
    <w:rsid w:val="00452B13"/>
    <w:rsid w:val="00455053"/>
    <w:rsid w:val="004557E7"/>
    <w:rsid w:val="00455D2D"/>
    <w:rsid w:val="00456C3F"/>
    <w:rsid w:val="00457B46"/>
    <w:rsid w:val="00460BC4"/>
    <w:rsid w:val="0046120C"/>
    <w:rsid w:val="00461AF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A65F3"/>
    <w:rsid w:val="004B0FD9"/>
    <w:rsid w:val="004B25F7"/>
    <w:rsid w:val="004B30AF"/>
    <w:rsid w:val="004B311A"/>
    <w:rsid w:val="004B54F2"/>
    <w:rsid w:val="004C4473"/>
    <w:rsid w:val="004C4D7C"/>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4F7D8B"/>
    <w:rsid w:val="00502034"/>
    <w:rsid w:val="00504F9D"/>
    <w:rsid w:val="00505E24"/>
    <w:rsid w:val="00510A13"/>
    <w:rsid w:val="0051192E"/>
    <w:rsid w:val="00515780"/>
    <w:rsid w:val="00517293"/>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0917"/>
    <w:rsid w:val="00574955"/>
    <w:rsid w:val="0057559C"/>
    <w:rsid w:val="005807E0"/>
    <w:rsid w:val="00583BDA"/>
    <w:rsid w:val="00584294"/>
    <w:rsid w:val="00586B13"/>
    <w:rsid w:val="00586B3C"/>
    <w:rsid w:val="00594CE2"/>
    <w:rsid w:val="00597258"/>
    <w:rsid w:val="00597617"/>
    <w:rsid w:val="005A053E"/>
    <w:rsid w:val="005A0FAC"/>
    <w:rsid w:val="005A2045"/>
    <w:rsid w:val="005A245E"/>
    <w:rsid w:val="005A3EFE"/>
    <w:rsid w:val="005A7BA9"/>
    <w:rsid w:val="005B0A3F"/>
    <w:rsid w:val="005B1E91"/>
    <w:rsid w:val="005B3004"/>
    <w:rsid w:val="005B3530"/>
    <w:rsid w:val="005B3EFF"/>
    <w:rsid w:val="005C15F5"/>
    <w:rsid w:val="005C5295"/>
    <w:rsid w:val="005D1B41"/>
    <w:rsid w:val="005D75FD"/>
    <w:rsid w:val="005E1E94"/>
    <w:rsid w:val="005E26E4"/>
    <w:rsid w:val="005E4874"/>
    <w:rsid w:val="005E56E7"/>
    <w:rsid w:val="005F064C"/>
    <w:rsid w:val="005F2C6C"/>
    <w:rsid w:val="005F3A9C"/>
    <w:rsid w:val="005F5DA5"/>
    <w:rsid w:val="005F60FA"/>
    <w:rsid w:val="005F6F09"/>
    <w:rsid w:val="005F7F6D"/>
    <w:rsid w:val="0060128A"/>
    <w:rsid w:val="00602940"/>
    <w:rsid w:val="00606354"/>
    <w:rsid w:val="00606507"/>
    <w:rsid w:val="00606E55"/>
    <w:rsid w:val="00614E53"/>
    <w:rsid w:val="00617465"/>
    <w:rsid w:val="00620900"/>
    <w:rsid w:val="00621755"/>
    <w:rsid w:val="0062268B"/>
    <w:rsid w:val="00623A06"/>
    <w:rsid w:val="00623F75"/>
    <w:rsid w:val="00631AF9"/>
    <w:rsid w:val="00633088"/>
    <w:rsid w:val="0063365B"/>
    <w:rsid w:val="0063697C"/>
    <w:rsid w:val="00637C25"/>
    <w:rsid w:val="0064502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A77D5"/>
    <w:rsid w:val="006B1369"/>
    <w:rsid w:val="006B3C39"/>
    <w:rsid w:val="006B565D"/>
    <w:rsid w:val="006B6FC8"/>
    <w:rsid w:val="006C001B"/>
    <w:rsid w:val="006C1E95"/>
    <w:rsid w:val="006C2BF9"/>
    <w:rsid w:val="006C2CA8"/>
    <w:rsid w:val="006C3457"/>
    <w:rsid w:val="006C5437"/>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53A8"/>
    <w:rsid w:val="00725FFE"/>
    <w:rsid w:val="00730DA2"/>
    <w:rsid w:val="0073132E"/>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53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437"/>
    <w:rsid w:val="007A654D"/>
    <w:rsid w:val="007B2D84"/>
    <w:rsid w:val="007B5379"/>
    <w:rsid w:val="007B63F8"/>
    <w:rsid w:val="007B714C"/>
    <w:rsid w:val="007C2446"/>
    <w:rsid w:val="007C345D"/>
    <w:rsid w:val="007C408F"/>
    <w:rsid w:val="007C4536"/>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803F9F"/>
    <w:rsid w:val="00805F20"/>
    <w:rsid w:val="00814838"/>
    <w:rsid w:val="008155F4"/>
    <w:rsid w:val="00815B7D"/>
    <w:rsid w:val="00815C43"/>
    <w:rsid w:val="008201E8"/>
    <w:rsid w:val="00820F5C"/>
    <w:rsid w:val="00822DCA"/>
    <w:rsid w:val="00825D6D"/>
    <w:rsid w:val="008260CD"/>
    <w:rsid w:val="0082649A"/>
    <w:rsid w:val="00826DFD"/>
    <w:rsid w:val="0082715B"/>
    <w:rsid w:val="0083208C"/>
    <w:rsid w:val="00834B24"/>
    <w:rsid w:val="00834F73"/>
    <w:rsid w:val="00836FB3"/>
    <w:rsid w:val="00841E61"/>
    <w:rsid w:val="00844522"/>
    <w:rsid w:val="00844AE5"/>
    <w:rsid w:val="008472D3"/>
    <w:rsid w:val="00850EB0"/>
    <w:rsid w:val="00854C68"/>
    <w:rsid w:val="00857A26"/>
    <w:rsid w:val="008614DC"/>
    <w:rsid w:val="0086267C"/>
    <w:rsid w:val="008668A5"/>
    <w:rsid w:val="008671BB"/>
    <w:rsid w:val="008676C2"/>
    <w:rsid w:val="008702B4"/>
    <w:rsid w:val="0087722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2CCC"/>
    <w:rsid w:val="008C2D3C"/>
    <w:rsid w:val="008C2FCA"/>
    <w:rsid w:val="008C4964"/>
    <w:rsid w:val="008C6626"/>
    <w:rsid w:val="008C746A"/>
    <w:rsid w:val="008C76D4"/>
    <w:rsid w:val="008C7E0B"/>
    <w:rsid w:val="008D0138"/>
    <w:rsid w:val="008D03EC"/>
    <w:rsid w:val="008D18F0"/>
    <w:rsid w:val="008D290D"/>
    <w:rsid w:val="008D57DA"/>
    <w:rsid w:val="008D68CB"/>
    <w:rsid w:val="008E0647"/>
    <w:rsid w:val="008E06FD"/>
    <w:rsid w:val="008E27B8"/>
    <w:rsid w:val="008E36B3"/>
    <w:rsid w:val="008E3907"/>
    <w:rsid w:val="008E6269"/>
    <w:rsid w:val="008F0A9A"/>
    <w:rsid w:val="008F25E8"/>
    <w:rsid w:val="008F49C7"/>
    <w:rsid w:val="008F5285"/>
    <w:rsid w:val="008F5E91"/>
    <w:rsid w:val="009062B0"/>
    <w:rsid w:val="00906EFD"/>
    <w:rsid w:val="00906FCE"/>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89E"/>
    <w:rsid w:val="00941907"/>
    <w:rsid w:val="00941D59"/>
    <w:rsid w:val="00941E2D"/>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4294"/>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083"/>
    <w:rsid w:val="009B22EC"/>
    <w:rsid w:val="009B56CD"/>
    <w:rsid w:val="009B6790"/>
    <w:rsid w:val="009C0602"/>
    <w:rsid w:val="009C158E"/>
    <w:rsid w:val="009C23AB"/>
    <w:rsid w:val="009C3F3E"/>
    <w:rsid w:val="009C77DE"/>
    <w:rsid w:val="009D257A"/>
    <w:rsid w:val="009D4499"/>
    <w:rsid w:val="009D7D0D"/>
    <w:rsid w:val="009D7E01"/>
    <w:rsid w:val="009E0F20"/>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430"/>
    <w:rsid w:val="00A25C0C"/>
    <w:rsid w:val="00A26D80"/>
    <w:rsid w:val="00A27B35"/>
    <w:rsid w:val="00A32F1E"/>
    <w:rsid w:val="00A33CA9"/>
    <w:rsid w:val="00A3668D"/>
    <w:rsid w:val="00A36AD6"/>
    <w:rsid w:val="00A374F2"/>
    <w:rsid w:val="00A3786B"/>
    <w:rsid w:val="00A416D3"/>
    <w:rsid w:val="00A44D90"/>
    <w:rsid w:val="00A45F03"/>
    <w:rsid w:val="00A501BD"/>
    <w:rsid w:val="00A504FD"/>
    <w:rsid w:val="00A50AAE"/>
    <w:rsid w:val="00A50E88"/>
    <w:rsid w:val="00A523E9"/>
    <w:rsid w:val="00A524C8"/>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3370"/>
    <w:rsid w:val="00AC402C"/>
    <w:rsid w:val="00AC44A0"/>
    <w:rsid w:val="00AC4EB9"/>
    <w:rsid w:val="00AC6DF2"/>
    <w:rsid w:val="00AC74E7"/>
    <w:rsid w:val="00AD02CD"/>
    <w:rsid w:val="00AD0ED3"/>
    <w:rsid w:val="00AE2CD0"/>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1B"/>
    <w:rsid w:val="00B22F92"/>
    <w:rsid w:val="00B24A14"/>
    <w:rsid w:val="00B26AE6"/>
    <w:rsid w:val="00B3383F"/>
    <w:rsid w:val="00B34A48"/>
    <w:rsid w:val="00B35AD0"/>
    <w:rsid w:val="00B35CE6"/>
    <w:rsid w:val="00B37215"/>
    <w:rsid w:val="00B3726F"/>
    <w:rsid w:val="00B37B71"/>
    <w:rsid w:val="00B42204"/>
    <w:rsid w:val="00B4265C"/>
    <w:rsid w:val="00B4365F"/>
    <w:rsid w:val="00B44B7D"/>
    <w:rsid w:val="00B45AC6"/>
    <w:rsid w:val="00B46B55"/>
    <w:rsid w:val="00B46D5E"/>
    <w:rsid w:val="00B50A8D"/>
    <w:rsid w:val="00B550A5"/>
    <w:rsid w:val="00B607DE"/>
    <w:rsid w:val="00B61F1D"/>
    <w:rsid w:val="00B62DF9"/>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A6D3F"/>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20FA"/>
    <w:rsid w:val="00C242AC"/>
    <w:rsid w:val="00C24544"/>
    <w:rsid w:val="00C30B34"/>
    <w:rsid w:val="00C33E76"/>
    <w:rsid w:val="00C34AEF"/>
    <w:rsid w:val="00C36E0A"/>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1A76"/>
    <w:rsid w:val="00CB2640"/>
    <w:rsid w:val="00CB7512"/>
    <w:rsid w:val="00CC095A"/>
    <w:rsid w:val="00CC0A97"/>
    <w:rsid w:val="00CC1406"/>
    <w:rsid w:val="00CC1E15"/>
    <w:rsid w:val="00CC20D0"/>
    <w:rsid w:val="00CC294A"/>
    <w:rsid w:val="00CC6BE3"/>
    <w:rsid w:val="00CC756D"/>
    <w:rsid w:val="00CC7CD5"/>
    <w:rsid w:val="00CD10AE"/>
    <w:rsid w:val="00CD1CB4"/>
    <w:rsid w:val="00CD1ED3"/>
    <w:rsid w:val="00CD20EA"/>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13C1"/>
    <w:rsid w:val="00D72FC7"/>
    <w:rsid w:val="00D75820"/>
    <w:rsid w:val="00D8096E"/>
    <w:rsid w:val="00D83AB3"/>
    <w:rsid w:val="00D842F7"/>
    <w:rsid w:val="00D91309"/>
    <w:rsid w:val="00D929E1"/>
    <w:rsid w:val="00D94232"/>
    <w:rsid w:val="00DA1903"/>
    <w:rsid w:val="00DA1A3A"/>
    <w:rsid w:val="00DA3603"/>
    <w:rsid w:val="00DA64DB"/>
    <w:rsid w:val="00DB0551"/>
    <w:rsid w:val="00DB0768"/>
    <w:rsid w:val="00DB1B95"/>
    <w:rsid w:val="00DB2406"/>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5587"/>
    <w:rsid w:val="00DF1A8C"/>
    <w:rsid w:val="00DF24CA"/>
    <w:rsid w:val="00DF2DA4"/>
    <w:rsid w:val="00DF4D91"/>
    <w:rsid w:val="00DF4F81"/>
    <w:rsid w:val="00DF7290"/>
    <w:rsid w:val="00E001A6"/>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1CF5"/>
    <w:rsid w:val="00E425C2"/>
    <w:rsid w:val="00E43356"/>
    <w:rsid w:val="00E45F59"/>
    <w:rsid w:val="00E50710"/>
    <w:rsid w:val="00E50753"/>
    <w:rsid w:val="00E524DA"/>
    <w:rsid w:val="00E5500E"/>
    <w:rsid w:val="00E565CB"/>
    <w:rsid w:val="00E621CA"/>
    <w:rsid w:val="00E62B37"/>
    <w:rsid w:val="00E6389A"/>
    <w:rsid w:val="00E64AB9"/>
    <w:rsid w:val="00E65426"/>
    <w:rsid w:val="00E66234"/>
    <w:rsid w:val="00E703AD"/>
    <w:rsid w:val="00E752A5"/>
    <w:rsid w:val="00E75BB8"/>
    <w:rsid w:val="00E76353"/>
    <w:rsid w:val="00E809AD"/>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2A17"/>
    <w:rsid w:val="00EF3E9E"/>
    <w:rsid w:val="00EF4907"/>
    <w:rsid w:val="00EF4DB2"/>
    <w:rsid w:val="00F00D63"/>
    <w:rsid w:val="00F018C5"/>
    <w:rsid w:val="00F02056"/>
    <w:rsid w:val="00F0215C"/>
    <w:rsid w:val="00F07673"/>
    <w:rsid w:val="00F12B4A"/>
    <w:rsid w:val="00F12C48"/>
    <w:rsid w:val="00F130C8"/>
    <w:rsid w:val="00F13C9F"/>
    <w:rsid w:val="00F1470F"/>
    <w:rsid w:val="00F14FCD"/>
    <w:rsid w:val="00F151DE"/>
    <w:rsid w:val="00F168BE"/>
    <w:rsid w:val="00F179B8"/>
    <w:rsid w:val="00F20D6D"/>
    <w:rsid w:val="00F21B09"/>
    <w:rsid w:val="00F21BC6"/>
    <w:rsid w:val="00F2358D"/>
    <w:rsid w:val="00F23A8D"/>
    <w:rsid w:val="00F24FA8"/>
    <w:rsid w:val="00F254EA"/>
    <w:rsid w:val="00F25648"/>
    <w:rsid w:val="00F32AA1"/>
    <w:rsid w:val="00F3406B"/>
    <w:rsid w:val="00F3743A"/>
    <w:rsid w:val="00F40704"/>
    <w:rsid w:val="00F40FBC"/>
    <w:rsid w:val="00F4779D"/>
    <w:rsid w:val="00F47BAB"/>
    <w:rsid w:val="00F524AB"/>
    <w:rsid w:val="00F55DCA"/>
    <w:rsid w:val="00F57ED7"/>
    <w:rsid w:val="00F57F44"/>
    <w:rsid w:val="00F7147E"/>
    <w:rsid w:val="00F71D91"/>
    <w:rsid w:val="00F72750"/>
    <w:rsid w:val="00F76467"/>
    <w:rsid w:val="00F77443"/>
    <w:rsid w:val="00F77BE8"/>
    <w:rsid w:val="00F83450"/>
    <w:rsid w:val="00F84204"/>
    <w:rsid w:val="00F84245"/>
    <w:rsid w:val="00F858E0"/>
    <w:rsid w:val="00F8629C"/>
    <w:rsid w:val="00F911F6"/>
    <w:rsid w:val="00F914E1"/>
    <w:rsid w:val="00F952AE"/>
    <w:rsid w:val="00FA0469"/>
    <w:rsid w:val="00FA2052"/>
    <w:rsid w:val="00FA24C6"/>
    <w:rsid w:val="00FA32D1"/>
    <w:rsid w:val="00FA4C7A"/>
    <w:rsid w:val="00FA6D94"/>
    <w:rsid w:val="00FB10AA"/>
    <w:rsid w:val="00FB3470"/>
    <w:rsid w:val="00FB38BA"/>
    <w:rsid w:val="00FB39AF"/>
    <w:rsid w:val="00FB4900"/>
    <w:rsid w:val="00FB5A73"/>
    <w:rsid w:val="00FB5EC8"/>
    <w:rsid w:val="00FB7742"/>
    <w:rsid w:val="00FB7ED3"/>
    <w:rsid w:val="00FC1024"/>
    <w:rsid w:val="00FC1294"/>
    <w:rsid w:val="00FC155C"/>
    <w:rsid w:val="00FC25EB"/>
    <w:rsid w:val="00FC26DF"/>
    <w:rsid w:val="00FC2CC5"/>
    <w:rsid w:val="00FC3BAF"/>
    <w:rsid w:val="00FC460B"/>
    <w:rsid w:val="00FC4E6D"/>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link w:val="21"/>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4F7D8B"/>
    <w:rPr>
      <w:sz w:val="24"/>
      <w:szCs w:val="24"/>
    </w:rPr>
  </w:style>
  <w:style w:type="paragraph" w:customStyle="1" w:styleId="af5">
    <w:name w:val="Знак Знак Знак Знак Знак Знак Знак"/>
    <w:basedOn w:val="a"/>
    <w:rsid w:val="003836A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22F1B"/>
    <w:pPr>
      <w:autoSpaceDE w:val="0"/>
      <w:autoSpaceDN w:val="0"/>
      <w:adjustRightInd w:val="0"/>
    </w:pPr>
    <w:rPr>
      <w:rFonts w:eastAsia="Calibri"/>
      <w:b/>
      <w:bCs/>
      <w:sz w:val="22"/>
      <w:szCs w:val="22"/>
      <w:lang w:eastAsia="en-US"/>
    </w:rPr>
  </w:style>
  <w:style w:type="character" w:customStyle="1" w:styleId="21">
    <w:name w:val="Основной текст 2 Знак"/>
    <w:basedOn w:val="a0"/>
    <w:link w:val="20"/>
    <w:rsid w:val="00623A06"/>
    <w:rPr>
      <w:sz w:val="24"/>
      <w:szCs w:val="24"/>
    </w:rPr>
  </w:style>
  <w:style w:type="character" w:customStyle="1" w:styleId="50">
    <w:name w:val="Заголовок 5 Знак"/>
    <w:basedOn w:val="a0"/>
    <w:link w:val="5"/>
    <w:rsid w:val="00B46B5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45">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732699110">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B3E07-27C4-4DF0-B62C-00ACB0B8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9</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24792</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84</cp:revision>
  <cp:lastPrinted>2021-05-17T06:08:00Z</cp:lastPrinted>
  <dcterms:created xsi:type="dcterms:W3CDTF">2017-11-10T10:29:00Z</dcterms:created>
  <dcterms:modified xsi:type="dcterms:W3CDTF">2021-07-26T07:23:00Z</dcterms:modified>
</cp:coreProperties>
</file>