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95" w:rsidRPr="003F0D95" w:rsidRDefault="003F0D95" w:rsidP="003F0D95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color w:val="333333"/>
          <w:sz w:val="26"/>
          <w:szCs w:val="26"/>
        </w:rPr>
      </w:pPr>
      <w:r w:rsidRPr="003F0D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Особенности о</w:t>
      </w:r>
      <w:r w:rsidRPr="003F0D95">
        <w:rPr>
          <w:rStyle w:val="a5"/>
          <w:rFonts w:ascii="Times New Roman" w:hAnsi="Times New Roman" w:cs="Times New Roman"/>
          <w:color w:val="333333"/>
          <w:sz w:val="26"/>
          <w:szCs w:val="26"/>
        </w:rPr>
        <w:t>формления на работу по договору гражданско-правового характера (ГПХ) и по трудовому договору.</w:t>
      </w:r>
    </w:p>
    <w:p w:rsidR="003F0D95" w:rsidRPr="003F0D95" w:rsidRDefault="003F0D95" w:rsidP="003F0D95">
      <w:pPr>
        <w:shd w:val="clear" w:color="auto" w:fill="FFFFFF"/>
        <w:spacing w:line="330" w:lineRule="atLeast"/>
        <w:ind w:firstLine="709"/>
        <w:rPr>
          <w:rFonts w:ascii="Times New Roman" w:hAnsi="Times New Roman" w:cs="Times New Roman"/>
          <w:color w:val="333333"/>
          <w:sz w:val="26"/>
          <w:szCs w:val="26"/>
        </w:rPr>
      </w:pPr>
      <w:r w:rsidRPr="003F0D95">
        <w:rPr>
          <w:rStyle w:val="a5"/>
          <w:rFonts w:ascii="Times New Roman" w:hAnsi="Times New Roman" w:cs="Times New Roman"/>
          <w:color w:val="333333"/>
          <w:sz w:val="26"/>
          <w:szCs w:val="26"/>
        </w:rPr>
        <w:t>Трудовой договор</w:t>
      </w:r>
      <w:r w:rsidRPr="003F0D95">
        <w:rPr>
          <w:rFonts w:ascii="Times New Roman" w:hAnsi="Times New Roman" w:cs="Times New Roman"/>
          <w:color w:val="333333"/>
          <w:sz w:val="26"/>
          <w:szCs w:val="26"/>
        </w:rPr>
        <w:t> заключается между работодателем и работником. В соглашении указываются обязательства, график труда и отдыха, размеры заработной платы. У штатного сотрудника есть определённые гарантии в виде оплаты отпускных, больничного, выходного пособия. </w:t>
      </w:r>
    </w:p>
    <w:p w:rsidR="003F0D95" w:rsidRPr="003F0D95" w:rsidRDefault="003F0D95" w:rsidP="003F0D95">
      <w:pPr>
        <w:shd w:val="clear" w:color="auto" w:fill="FFFFFF"/>
        <w:spacing w:line="330" w:lineRule="atLeast"/>
        <w:ind w:firstLine="709"/>
        <w:rPr>
          <w:rFonts w:ascii="Times New Roman" w:hAnsi="Times New Roman" w:cs="Times New Roman"/>
          <w:color w:val="333333"/>
          <w:sz w:val="26"/>
          <w:szCs w:val="26"/>
        </w:rPr>
      </w:pPr>
      <w:r w:rsidRPr="003F0D95">
        <w:rPr>
          <w:rStyle w:val="a5"/>
          <w:rFonts w:ascii="Times New Roman" w:hAnsi="Times New Roman" w:cs="Times New Roman"/>
          <w:color w:val="333333"/>
          <w:sz w:val="26"/>
          <w:szCs w:val="26"/>
        </w:rPr>
        <w:t xml:space="preserve"> Договор ГПХ</w:t>
      </w:r>
      <w:r w:rsidRPr="003F0D95">
        <w:rPr>
          <w:rFonts w:ascii="Times New Roman" w:hAnsi="Times New Roman" w:cs="Times New Roman"/>
          <w:color w:val="333333"/>
          <w:sz w:val="26"/>
          <w:szCs w:val="26"/>
        </w:rPr>
        <w:t xml:space="preserve"> заключается между заказчиком и исполнителем, а предметом договора выступает продукт или услуга. Специалист при этом не поступает в штат компании, работает по удобному ему графику и получает гонорар (вознаграждение) по результату. Налоговыми и страховыми взносами занимается заказчик.  </w:t>
      </w:r>
    </w:p>
    <w:p w:rsidR="003F0D95" w:rsidRPr="003F0D95" w:rsidRDefault="003F0D95" w:rsidP="003F0D95">
      <w:pPr>
        <w:shd w:val="clear" w:color="auto" w:fill="FFFFFF"/>
        <w:spacing w:line="330" w:lineRule="atLeast"/>
        <w:ind w:firstLine="709"/>
        <w:rPr>
          <w:rFonts w:ascii="Times New Roman" w:hAnsi="Times New Roman" w:cs="Times New Roman"/>
          <w:color w:val="333333"/>
          <w:sz w:val="26"/>
          <w:szCs w:val="26"/>
        </w:rPr>
      </w:pPr>
      <w:r w:rsidRPr="003F0D95">
        <w:rPr>
          <w:rStyle w:val="a5"/>
          <w:rFonts w:ascii="Times New Roman" w:hAnsi="Times New Roman" w:cs="Times New Roman"/>
          <w:color w:val="333333"/>
          <w:sz w:val="26"/>
          <w:szCs w:val="26"/>
        </w:rPr>
        <w:t>Некоторые отличия трудового договора и ГПХ:</w:t>
      </w:r>
    </w:p>
    <w:p w:rsidR="003F0D95" w:rsidRPr="003F0D95" w:rsidRDefault="003F0D95" w:rsidP="003F0D95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20" w:after="120" w:line="330" w:lineRule="atLeast"/>
        <w:ind w:left="0" w:firstLine="709"/>
        <w:rPr>
          <w:rFonts w:ascii="Times New Roman" w:hAnsi="Times New Roman" w:cs="Times New Roman"/>
          <w:color w:val="333333"/>
          <w:sz w:val="26"/>
          <w:szCs w:val="26"/>
        </w:rPr>
      </w:pPr>
      <w:r w:rsidRPr="003F0D95">
        <w:rPr>
          <w:rStyle w:val="a5"/>
          <w:rFonts w:ascii="Times New Roman" w:hAnsi="Times New Roman" w:cs="Times New Roman"/>
          <w:color w:val="333333"/>
          <w:sz w:val="26"/>
          <w:szCs w:val="26"/>
        </w:rPr>
        <w:t>Оплата труда</w:t>
      </w:r>
      <w:r w:rsidRPr="003F0D95">
        <w:rPr>
          <w:rFonts w:ascii="Times New Roman" w:hAnsi="Times New Roman" w:cs="Times New Roman"/>
          <w:color w:val="333333"/>
          <w:sz w:val="26"/>
          <w:szCs w:val="26"/>
        </w:rPr>
        <w:t>. По трудовому договору работник получает зарплату минимум дважды в месяц. Возможны премии. Оплату по ГПХ специалист получает только после приёмки работы заказчиком. Выплаты могут быть поэтапными, если проект масштабный и долгосрочный.</w:t>
      </w:r>
    </w:p>
    <w:p w:rsidR="003F0D95" w:rsidRPr="003F0D95" w:rsidRDefault="003F0D95" w:rsidP="003F0D95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20" w:line="330" w:lineRule="atLeast"/>
        <w:ind w:left="0" w:firstLine="709"/>
        <w:rPr>
          <w:rFonts w:ascii="Times New Roman" w:hAnsi="Times New Roman" w:cs="Times New Roman"/>
          <w:color w:val="333333"/>
          <w:sz w:val="26"/>
          <w:szCs w:val="26"/>
        </w:rPr>
      </w:pPr>
      <w:r w:rsidRPr="003F0D95">
        <w:rPr>
          <w:rStyle w:val="a5"/>
          <w:rFonts w:ascii="Times New Roman" w:hAnsi="Times New Roman" w:cs="Times New Roman"/>
          <w:color w:val="333333"/>
          <w:sz w:val="26"/>
          <w:szCs w:val="26"/>
        </w:rPr>
        <w:t>График работы</w:t>
      </w:r>
      <w:r w:rsidRPr="003F0D95">
        <w:rPr>
          <w:rFonts w:ascii="Times New Roman" w:hAnsi="Times New Roman" w:cs="Times New Roman"/>
          <w:color w:val="333333"/>
          <w:sz w:val="26"/>
          <w:szCs w:val="26"/>
        </w:rPr>
        <w:t>. В трудовом договоре чётко прописано время, которое сотрудник обязуется отработать, например 8 часов в режиме 5/2. В договоре ГПХ таких указаний нет. Исполнитель может работать в любое удобное для себя время, в том числе на выходных.</w:t>
      </w:r>
    </w:p>
    <w:p w:rsidR="003F0D95" w:rsidRPr="003F0D95" w:rsidRDefault="003F0D95" w:rsidP="003F0D95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20" w:line="330" w:lineRule="atLeast"/>
        <w:ind w:left="0" w:firstLine="709"/>
        <w:rPr>
          <w:rFonts w:ascii="Times New Roman" w:hAnsi="Times New Roman" w:cs="Times New Roman"/>
          <w:color w:val="333333"/>
          <w:sz w:val="26"/>
          <w:szCs w:val="26"/>
        </w:rPr>
      </w:pPr>
      <w:r w:rsidRPr="003F0D95">
        <w:rPr>
          <w:rStyle w:val="a5"/>
          <w:rFonts w:ascii="Times New Roman" w:hAnsi="Times New Roman" w:cs="Times New Roman"/>
          <w:color w:val="333333"/>
          <w:sz w:val="26"/>
          <w:szCs w:val="26"/>
        </w:rPr>
        <w:t>Оформление</w:t>
      </w:r>
      <w:r w:rsidRPr="003F0D95">
        <w:rPr>
          <w:rFonts w:ascii="Times New Roman" w:hAnsi="Times New Roman" w:cs="Times New Roman"/>
          <w:color w:val="333333"/>
          <w:sz w:val="26"/>
          <w:szCs w:val="26"/>
        </w:rPr>
        <w:t>. В случае трудового договора работодатель подготавливает приказ о приёме на работу, делает запись в трудовой книжке, заводит карточку сотрудника. Исполнитель по ГПХ подписывает только письменный договор, это можно сделать также дистанционно при наличии электронной подписи.</w:t>
      </w:r>
    </w:p>
    <w:p w:rsidR="003F0D95" w:rsidRPr="003F0D95" w:rsidRDefault="003F0D95" w:rsidP="003F0D95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20" w:line="330" w:lineRule="atLeast"/>
        <w:ind w:left="0" w:firstLine="709"/>
        <w:rPr>
          <w:rFonts w:ascii="Times New Roman" w:hAnsi="Times New Roman" w:cs="Times New Roman"/>
          <w:color w:val="333333"/>
          <w:sz w:val="26"/>
          <w:szCs w:val="26"/>
        </w:rPr>
      </w:pPr>
      <w:r w:rsidRPr="003F0D95">
        <w:rPr>
          <w:rStyle w:val="a5"/>
          <w:rFonts w:ascii="Times New Roman" w:hAnsi="Times New Roman" w:cs="Times New Roman"/>
          <w:color w:val="333333"/>
          <w:sz w:val="26"/>
          <w:szCs w:val="26"/>
        </w:rPr>
        <w:t>Страховые взносы</w:t>
      </w:r>
      <w:r w:rsidRPr="003F0D95">
        <w:rPr>
          <w:rFonts w:ascii="Times New Roman" w:hAnsi="Times New Roman" w:cs="Times New Roman"/>
          <w:color w:val="333333"/>
          <w:sz w:val="26"/>
          <w:szCs w:val="26"/>
        </w:rPr>
        <w:t>. Согласно трудовому законодательству, работодатели платят страховые взносы, которые гарантируют сотрудникам оплату больничных и отпускных. С 1 января 2023 года больничные листы могут оформить исполнители по ГПХ (физические лица). Отпускные не оплачиваются.</w:t>
      </w:r>
    </w:p>
    <w:p w:rsidR="003F0D95" w:rsidRPr="003F0D95" w:rsidRDefault="003F0D95" w:rsidP="003F0D95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20" w:line="330" w:lineRule="atLeast"/>
        <w:ind w:left="0" w:firstLine="709"/>
        <w:rPr>
          <w:rFonts w:ascii="Times New Roman" w:hAnsi="Times New Roman" w:cs="Times New Roman"/>
          <w:color w:val="333333"/>
          <w:sz w:val="26"/>
          <w:szCs w:val="26"/>
        </w:rPr>
      </w:pPr>
      <w:r w:rsidRPr="003F0D95">
        <w:rPr>
          <w:rStyle w:val="a5"/>
          <w:rFonts w:ascii="Times New Roman" w:hAnsi="Times New Roman" w:cs="Times New Roman"/>
          <w:color w:val="333333"/>
          <w:sz w:val="26"/>
          <w:szCs w:val="26"/>
        </w:rPr>
        <w:t>Налоги</w:t>
      </w:r>
      <w:r w:rsidRPr="003F0D95">
        <w:rPr>
          <w:rFonts w:ascii="Times New Roman" w:hAnsi="Times New Roman" w:cs="Times New Roman"/>
          <w:color w:val="333333"/>
          <w:sz w:val="26"/>
          <w:szCs w:val="26"/>
        </w:rPr>
        <w:t xml:space="preserve">. Работодатель по трудовому договору платит НДФЛ из зарплаты работника. В случае ГПХ </w:t>
      </w:r>
      <w:proofErr w:type="spellStart"/>
      <w:r w:rsidRPr="003F0D95">
        <w:rPr>
          <w:rFonts w:ascii="Times New Roman" w:hAnsi="Times New Roman" w:cs="Times New Roman"/>
          <w:color w:val="333333"/>
          <w:sz w:val="26"/>
          <w:szCs w:val="26"/>
        </w:rPr>
        <w:t>самозанятые</w:t>
      </w:r>
      <w:proofErr w:type="spellEnd"/>
      <w:r w:rsidRPr="003F0D95">
        <w:rPr>
          <w:rFonts w:ascii="Times New Roman" w:hAnsi="Times New Roman" w:cs="Times New Roman"/>
          <w:color w:val="333333"/>
          <w:sz w:val="26"/>
          <w:szCs w:val="26"/>
        </w:rPr>
        <w:t xml:space="preserve"> и ИП уплачивают налоги сами. Если в роли исполнителя выступает физическое лицо, сумму налога удерживает из оплаты заказчик.</w:t>
      </w:r>
    </w:p>
    <w:p w:rsidR="003F0D95" w:rsidRPr="003F0D95" w:rsidRDefault="003F0D95" w:rsidP="003F0D95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20" w:line="330" w:lineRule="atLeast"/>
        <w:ind w:left="0" w:firstLine="709"/>
        <w:rPr>
          <w:rFonts w:ascii="Times New Roman" w:hAnsi="Times New Roman" w:cs="Times New Roman"/>
          <w:color w:val="333333"/>
          <w:sz w:val="26"/>
          <w:szCs w:val="26"/>
        </w:rPr>
      </w:pPr>
      <w:r w:rsidRPr="003F0D95">
        <w:rPr>
          <w:rStyle w:val="a5"/>
          <w:rFonts w:ascii="Times New Roman" w:hAnsi="Times New Roman" w:cs="Times New Roman"/>
          <w:color w:val="333333"/>
          <w:sz w:val="26"/>
          <w:szCs w:val="26"/>
        </w:rPr>
        <w:t>Условия труда</w:t>
      </w:r>
      <w:r w:rsidRPr="003F0D95">
        <w:rPr>
          <w:rFonts w:ascii="Times New Roman" w:hAnsi="Times New Roman" w:cs="Times New Roman"/>
          <w:color w:val="333333"/>
          <w:sz w:val="26"/>
          <w:szCs w:val="26"/>
        </w:rPr>
        <w:t>. В первом случае работодатель создаёт их для сотрудника, предоставляет инструменты и материалы. При ГПХ условия определяет договор. Исполнитель может пользоваться своими инструментами или оборудованием заказчика.</w:t>
      </w:r>
    </w:p>
    <w:p w:rsidR="003F0D95" w:rsidRPr="003F0D95" w:rsidRDefault="003F0D95" w:rsidP="003F0D95">
      <w:pPr>
        <w:shd w:val="clear" w:color="auto" w:fill="FFFFFF"/>
        <w:spacing w:before="100" w:beforeAutospacing="1" w:after="120" w:line="330" w:lineRule="atLeast"/>
        <w:ind w:firstLine="709"/>
        <w:rPr>
          <w:rFonts w:ascii="Times New Roman" w:hAnsi="Times New Roman" w:cs="Times New Roman"/>
          <w:color w:val="333333"/>
          <w:sz w:val="26"/>
          <w:szCs w:val="26"/>
        </w:rPr>
      </w:pPr>
      <w:r w:rsidRPr="003F0D9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Договор ГПХ заключается только для выполнения разовых задач. Если нужен специали</w:t>
      </w:r>
      <w:proofErr w:type="gramStart"/>
      <w:r w:rsidRPr="003F0D9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ст в шт</w:t>
      </w:r>
      <w:proofErr w:type="gramEnd"/>
      <w:r w:rsidRPr="003F0D9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ат, то оформляется трудовой договор.</w:t>
      </w:r>
    </w:p>
    <w:p w:rsidR="003F0D95" w:rsidRPr="003F0D95" w:rsidRDefault="003F0D95" w:rsidP="003873DA">
      <w:pPr>
        <w:pStyle w:val="a6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0BEC" w:rsidRPr="00E30BEC" w:rsidRDefault="003873DA" w:rsidP="003F0D95">
      <w:pPr>
        <w:pStyle w:val="a6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F0D95">
        <w:rPr>
          <w:rFonts w:ascii="Times New Roman" w:hAnsi="Times New Roman" w:cs="Times New Roman"/>
          <w:b/>
          <w:sz w:val="26"/>
          <w:szCs w:val="26"/>
        </w:rPr>
        <w:t xml:space="preserve">  Филиал ГКУ ЦЗН Краснодарского края в Павловском районе</w:t>
      </w:r>
    </w:p>
    <w:sectPr w:rsidR="00E30BEC" w:rsidRPr="00E30BEC" w:rsidSect="003F0D9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04A"/>
    <w:multiLevelType w:val="multilevel"/>
    <w:tmpl w:val="90C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5441D"/>
    <w:multiLevelType w:val="multilevel"/>
    <w:tmpl w:val="C1D2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22ED5"/>
    <w:multiLevelType w:val="multilevel"/>
    <w:tmpl w:val="9EE0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E3DD9"/>
    <w:multiLevelType w:val="multilevel"/>
    <w:tmpl w:val="D38C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123C56"/>
    <w:multiLevelType w:val="multilevel"/>
    <w:tmpl w:val="C108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D3CE4"/>
    <w:multiLevelType w:val="multilevel"/>
    <w:tmpl w:val="F0A2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54116"/>
    <w:multiLevelType w:val="multilevel"/>
    <w:tmpl w:val="7ACC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58A"/>
    <w:rsid w:val="00267D23"/>
    <w:rsid w:val="003873DA"/>
    <w:rsid w:val="003F0D95"/>
    <w:rsid w:val="007514EE"/>
    <w:rsid w:val="007A40A9"/>
    <w:rsid w:val="007D08B8"/>
    <w:rsid w:val="0083096E"/>
    <w:rsid w:val="00A742C4"/>
    <w:rsid w:val="00DB2A59"/>
    <w:rsid w:val="00E30BEC"/>
    <w:rsid w:val="00E9658A"/>
    <w:rsid w:val="00F0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59"/>
  </w:style>
  <w:style w:type="paragraph" w:styleId="1">
    <w:name w:val="heading 1"/>
    <w:basedOn w:val="a"/>
    <w:link w:val="10"/>
    <w:uiPriority w:val="9"/>
    <w:qFormat/>
    <w:rsid w:val="00E96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6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6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65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65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9658A"/>
    <w:rPr>
      <w:color w:val="0000FF"/>
      <w:u w:val="single"/>
    </w:rPr>
  </w:style>
  <w:style w:type="paragraph" w:customStyle="1" w:styleId="annotation">
    <w:name w:val="annotation"/>
    <w:basedOn w:val="a"/>
    <w:rsid w:val="00E9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9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election">
    <w:name w:val="text-selection"/>
    <w:basedOn w:val="a"/>
    <w:rsid w:val="00E9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658A"/>
    <w:rPr>
      <w:b/>
      <w:bCs/>
    </w:rPr>
  </w:style>
  <w:style w:type="character" w:customStyle="1" w:styleId="2-9df">
    <w:name w:val="_2-9df"/>
    <w:basedOn w:val="a0"/>
    <w:rsid w:val="00E9658A"/>
  </w:style>
  <w:style w:type="character" w:customStyle="1" w:styleId="28nsg">
    <w:name w:val="_28nsg"/>
    <w:basedOn w:val="a0"/>
    <w:rsid w:val="00E9658A"/>
  </w:style>
  <w:style w:type="character" w:customStyle="1" w:styleId="kmswu">
    <w:name w:val="kmswu"/>
    <w:basedOn w:val="a0"/>
    <w:rsid w:val="00E9658A"/>
  </w:style>
  <w:style w:type="paragraph" w:customStyle="1" w:styleId="defaultrenderersparagraphs7ymq">
    <w:name w:val="defaultrenderers_paragraph__s7ymq"/>
    <w:basedOn w:val="a"/>
    <w:rsid w:val="00E3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link-777-12-0-2">
    <w:name w:val="link-link-777-12-0-2"/>
    <w:basedOn w:val="a0"/>
    <w:rsid w:val="00E30BEC"/>
  </w:style>
  <w:style w:type="paragraph" w:styleId="a6">
    <w:name w:val="List Paragraph"/>
    <w:basedOn w:val="a"/>
    <w:uiPriority w:val="34"/>
    <w:qFormat/>
    <w:rsid w:val="00387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4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8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2637">
              <w:marLeft w:val="22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153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8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7</cp:revision>
  <cp:lastPrinted>2025-08-22T10:31:00Z</cp:lastPrinted>
  <dcterms:created xsi:type="dcterms:W3CDTF">2024-08-16T12:43:00Z</dcterms:created>
  <dcterms:modified xsi:type="dcterms:W3CDTF">2026-03-10T07:16:00Z</dcterms:modified>
</cp:coreProperties>
</file>